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3672" w14:textId="28469D34" w:rsidR="00300BDE" w:rsidRPr="00AB7A9B" w:rsidRDefault="00FE4E0C" w:rsidP="00D02ABC">
      <w:pPr>
        <w:tabs>
          <w:tab w:val="left" w:pos="2487"/>
          <w:tab w:val="center" w:pos="4366"/>
          <w:tab w:val="left" w:pos="5700"/>
        </w:tabs>
        <w:spacing w:after="200" w:line="276" w:lineRule="auto"/>
        <w:jc w:val="center"/>
        <w:rPr>
          <w:rFonts w:ascii="Times New Roman" w:eastAsia="Batang" w:hAnsi="Times New Roman" w:cs="Times New Roman"/>
          <w:b/>
        </w:rPr>
      </w:pPr>
      <w:bookmarkStart w:id="0" w:name="_Hlk190170583"/>
      <w:bookmarkEnd w:id="0"/>
      <w:r w:rsidRPr="00AB7A9B">
        <w:rPr>
          <w:rFonts w:ascii="Times New Roman" w:hAnsi="Times New Roman" w:cs="Times New Roman"/>
          <w:noProof/>
        </w:rPr>
        <w:drawing>
          <wp:anchor distT="0" distB="0" distL="114300" distR="114300" simplePos="0" relativeHeight="251447296" behindDoc="0" locked="0" layoutInCell="1" allowOverlap="1" wp14:anchorId="47472EE5" wp14:editId="6A974526">
            <wp:simplePos x="0" y="0"/>
            <wp:positionH relativeFrom="margin">
              <wp:posOffset>4905375</wp:posOffset>
            </wp:positionH>
            <wp:positionV relativeFrom="paragraph">
              <wp:posOffset>9525</wp:posOffset>
            </wp:positionV>
            <wp:extent cx="1033272" cy="918464"/>
            <wp:effectExtent l="0" t="0" r="0" b="0"/>
            <wp:wrapNone/>
            <wp:docPr id="13" name="Picture 13" descr="Description: G:\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G:\img002.jpg"/>
                    <pic:cNvPicPr>
                      <a:picLocks noChangeAspect="1"/>
                    </pic:cNvPicPr>
                  </pic:nvPicPr>
                  <pic:blipFill>
                    <a:blip r:embed="rId9"/>
                    <a:stretch>
                      <a:fillRect/>
                    </a:stretch>
                  </pic:blipFill>
                  <pic:spPr>
                    <a:xfrm>
                      <a:off x="0" y="0"/>
                      <a:ext cx="1033272" cy="9184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7A9B">
        <w:rPr>
          <w:rFonts w:ascii="Times New Roman" w:hAnsi="Times New Roman" w:cs="Times New Roman"/>
          <w:noProof/>
        </w:rPr>
        <w:drawing>
          <wp:anchor distT="0" distB="0" distL="114300" distR="114300" simplePos="0" relativeHeight="251445248" behindDoc="0" locked="0" layoutInCell="1" hidden="0" allowOverlap="1" wp14:anchorId="141029AE" wp14:editId="2A908796">
            <wp:simplePos x="0" y="0"/>
            <wp:positionH relativeFrom="margin">
              <wp:posOffset>-161925</wp:posOffset>
            </wp:positionH>
            <wp:positionV relativeFrom="paragraph">
              <wp:posOffset>6350</wp:posOffset>
            </wp:positionV>
            <wp:extent cx="1028700" cy="819150"/>
            <wp:effectExtent l="0" t="0" r="0" b="0"/>
            <wp:wrapNone/>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028700" cy="819150"/>
                    </a:xfrm>
                    <a:prstGeom prst="rect">
                      <a:avLst/>
                    </a:prstGeom>
                    <a:ln/>
                  </pic:spPr>
                </pic:pic>
              </a:graphicData>
            </a:graphic>
            <wp14:sizeRelH relativeFrom="margin">
              <wp14:pctWidth>0</wp14:pctWidth>
            </wp14:sizeRelH>
            <wp14:sizeRelV relativeFrom="margin">
              <wp14:pctHeight>0</wp14:pctHeight>
            </wp14:sizeRelV>
          </wp:anchor>
        </w:drawing>
      </w:r>
      <w:r w:rsidR="002E1DF7" w:rsidRPr="00AB7A9B">
        <w:rPr>
          <w:rFonts w:ascii="Times New Roman" w:eastAsia="Batang" w:hAnsi="Times New Roman" w:cs="Times New Roman"/>
          <w:b/>
        </w:rPr>
        <w:t>REPUBLIC OF KENYA</w:t>
      </w:r>
    </w:p>
    <w:p w14:paraId="35AD8948" w14:textId="12A51B4E" w:rsidR="00300BDE" w:rsidRPr="00AB7A9B" w:rsidRDefault="00300BDE" w:rsidP="00D02ABC">
      <w:pPr>
        <w:spacing w:after="200" w:line="276" w:lineRule="auto"/>
        <w:jc w:val="center"/>
        <w:rPr>
          <w:rFonts w:ascii="Times New Roman" w:eastAsia="Calibri" w:hAnsi="Times New Roman" w:cs="Times New Roman"/>
          <w:b/>
          <w:highlight w:val="yellow"/>
        </w:rPr>
      </w:pPr>
    </w:p>
    <w:p w14:paraId="5D786F23" w14:textId="77DD50E7" w:rsidR="00300BDE" w:rsidRPr="00AB7A9B" w:rsidRDefault="002E1DF7" w:rsidP="00D02ABC">
      <w:pPr>
        <w:spacing w:after="200" w:line="276" w:lineRule="auto"/>
        <w:jc w:val="center"/>
        <w:rPr>
          <w:rFonts w:ascii="Times New Roman" w:eastAsia="Batang" w:hAnsi="Times New Roman" w:cs="Times New Roman"/>
          <w:b/>
          <w:highlight w:val="yellow"/>
        </w:rPr>
      </w:pPr>
      <w:r w:rsidRPr="00AB7A9B">
        <w:rPr>
          <w:rFonts w:ascii="Times New Roman" w:eastAsia="Calibri" w:hAnsi="Times New Roman" w:cs="Times New Roman"/>
          <w:noProof/>
          <w:highlight w:val="yellow"/>
        </w:rPr>
        <mc:AlternateContent>
          <mc:Choice Requires="wps">
            <w:drawing>
              <wp:anchor distT="0" distB="0" distL="0" distR="0" simplePos="0" relativeHeight="251443200" behindDoc="0" locked="0" layoutInCell="1" allowOverlap="1" wp14:anchorId="4D5C9D61" wp14:editId="750E719E">
                <wp:simplePos x="0" y="0"/>
                <wp:positionH relativeFrom="column">
                  <wp:posOffset>0</wp:posOffset>
                </wp:positionH>
                <wp:positionV relativeFrom="paragraph">
                  <wp:posOffset>0</wp:posOffset>
                </wp:positionV>
                <wp:extent cx="635000" cy="635000"/>
                <wp:effectExtent l="0" t="2540" r="3175" b="635"/>
                <wp:wrapNone/>
                <wp:docPr id="102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FF00"/>
                          </a:solidFill>
                          <a:prstDash val="solid"/>
                          <a:round/>
                          <a:headEnd type="none" w="med" len="med"/>
                          <a:tailEnd type="none" w="med" len="med"/>
                        </a:ln>
                      </wps:spPr>
                      <wps:bodyPr>
                        <a:prstTxWarp prst="textNoShape">
                          <a:avLst/>
                        </a:prstTxWarp>
                      </wps:bodyPr>
                    </wps:wsp>
                  </a:graphicData>
                </a:graphic>
              </wp:anchor>
            </w:drawing>
          </mc:Choice>
          <mc:Fallback>
            <w:pict>
              <v:shape w14:anchorId="3AA131A8" id="Freeform 3" o:spid="_x0000_s1026" style="position:absolute;margin-left:0;margin-top:0;width:50pt;height:50pt;z-index:25144320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" path="" strokecolor="lime" strokeweight="7pt">
                <v:path arrowok="t"/>
              </v:shape>
            </w:pict>
          </mc:Fallback>
        </mc:AlternateContent>
      </w:r>
      <w:r w:rsidRPr="00AB7A9B">
        <w:rPr>
          <w:rFonts w:ascii="Times New Roman" w:eastAsia="Calibri" w:hAnsi="Times New Roman" w:cs="Times New Roman"/>
          <w:noProof/>
          <w:highlight w:val="yellow"/>
        </w:rPr>
        <mc:AlternateContent>
          <mc:Choice Requires="wps">
            <w:drawing>
              <wp:anchor distT="0" distB="0" distL="0" distR="0" simplePos="0" relativeHeight="251439104" behindDoc="0" locked="0" layoutInCell="1" allowOverlap="1" wp14:anchorId="4629C35E" wp14:editId="4B38C87C">
                <wp:simplePos x="0" y="0"/>
                <wp:positionH relativeFrom="column">
                  <wp:posOffset>0</wp:posOffset>
                </wp:positionH>
                <wp:positionV relativeFrom="paragraph">
                  <wp:posOffset>0</wp:posOffset>
                </wp:positionV>
                <wp:extent cx="635000" cy="635000"/>
                <wp:effectExtent l="0" t="2540" r="3175" b="635"/>
                <wp:wrapNone/>
                <wp:docPr id="10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635000"/>
                        </a:xfrm>
                        <a:custGeom>
                          <a:avLst/>
                          <a:gdLst/>
                          <a:ahLst/>
                          <a:cxnLst/>
                          <a:rect l="l" t="t" r="r" b="b"/>
                          <a:pathLst>
                            <a:path w="21600" h="21600"/>
                          </a:pathLst>
                        </a:custGeom>
                        <a:solidFill>
                          <a:srgbClr val="FFFFFF"/>
                        </a:solidFill>
                        <a:ln w="88900" cap="flat" cmpd="sng">
                          <a:solidFill>
                            <a:srgbClr val="000000"/>
                          </a:solidFill>
                          <a:prstDash val="solid"/>
                          <a:round/>
                          <a:headEnd type="none" w="med" len="med"/>
                          <a:tailEnd type="none" w="med" len="med"/>
                        </a:ln>
                      </wps:spPr>
                      <wps:bodyPr>
                        <a:prstTxWarp prst="textNoShape">
                          <a:avLst/>
                        </a:prstTxWarp>
                      </wps:bodyPr>
                    </wps:wsp>
                  </a:graphicData>
                </a:graphic>
              </wp:anchor>
            </w:drawing>
          </mc:Choice>
          <mc:Fallback>
            <w:pict>
              <v:shape w14:anchorId="22749C51" id="Freeform 2" o:spid="_x0000_s1026" style="position:absolute;margin-left:0;margin-top:0;width:50pt;height:50pt;z-index:25143910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" path="" strokeweight="7pt">
                <v:path arrowok="t"/>
              </v:shape>
            </w:pict>
          </mc:Fallback>
        </mc:AlternateContent>
      </w:r>
      <w:r w:rsidRPr="00AB7A9B">
        <w:rPr>
          <w:rFonts w:ascii="Times New Roman" w:eastAsia="Calibri" w:hAnsi="Times New Roman" w:cs="Times New Roman"/>
          <w:noProof/>
          <w:highlight w:val="yellow"/>
        </w:rPr>
        <mc:AlternateContent>
          <mc:Choice Requires="wps">
            <w:drawing>
              <wp:anchor distT="0" distB="0" distL="0" distR="0" simplePos="0" relativeHeight="251441152" behindDoc="0" locked="0" layoutInCell="1" allowOverlap="1" wp14:anchorId="5C7026FE" wp14:editId="5594D855">
                <wp:simplePos x="0" y="0"/>
                <wp:positionH relativeFrom="column">
                  <wp:posOffset>0</wp:posOffset>
                </wp:positionH>
                <wp:positionV relativeFrom="paragraph">
                  <wp:posOffset>0</wp:posOffset>
                </wp:positionV>
                <wp:extent cx="635000" cy="635000"/>
                <wp:effectExtent l="0" t="2540" r="3175" b="635"/>
                <wp:wrapNone/>
                <wp:docPr id="1029"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35000" cy="635000"/>
                        </a:xfrm>
                        <a:custGeom>
                          <a:avLst/>
                          <a:gdLst/>
                          <a:ahLst/>
                          <a:cxnLst/>
                          <a:rect l="l" t="t" r="r" b="b"/>
                          <a:pathLst>
                            <a:path w="21600" h="21600"/>
                          </a:pathLst>
                        </a:custGeom>
                        <a:solidFill>
                          <a:srgbClr val="FFFFFF"/>
                        </a:solidFill>
                        <a:ln w="88900" cap="flat" cmpd="sng">
                          <a:solidFill>
                            <a:srgbClr val="FF0000"/>
                          </a:solidFill>
                          <a:prstDash val="solid"/>
                          <a:round/>
                          <a:headEnd type="none" w="med" len="med"/>
                          <a:tailEnd type="none" w="med" len="med"/>
                        </a:ln>
                      </wps:spPr>
                      <wps:bodyPr>
                        <a:prstTxWarp prst="textNoShape">
                          <a:avLst/>
                        </a:prstTxWarp>
                      </wps:bodyPr>
                    </wps:wsp>
                  </a:graphicData>
                </a:graphic>
              </wp:anchor>
            </w:drawing>
          </mc:Choice>
          <mc:Fallback>
            <w:pict>
              <v:shape w14:anchorId="1AB57422" id="Freeform 1" o:spid="_x0000_s1026" style="position:absolute;margin-left:0;margin-top:0;width:50pt;height:50pt;flip:x;z-index:25144115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" path="" strokecolor="red" strokeweight="7pt">
                <v:path arrowok="t"/>
              </v:shape>
            </w:pict>
          </mc:Fallback>
        </mc:AlternateContent>
      </w:r>
    </w:p>
    <w:p w14:paraId="704C85B4" w14:textId="2915EA89" w:rsidR="00300BDE" w:rsidRPr="00AB7A9B" w:rsidRDefault="00300BDE" w:rsidP="00D02ABC">
      <w:pPr>
        <w:spacing w:after="120" w:line="276" w:lineRule="auto"/>
        <w:jc w:val="center"/>
        <w:rPr>
          <w:rFonts w:ascii="Times New Roman" w:eastAsia="Batang" w:hAnsi="Times New Roman" w:cs="Times New Roman"/>
          <w:b/>
          <w:highlight w:val="yellow"/>
        </w:rPr>
      </w:pPr>
    </w:p>
    <w:p w14:paraId="42B22B20" w14:textId="77777777" w:rsidR="00300BDE" w:rsidRPr="00AB7A9B" w:rsidRDefault="00300BDE" w:rsidP="00D02ABC">
      <w:pPr>
        <w:spacing w:after="200" w:line="276" w:lineRule="auto"/>
        <w:jc w:val="center"/>
        <w:rPr>
          <w:rFonts w:ascii="Times New Roman" w:eastAsia="Batang" w:hAnsi="Times New Roman" w:cs="Times New Roman"/>
          <w:b/>
          <w:highlight w:val="yellow"/>
          <w:lang w:eastAsia="ko-KR"/>
        </w:rPr>
      </w:pPr>
    </w:p>
    <w:p w14:paraId="7DE173D0" w14:textId="77777777" w:rsidR="00BF72D8" w:rsidRPr="00AB7A9B" w:rsidRDefault="00BF72D8" w:rsidP="00D02ABC">
      <w:pPr>
        <w:spacing w:after="200" w:line="276" w:lineRule="auto"/>
        <w:jc w:val="center"/>
        <w:rPr>
          <w:rFonts w:ascii="Times New Roman" w:eastAsia="Batang" w:hAnsi="Times New Roman" w:cs="Times New Roman"/>
          <w:b/>
          <w:highlight w:val="yellow"/>
          <w:lang w:eastAsia="ko-KR"/>
        </w:rPr>
      </w:pPr>
    </w:p>
    <w:p w14:paraId="20103CA0"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55D0FEE2"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1C0194EB"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2FA100AA"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68556293"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397FC92F" w14:textId="77777777" w:rsidR="00FE4E0C" w:rsidRPr="00AB7A9B" w:rsidRDefault="00FE4E0C" w:rsidP="00D02ABC">
      <w:pPr>
        <w:spacing w:after="200" w:line="276" w:lineRule="auto"/>
        <w:jc w:val="center"/>
        <w:rPr>
          <w:rFonts w:ascii="Times New Roman" w:eastAsia="Batang" w:hAnsi="Times New Roman" w:cs="Times New Roman"/>
          <w:b/>
          <w:highlight w:val="yellow"/>
          <w:lang w:eastAsia="ko-KR"/>
        </w:rPr>
      </w:pPr>
    </w:p>
    <w:p w14:paraId="482D3148" w14:textId="4D1E5C37" w:rsidR="00300BDE" w:rsidRPr="00AB7A9B" w:rsidRDefault="002E1DF7" w:rsidP="00D02ABC">
      <w:pPr>
        <w:spacing w:after="200" w:line="276" w:lineRule="auto"/>
        <w:jc w:val="center"/>
        <w:rPr>
          <w:rFonts w:ascii="Times New Roman" w:eastAsia="Batang" w:hAnsi="Times New Roman" w:cs="Times New Roman"/>
          <w:b/>
        </w:rPr>
      </w:pPr>
      <w:r w:rsidRPr="00AB7A9B">
        <w:rPr>
          <w:rFonts w:ascii="Times New Roman" w:eastAsia="Batang" w:hAnsi="Times New Roman" w:cs="Times New Roman"/>
          <w:b/>
          <w:lang w:eastAsia="ko-KR"/>
        </w:rPr>
        <w:t xml:space="preserve">MIGORI </w:t>
      </w:r>
      <w:r w:rsidRPr="00AB7A9B">
        <w:rPr>
          <w:rFonts w:ascii="Times New Roman" w:eastAsia="Batang" w:hAnsi="Times New Roman" w:cs="Times New Roman"/>
          <w:b/>
        </w:rPr>
        <w:t>COUNTY</w:t>
      </w:r>
      <w:r w:rsidR="001E6A58" w:rsidRPr="00AB7A9B">
        <w:rPr>
          <w:rFonts w:ascii="Times New Roman" w:eastAsia="Batang" w:hAnsi="Times New Roman" w:cs="Times New Roman"/>
          <w:b/>
        </w:rPr>
        <w:t xml:space="preserve"> </w:t>
      </w:r>
    </w:p>
    <w:p w14:paraId="558659C7" w14:textId="77777777" w:rsidR="00FE4E0C" w:rsidRPr="00AB7A9B" w:rsidRDefault="00FE4E0C" w:rsidP="00D02ABC">
      <w:pPr>
        <w:spacing w:after="200" w:line="276" w:lineRule="auto"/>
        <w:jc w:val="center"/>
        <w:rPr>
          <w:rFonts w:ascii="Times New Roman" w:eastAsia="Batang" w:hAnsi="Times New Roman" w:cs="Times New Roman"/>
          <w:b/>
          <w:highlight w:val="yellow"/>
        </w:rPr>
      </w:pPr>
    </w:p>
    <w:p w14:paraId="0B513247" w14:textId="77777777" w:rsidR="00FE4E0C" w:rsidRPr="00AB7A9B" w:rsidRDefault="00FE4E0C" w:rsidP="00D02ABC">
      <w:pPr>
        <w:spacing w:after="200" w:line="276" w:lineRule="auto"/>
        <w:jc w:val="center"/>
        <w:rPr>
          <w:rFonts w:ascii="Times New Roman" w:eastAsia="Batang" w:hAnsi="Times New Roman" w:cs="Times New Roman"/>
          <w:b/>
          <w:highlight w:val="yellow"/>
        </w:rPr>
      </w:pPr>
    </w:p>
    <w:p w14:paraId="0E118FA0" w14:textId="77777777" w:rsidR="00FE4E0C" w:rsidRPr="00AB7A9B" w:rsidRDefault="00FE4E0C" w:rsidP="00D02ABC">
      <w:pPr>
        <w:spacing w:after="200" w:line="276" w:lineRule="auto"/>
        <w:jc w:val="center"/>
        <w:rPr>
          <w:rFonts w:ascii="Times New Roman" w:eastAsia="Batang" w:hAnsi="Times New Roman" w:cs="Times New Roman"/>
          <w:b/>
        </w:rPr>
      </w:pPr>
    </w:p>
    <w:p w14:paraId="08C87C03" w14:textId="3BD0EFC1" w:rsidR="00300BDE" w:rsidRPr="00AB7A9B" w:rsidRDefault="002E1DF7" w:rsidP="00D02ABC">
      <w:pPr>
        <w:spacing w:after="200" w:line="276" w:lineRule="auto"/>
        <w:jc w:val="center"/>
        <w:rPr>
          <w:rFonts w:ascii="Times New Roman" w:eastAsia="Batang" w:hAnsi="Times New Roman" w:cs="Times New Roman"/>
          <w:b/>
        </w:rPr>
      </w:pPr>
      <w:r w:rsidRPr="00AB7A9B">
        <w:rPr>
          <w:rFonts w:ascii="Times New Roman" w:eastAsia="Batang" w:hAnsi="Times New Roman" w:cs="Times New Roman"/>
          <w:b/>
        </w:rPr>
        <w:t>COUNTY FISCAL STRATEGY PAPER</w:t>
      </w:r>
      <w:r w:rsidR="006D6065" w:rsidRPr="00AB7A9B">
        <w:rPr>
          <w:rFonts w:ascii="Times New Roman" w:eastAsia="Batang" w:hAnsi="Times New Roman" w:cs="Times New Roman"/>
          <w:b/>
        </w:rPr>
        <w:t xml:space="preserve"> 2025</w:t>
      </w:r>
    </w:p>
    <w:p w14:paraId="52515604" w14:textId="77777777" w:rsidR="00300BDE" w:rsidRPr="00AB7A9B" w:rsidRDefault="00300BDE" w:rsidP="00D02ABC">
      <w:pPr>
        <w:spacing w:after="200" w:line="276" w:lineRule="auto"/>
        <w:jc w:val="center"/>
        <w:rPr>
          <w:rFonts w:ascii="Times New Roman" w:eastAsia="Batang" w:hAnsi="Times New Roman" w:cs="Times New Roman"/>
          <w:b/>
          <w:highlight w:val="yellow"/>
        </w:rPr>
      </w:pPr>
    </w:p>
    <w:p w14:paraId="155DB664" w14:textId="77777777" w:rsidR="00300BDE" w:rsidRPr="00AB7A9B" w:rsidRDefault="00300BDE" w:rsidP="00D02ABC">
      <w:pPr>
        <w:spacing w:after="200" w:line="276" w:lineRule="auto"/>
        <w:jc w:val="center"/>
        <w:rPr>
          <w:rFonts w:ascii="Times New Roman" w:eastAsia="Batang" w:hAnsi="Times New Roman" w:cs="Times New Roman"/>
          <w:b/>
          <w:highlight w:val="yellow"/>
        </w:rPr>
      </w:pPr>
    </w:p>
    <w:p w14:paraId="472AD320" w14:textId="77777777" w:rsidR="00300BDE" w:rsidRPr="00AB7A9B" w:rsidRDefault="00300BDE" w:rsidP="00D02ABC">
      <w:pPr>
        <w:spacing w:after="200" w:line="276" w:lineRule="auto"/>
        <w:jc w:val="center"/>
        <w:rPr>
          <w:rFonts w:ascii="Times New Roman" w:eastAsia="Batang" w:hAnsi="Times New Roman" w:cs="Times New Roman"/>
          <w:b/>
        </w:rPr>
      </w:pPr>
    </w:p>
    <w:p w14:paraId="50F24053" w14:textId="6F3E6A5A" w:rsidR="00300BDE" w:rsidRPr="00AB7A9B" w:rsidRDefault="008560AD" w:rsidP="00D02ABC">
      <w:pPr>
        <w:tabs>
          <w:tab w:val="left" w:pos="2190"/>
        </w:tabs>
        <w:spacing w:after="200" w:line="276" w:lineRule="auto"/>
        <w:rPr>
          <w:rFonts w:ascii="Times New Roman" w:eastAsia="Batang" w:hAnsi="Times New Roman" w:cs="Times New Roman"/>
          <w:b/>
        </w:rPr>
      </w:pPr>
      <w:r w:rsidRPr="00AB7A9B">
        <w:rPr>
          <w:rFonts w:ascii="Times New Roman" w:eastAsia="Batang" w:hAnsi="Times New Roman" w:cs="Times New Roman"/>
          <w:b/>
        </w:rPr>
        <w:tab/>
      </w:r>
    </w:p>
    <w:p w14:paraId="789A97DA" w14:textId="77777777" w:rsidR="00300BDE" w:rsidRPr="00AB7A9B" w:rsidRDefault="00300BDE" w:rsidP="00D02ABC">
      <w:pPr>
        <w:spacing w:after="200" w:line="276" w:lineRule="auto"/>
        <w:jc w:val="center"/>
        <w:rPr>
          <w:rFonts w:ascii="Times New Roman" w:eastAsia="Batang" w:hAnsi="Times New Roman" w:cs="Times New Roman"/>
          <w:b/>
          <w:highlight w:val="yellow"/>
        </w:rPr>
      </w:pPr>
    </w:p>
    <w:p w14:paraId="57777923" w14:textId="77777777" w:rsidR="00FE4E0C" w:rsidRPr="00AB7A9B" w:rsidRDefault="00FE4E0C" w:rsidP="00D02ABC">
      <w:pPr>
        <w:spacing w:after="200" w:line="276" w:lineRule="auto"/>
        <w:jc w:val="center"/>
        <w:rPr>
          <w:rFonts w:ascii="Times New Roman" w:eastAsia="Batang" w:hAnsi="Times New Roman" w:cs="Times New Roman"/>
          <w:b/>
          <w:highlight w:val="yellow"/>
        </w:rPr>
      </w:pPr>
    </w:p>
    <w:p w14:paraId="5DC06F05" w14:textId="77777777" w:rsidR="00300BDE" w:rsidRPr="00AB7A9B" w:rsidRDefault="00300BDE" w:rsidP="00D02ABC">
      <w:pPr>
        <w:spacing w:after="200" w:line="276" w:lineRule="auto"/>
        <w:jc w:val="center"/>
        <w:rPr>
          <w:rFonts w:ascii="Times New Roman" w:eastAsia="Batang" w:hAnsi="Times New Roman" w:cs="Times New Roman"/>
          <w:b/>
          <w:highlight w:val="yellow"/>
        </w:rPr>
      </w:pPr>
    </w:p>
    <w:p w14:paraId="738332F1" w14:textId="77777777" w:rsidR="00300BDE" w:rsidRDefault="00300BDE" w:rsidP="00D02ABC">
      <w:pPr>
        <w:spacing w:after="200" w:line="276" w:lineRule="auto"/>
        <w:jc w:val="center"/>
        <w:rPr>
          <w:rFonts w:ascii="Times New Roman" w:eastAsia="Calibri" w:hAnsi="Times New Roman" w:cs="Times New Roman"/>
          <w:b/>
          <w:highlight w:val="yellow"/>
          <w:u w:val="single"/>
        </w:rPr>
      </w:pPr>
    </w:p>
    <w:p w14:paraId="67A91E6B" w14:textId="77777777" w:rsidR="00813C41" w:rsidRDefault="00813C41" w:rsidP="00D02ABC">
      <w:pPr>
        <w:spacing w:after="200" w:line="276" w:lineRule="auto"/>
        <w:jc w:val="center"/>
        <w:rPr>
          <w:rFonts w:ascii="Times New Roman" w:eastAsia="Calibri" w:hAnsi="Times New Roman" w:cs="Times New Roman"/>
          <w:b/>
          <w:highlight w:val="yellow"/>
          <w:u w:val="single"/>
        </w:rPr>
      </w:pPr>
    </w:p>
    <w:p w14:paraId="6256DACD" w14:textId="77777777" w:rsidR="00813C41" w:rsidRPr="00AB7A9B" w:rsidRDefault="00813C41" w:rsidP="00D02ABC">
      <w:pPr>
        <w:spacing w:after="200" w:line="276" w:lineRule="auto"/>
        <w:jc w:val="center"/>
        <w:rPr>
          <w:rFonts w:ascii="Times New Roman" w:eastAsia="Calibri" w:hAnsi="Times New Roman" w:cs="Times New Roman"/>
          <w:b/>
          <w:highlight w:val="yellow"/>
          <w:u w:val="single"/>
        </w:rPr>
      </w:pPr>
    </w:p>
    <w:p w14:paraId="0B463639" w14:textId="192A00D2" w:rsidR="00300BDE" w:rsidRPr="00AB7A9B" w:rsidRDefault="00A30E11" w:rsidP="00D02ABC">
      <w:pPr>
        <w:spacing w:after="200" w:line="276" w:lineRule="auto"/>
        <w:jc w:val="center"/>
        <w:rPr>
          <w:rFonts w:ascii="Times New Roman" w:eastAsia="Calibri" w:hAnsi="Times New Roman" w:cs="Times New Roman"/>
          <w:b/>
        </w:rPr>
      </w:pPr>
      <w:r>
        <w:rPr>
          <w:rFonts w:ascii="Times New Roman" w:eastAsia="Calibri" w:hAnsi="Times New Roman" w:cs="Times New Roman"/>
          <w:b/>
        </w:rPr>
        <w:t>2</w:t>
      </w:r>
      <w:r w:rsidR="00813C41">
        <w:rPr>
          <w:rFonts w:ascii="Times New Roman" w:eastAsia="Calibri" w:hAnsi="Times New Roman" w:cs="Times New Roman"/>
          <w:b/>
        </w:rPr>
        <w:t>8</w:t>
      </w:r>
      <w:r w:rsidRPr="00A30E11">
        <w:rPr>
          <w:rFonts w:ascii="Times New Roman" w:eastAsia="Calibri" w:hAnsi="Times New Roman" w:cs="Times New Roman"/>
          <w:b/>
          <w:vertAlign w:val="superscript"/>
        </w:rPr>
        <w:t>th</w:t>
      </w:r>
      <w:r>
        <w:rPr>
          <w:rFonts w:ascii="Times New Roman" w:eastAsia="Calibri" w:hAnsi="Times New Roman" w:cs="Times New Roman"/>
          <w:b/>
        </w:rPr>
        <w:t xml:space="preserve"> </w:t>
      </w:r>
      <w:r w:rsidR="004F0764" w:rsidRPr="00AB7A9B">
        <w:rPr>
          <w:rFonts w:ascii="Times New Roman" w:eastAsia="Calibri" w:hAnsi="Times New Roman" w:cs="Times New Roman"/>
          <w:b/>
        </w:rPr>
        <w:t>February</w:t>
      </w:r>
      <w:r w:rsidR="00B27F5B" w:rsidRPr="00AB7A9B">
        <w:rPr>
          <w:rFonts w:ascii="Times New Roman" w:eastAsia="Calibri" w:hAnsi="Times New Roman" w:cs="Times New Roman"/>
          <w:b/>
        </w:rPr>
        <w:t xml:space="preserve"> 202</w:t>
      </w:r>
      <w:r w:rsidR="00D67AC1" w:rsidRPr="00AB7A9B">
        <w:rPr>
          <w:rFonts w:ascii="Times New Roman" w:eastAsia="Calibri" w:hAnsi="Times New Roman" w:cs="Times New Roman"/>
          <w:b/>
        </w:rPr>
        <w:t>5</w:t>
      </w:r>
    </w:p>
    <w:p w14:paraId="1F9AE720" w14:textId="77777777" w:rsidR="00300BDE" w:rsidRPr="00AB7A9B" w:rsidRDefault="00300BDE" w:rsidP="00D02ABC">
      <w:pPr>
        <w:spacing w:after="200" w:line="276" w:lineRule="auto"/>
        <w:ind w:left="720"/>
        <w:jc w:val="center"/>
        <w:rPr>
          <w:rFonts w:ascii="Times New Roman" w:eastAsia="Calibri" w:hAnsi="Times New Roman" w:cs="Times New Roman"/>
          <w:highlight w:val="yellow"/>
        </w:rPr>
      </w:pPr>
    </w:p>
    <w:p w14:paraId="007AFE20" w14:textId="736FDDC9" w:rsidR="00300BDE" w:rsidRPr="00AB7A9B" w:rsidRDefault="002E1DF7" w:rsidP="00D02ABC">
      <w:pPr>
        <w:pStyle w:val="Heading1"/>
        <w:rPr>
          <w:rFonts w:cs="Times New Roman"/>
          <w:sz w:val="22"/>
          <w:szCs w:val="22"/>
        </w:rPr>
      </w:pPr>
      <w:bookmarkStart w:id="1" w:name="_Toc409357611"/>
      <w:bookmarkStart w:id="2" w:name="_Toc2098337"/>
      <w:bookmarkStart w:id="3" w:name="_Toc506570510"/>
      <w:bookmarkStart w:id="4" w:name="_Toc191560141"/>
      <w:r w:rsidRPr="00AB7A9B">
        <w:rPr>
          <w:rFonts w:cs="Times New Roman"/>
          <w:sz w:val="22"/>
          <w:szCs w:val="22"/>
        </w:rPr>
        <w:lastRenderedPageBreak/>
        <w:t>FOREWORD</w:t>
      </w:r>
      <w:bookmarkEnd w:id="1"/>
      <w:bookmarkEnd w:id="2"/>
      <w:bookmarkEnd w:id="3"/>
      <w:bookmarkEnd w:id="4"/>
    </w:p>
    <w:p w14:paraId="48E67804"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The 2025 County Fiscal Strategy Paper (CFSP) represents the third crucial document produced under the current Administration. This document serves to reaffirm the priority policies and strategies detailed in the Governor's Manifesto, as well as those identified in the County Integrated Development Plan (2023-2027). Prepared in compliance with Section 117 of the Public Finance Management Act 2012, the CFSP ensures alignment with statutory requirements while providing a clear direction for the county's fiscal management.</w:t>
      </w:r>
    </w:p>
    <w:p w14:paraId="4C9700F4" w14:textId="77777777" w:rsidR="006E0F10" w:rsidRPr="00AB7A9B" w:rsidRDefault="006E0F10" w:rsidP="00D02ABC">
      <w:pPr>
        <w:spacing w:after="200" w:line="276" w:lineRule="auto"/>
        <w:contextualSpacing/>
        <w:rPr>
          <w:rFonts w:ascii="Times New Roman" w:hAnsi="Times New Roman" w:cs="Times New Roman"/>
        </w:rPr>
      </w:pPr>
    </w:p>
    <w:p w14:paraId="580C5FC4" w14:textId="0CCCF95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The priorities and objectives delineated in the CFSP are informed by the recommendations from the 202</w:t>
      </w:r>
      <w:r w:rsidR="00A26625" w:rsidRPr="00AB7A9B">
        <w:rPr>
          <w:rFonts w:ascii="Times New Roman" w:hAnsi="Times New Roman" w:cs="Times New Roman"/>
        </w:rPr>
        <w:t>5</w:t>
      </w:r>
      <w:r w:rsidRPr="00AB7A9B">
        <w:rPr>
          <w:rFonts w:ascii="Times New Roman" w:hAnsi="Times New Roman" w:cs="Times New Roman"/>
        </w:rPr>
        <w:t xml:space="preserve"> Budget Policy Statement (BPS), which is itself aligned with Kenya Vision 2030, the nation's overarching development framework. This integration ensures that the county's goals are in sync with the national vision, fostering cohesive development efforts. The preparation process for the CFSP was highly collaborative, involving extensive consultation with the public and various stakeholders. This participatory approach ensures that the document genuinely reflects the needs and aspirations of Migori County residents.</w:t>
      </w:r>
    </w:p>
    <w:p w14:paraId="6DC2B4D9" w14:textId="77777777" w:rsidR="006E0F10" w:rsidRPr="00AB7A9B" w:rsidRDefault="006E0F10" w:rsidP="00D02ABC">
      <w:pPr>
        <w:spacing w:after="200" w:line="276" w:lineRule="auto"/>
        <w:contextualSpacing/>
        <w:rPr>
          <w:rFonts w:ascii="Times New Roman" w:hAnsi="Times New Roman" w:cs="Times New Roman"/>
        </w:rPr>
      </w:pPr>
    </w:p>
    <w:p w14:paraId="61A0D015"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One of the key components of the CFSP is its fiscal framework for the medium term, which aims to guide the county government in achieving efficiency and effectiveness in the implementation of development policies. This framework establishes sectoral ceilings, setting spending limits for different sectors to ensure disciplined fiscal management. It also acknowledges the various challenges that the county faces and underscores the importance of addressing these challenges to unlock the county's full potential.</w:t>
      </w:r>
    </w:p>
    <w:p w14:paraId="715B9B27" w14:textId="77777777" w:rsidR="006E0F10" w:rsidRPr="00AB7A9B" w:rsidRDefault="006E0F10" w:rsidP="00D02ABC">
      <w:pPr>
        <w:spacing w:after="200" w:line="276" w:lineRule="auto"/>
        <w:contextualSpacing/>
        <w:rPr>
          <w:rFonts w:ascii="Times New Roman" w:hAnsi="Times New Roman" w:cs="Times New Roman"/>
        </w:rPr>
      </w:pPr>
    </w:p>
    <w:p w14:paraId="625C2C17"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The CFSP plays a pivotal role in shaping the county's social and economic growth strategy. By building on past achievements, the document seeks to lay a robust foundation for social and economic transformation. Notable progress has already been made in several key areas. For instance, efforts to enhance food security have seen significant strides, ensuring that the county's residents have reliable access to adequate food supplies. Youth empowerment initiatives have been launched to provide young people with opportunities for growth and development. Support for small and medium enterprises (SMEs) has been strengthened, recognizing their critical role in driving economic growth and job creation.</w:t>
      </w:r>
    </w:p>
    <w:p w14:paraId="05145131" w14:textId="77777777" w:rsidR="006E0F10" w:rsidRPr="00AB7A9B" w:rsidRDefault="006E0F10" w:rsidP="00D02ABC">
      <w:pPr>
        <w:spacing w:after="200" w:line="276" w:lineRule="auto"/>
        <w:contextualSpacing/>
        <w:rPr>
          <w:rFonts w:ascii="Times New Roman" w:hAnsi="Times New Roman" w:cs="Times New Roman"/>
        </w:rPr>
      </w:pPr>
    </w:p>
    <w:p w14:paraId="777B6850"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In terms of infrastructure development, the CFSP outlines plans to improve essential infrastructure, including roads and bridges, to facilitate better connectivity and economic activity. The push for universal health coverage aims to ensure that all residents have access to affordable and quality healthcare services. Efforts to provide access to clean water are also a priority, addressing one of the fundamental needs for human health and well-being. The CFSP also highlights the importance of providing quality basic education to bright but needy students, ensuring that they have the opportunity to reach their full potential.</w:t>
      </w:r>
    </w:p>
    <w:p w14:paraId="545DC903" w14:textId="77777777" w:rsidR="006E0F10" w:rsidRPr="00AB7A9B" w:rsidRDefault="006E0F10" w:rsidP="00D02ABC">
      <w:pPr>
        <w:spacing w:after="200" w:line="276" w:lineRule="auto"/>
        <w:contextualSpacing/>
        <w:rPr>
          <w:rFonts w:ascii="Times New Roman" w:hAnsi="Times New Roman" w:cs="Times New Roman"/>
        </w:rPr>
      </w:pPr>
    </w:p>
    <w:p w14:paraId="2CF54CFC"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Several key projects have been proposed in the CFSP to drive these priorities forward. These include upgrading dispensaries to health centers, which will enhance the provision of healthcare services at the grassroots level. The construction of a model Vocational Education and Training Center (VETC) is another significant project, aimed at equipping residents with valuable skills for the job market. The development of water and sewerage systems is essential for ensuring sustainable water management and sanitation. The distribution of agricultural materials and livestock to farmers is intended to boost agricultural productivity and livelihoods. Additionally, efforts to improve the county's road network will facilitate better transportation and economic activity.</w:t>
      </w:r>
    </w:p>
    <w:p w14:paraId="599731AB" w14:textId="77777777" w:rsidR="006E0F10" w:rsidRPr="00AB7A9B" w:rsidRDefault="006E0F10" w:rsidP="00D02ABC">
      <w:pPr>
        <w:spacing w:after="200" w:line="276" w:lineRule="auto"/>
        <w:contextualSpacing/>
        <w:rPr>
          <w:rFonts w:ascii="Times New Roman" w:hAnsi="Times New Roman" w:cs="Times New Roman"/>
        </w:rPr>
      </w:pPr>
    </w:p>
    <w:p w14:paraId="185949F6" w14:textId="77777777"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To achieve these ambitious goals, the CFSP urges all accounting officers to enhance their service delivery mechanisms to better respond to the needs of Migori citizens. Departments and entities are also encouraged to adopt automation to improve service delivery efficiency, leveraging technology to streamline processes and enhance responsiveness.</w:t>
      </w:r>
    </w:p>
    <w:p w14:paraId="347717DE" w14:textId="77777777" w:rsidR="006E0F10" w:rsidRPr="00AB7A9B" w:rsidRDefault="006E0F10" w:rsidP="00D02ABC">
      <w:pPr>
        <w:spacing w:after="200" w:line="276" w:lineRule="auto"/>
        <w:contextualSpacing/>
        <w:rPr>
          <w:rFonts w:ascii="Times New Roman" w:hAnsi="Times New Roman" w:cs="Times New Roman"/>
        </w:rPr>
      </w:pPr>
    </w:p>
    <w:p w14:paraId="57DB6DA6" w14:textId="561CBCEB" w:rsidR="006E0F10" w:rsidRPr="00AB7A9B" w:rsidRDefault="006E0F10" w:rsidP="00D02ABC">
      <w:pPr>
        <w:spacing w:after="200" w:line="276" w:lineRule="auto"/>
        <w:contextualSpacing/>
        <w:rPr>
          <w:rFonts w:ascii="Times New Roman" w:hAnsi="Times New Roman" w:cs="Times New Roman"/>
        </w:rPr>
      </w:pPr>
      <w:r w:rsidRPr="00AB7A9B">
        <w:rPr>
          <w:rFonts w:ascii="Times New Roman" w:hAnsi="Times New Roman" w:cs="Times New Roman"/>
        </w:rPr>
        <w:t>Given the limited resources available, the CFSP establishes hard sector ceilings for the FY 2025/26 Budget and Medium Term. These ceilings will serve as the foundation for detailed budget allocations to be submitted to the County Assembly by April 30, 2025. This disciplined approach to resource management ensures that the county can allocate funds effectively to priority areas, maximizing the impact of available resources.</w:t>
      </w:r>
    </w:p>
    <w:p w14:paraId="180A5685" w14:textId="77777777" w:rsidR="006E0F10" w:rsidRPr="00AB7A9B" w:rsidRDefault="006E0F10" w:rsidP="00D02ABC">
      <w:pPr>
        <w:spacing w:after="200" w:line="276" w:lineRule="auto"/>
        <w:contextualSpacing/>
        <w:rPr>
          <w:rFonts w:ascii="Times New Roman" w:hAnsi="Times New Roman" w:cs="Times New Roman"/>
        </w:rPr>
      </w:pPr>
    </w:p>
    <w:p w14:paraId="23FDA392" w14:textId="5FA5DE4B" w:rsidR="006E61E0" w:rsidRPr="00AB7A9B" w:rsidRDefault="006E0F10" w:rsidP="00D02ABC">
      <w:pPr>
        <w:spacing w:after="200" w:line="276" w:lineRule="auto"/>
        <w:contextualSpacing/>
        <w:rPr>
          <w:rFonts w:ascii="Times New Roman" w:eastAsia="Calibri" w:hAnsi="Times New Roman" w:cs="Times New Roman"/>
          <w:b/>
          <w:highlight w:val="yellow"/>
        </w:rPr>
      </w:pPr>
      <w:r w:rsidRPr="00AB7A9B">
        <w:rPr>
          <w:rFonts w:ascii="Times New Roman" w:hAnsi="Times New Roman" w:cs="Times New Roman"/>
        </w:rPr>
        <w:t>Overall, the CFSP is a comprehensive document that aligns with national development goals while addressing the specific needs and challenges of Migori County. It provides a clear and strategic roadmap for sustained social and economic development, paving the way for a brighter future for all residents of the county.</w:t>
      </w:r>
    </w:p>
    <w:p w14:paraId="36FF2BA6" w14:textId="77777777" w:rsidR="006E0F10" w:rsidRPr="00AB7A9B" w:rsidRDefault="006E0F10" w:rsidP="00D02ABC">
      <w:pPr>
        <w:spacing w:after="200" w:line="276" w:lineRule="auto"/>
        <w:contextualSpacing/>
        <w:rPr>
          <w:rFonts w:ascii="Times New Roman" w:eastAsia="Calibri" w:hAnsi="Times New Roman" w:cs="Times New Roman"/>
          <w:b/>
        </w:rPr>
      </w:pPr>
    </w:p>
    <w:p w14:paraId="35FC6351" w14:textId="77777777" w:rsidR="006E0F10" w:rsidRPr="00AB7A9B" w:rsidRDefault="006E0F10" w:rsidP="00D02ABC">
      <w:pPr>
        <w:spacing w:after="200" w:line="276" w:lineRule="auto"/>
        <w:contextualSpacing/>
        <w:rPr>
          <w:rFonts w:ascii="Times New Roman" w:eastAsia="Calibri" w:hAnsi="Times New Roman" w:cs="Times New Roman"/>
          <w:b/>
        </w:rPr>
      </w:pPr>
    </w:p>
    <w:p w14:paraId="6627EF14" w14:textId="763A4F2D" w:rsidR="00300BDE" w:rsidRPr="00AB7A9B" w:rsidRDefault="002E1DF7" w:rsidP="00D02ABC">
      <w:pPr>
        <w:spacing w:after="200" w:line="276" w:lineRule="auto"/>
        <w:contextualSpacing/>
        <w:rPr>
          <w:rFonts w:ascii="Times New Roman" w:eastAsia="Calibri" w:hAnsi="Times New Roman" w:cs="Times New Roman"/>
          <w:b/>
        </w:rPr>
      </w:pPr>
      <w:r w:rsidRPr="00AB7A9B">
        <w:rPr>
          <w:rFonts w:ascii="Times New Roman" w:eastAsia="Calibri" w:hAnsi="Times New Roman" w:cs="Times New Roman"/>
          <w:b/>
        </w:rPr>
        <w:t xml:space="preserve">Hon </w:t>
      </w:r>
      <w:r w:rsidR="00B27F5B" w:rsidRPr="00AB7A9B">
        <w:rPr>
          <w:rFonts w:ascii="Times New Roman" w:eastAsia="Calibri" w:hAnsi="Times New Roman" w:cs="Times New Roman"/>
          <w:b/>
        </w:rPr>
        <w:t>Maurice Otunga Nyan</w:t>
      </w:r>
      <w:r w:rsidR="008D657F" w:rsidRPr="00AB7A9B">
        <w:rPr>
          <w:rFonts w:ascii="Times New Roman" w:eastAsia="Calibri" w:hAnsi="Times New Roman" w:cs="Times New Roman"/>
          <w:b/>
        </w:rPr>
        <w:t>j</w:t>
      </w:r>
      <w:r w:rsidR="00B27F5B" w:rsidRPr="00AB7A9B">
        <w:rPr>
          <w:rFonts w:ascii="Times New Roman" w:eastAsia="Calibri" w:hAnsi="Times New Roman" w:cs="Times New Roman"/>
          <w:b/>
        </w:rPr>
        <w:t>a</w:t>
      </w:r>
      <w:r w:rsidR="008D657F" w:rsidRPr="00AB7A9B">
        <w:rPr>
          <w:rFonts w:ascii="Times New Roman" w:eastAsia="Calibri" w:hAnsi="Times New Roman" w:cs="Times New Roman"/>
          <w:b/>
        </w:rPr>
        <w:t>g</w:t>
      </w:r>
      <w:r w:rsidR="00B27F5B" w:rsidRPr="00AB7A9B">
        <w:rPr>
          <w:rFonts w:ascii="Times New Roman" w:eastAsia="Calibri" w:hAnsi="Times New Roman" w:cs="Times New Roman"/>
          <w:b/>
        </w:rPr>
        <w:t>a</w:t>
      </w:r>
      <w:r w:rsidR="008D657F" w:rsidRPr="00AB7A9B">
        <w:rPr>
          <w:rFonts w:ascii="Times New Roman" w:eastAsia="Calibri" w:hAnsi="Times New Roman" w:cs="Times New Roman"/>
          <w:b/>
        </w:rPr>
        <w:t>h</w:t>
      </w:r>
    </w:p>
    <w:p w14:paraId="250BD23F" w14:textId="77777777" w:rsidR="00300BDE" w:rsidRPr="00AB7A9B" w:rsidRDefault="002E1DF7" w:rsidP="00D02ABC">
      <w:pPr>
        <w:spacing w:after="200" w:line="276" w:lineRule="auto"/>
        <w:contextualSpacing/>
        <w:rPr>
          <w:rFonts w:ascii="Times New Roman" w:eastAsia="Calibri" w:hAnsi="Times New Roman" w:cs="Times New Roman"/>
        </w:rPr>
      </w:pPr>
      <w:r w:rsidRPr="00AB7A9B">
        <w:rPr>
          <w:rFonts w:ascii="Times New Roman" w:eastAsia="Calibri" w:hAnsi="Times New Roman" w:cs="Times New Roman"/>
        </w:rPr>
        <w:t>CECM Finance and Economic Planning</w:t>
      </w:r>
    </w:p>
    <w:p w14:paraId="518D77A7" w14:textId="2A9AF160" w:rsidR="00300BDE" w:rsidRPr="00AB7A9B" w:rsidRDefault="00300BDE" w:rsidP="00D02ABC">
      <w:pPr>
        <w:spacing w:line="276" w:lineRule="auto"/>
        <w:rPr>
          <w:rFonts w:ascii="Times New Roman" w:hAnsi="Times New Roman" w:cs="Times New Roman"/>
          <w:highlight w:val="yellow"/>
        </w:rPr>
      </w:pPr>
      <w:bookmarkStart w:id="5" w:name="_Toc2098338"/>
      <w:bookmarkStart w:id="6" w:name="_Toc506570511"/>
    </w:p>
    <w:p w14:paraId="152AA71A" w14:textId="0FB66680" w:rsidR="00737621" w:rsidRPr="00AB7A9B" w:rsidRDefault="00737621" w:rsidP="00D02ABC">
      <w:pPr>
        <w:spacing w:line="276" w:lineRule="auto"/>
        <w:rPr>
          <w:rFonts w:ascii="Times New Roman" w:hAnsi="Times New Roman" w:cs="Times New Roman"/>
          <w:highlight w:val="yellow"/>
        </w:rPr>
      </w:pPr>
    </w:p>
    <w:p w14:paraId="6386F19F" w14:textId="7EE81FF1" w:rsidR="00737621" w:rsidRPr="00AB7A9B" w:rsidRDefault="00737621" w:rsidP="00D02ABC">
      <w:pPr>
        <w:spacing w:line="276" w:lineRule="auto"/>
        <w:rPr>
          <w:rFonts w:ascii="Times New Roman" w:hAnsi="Times New Roman" w:cs="Times New Roman"/>
          <w:highlight w:val="yellow"/>
        </w:rPr>
      </w:pPr>
    </w:p>
    <w:p w14:paraId="22243BCF" w14:textId="1BF34062" w:rsidR="00737621" w:rsidRPr="00AB7A9B" w:rsidRDefault="00737621" w:rsidP="00D02ABC">
      <w:pPr>
        <w:spacing w:line="276" w:lineRule="auto"/>
        <w:rPr>
          <w:rFonts w:ascii="Times New Roman" w:hAnsi="Times New Roman" w:cs="Times New Roman"/>
          <w:highlight w:val="yellow"/>
        </w:rPr>
      </w:pPr>
    </w:p>
    <w:p w14:paraId="5DF9A39A" w14:textId="77777777" w:rsidR="00737621" w:rsidRPr="00AB7A9B" w:rsidRDefault="00737621" w:rsidP="00D02ABC">
      <w:pPr>
        <w:spacing w:line="276" w:lineRule="auto"/>
        <w:rPr>
          <w:rFonts w:ascii="Times New Roman" w:hAnsi="Times New Roman" w:cs="Times New Roman"/>
          <w:highlight w:val="yellow"/>
        </w:rPr>
      </w:pPr>
    </w:p>
    <w:p w14:paraId="4D428180" w14:textId="0D58C22C" w:rsidR="00601236" w:rsidRPr="00AB7A9B" w:rsidRDefault="00601236" w:rsidP="00D02ABC">
      <w:pPr>
        <w:rPr>
          <w:rFonts w:ascii="Times New Roman" w:hAnsi="Times New Roman" w:cs="Times New Roman"/>
          <w:highlight w:val="yellow"/>
        </w:rPr>
      </w:pPr>
    </w:p>
    <w:p w14:paraId="211DC4DD" w14:textId="0E161294" w:rsidR="00484E82" w:rsidRPr="00AB7A9B" w:rsidRDefault="00484E82" w:rsidP="00D02ABC">
      <w:pPr>
        <w:rPr>
          <w:rFonts w:ascii="Times New Roman" w:hAnsi="Times New Roman" w:cs="Times New Roman"/>
          <w:highlight w:val="yellow"/>
        </w:rPr>
      </w:pPr>
    </w:p>
    <w:p w14:paraId="7FD36565" w14:textId="6BE5C548" w:rsidR="00484E82" w:rsidRPr="00AB7A9B" w:rsidRDefault="00484E82" w:rsidP="00D02ABC">
      <w:pPr>
        <w:rPr>
          <w:rFonts w:ascii="Times New Roman" w:hAnsi="Times New Roman" w:cs="Times New Roman"/>
          <w:highlight w:val="yellow"/>
        </w:rPr>
      </w:pPr>
    </w:p>
    <w:p w14:paraId="39D2163A" w14:textId="77777777" w:rsidR="006E0F10" w:rsidRPr="00AB7A9B" w:rsidRDefault="006E0F10" w:rsidP="00D02ABC">
      <w:pPr>
        <w:rPr>
          <w:rFonts w:ascii="Times New Roman" w:eastAsiaTheme="majorEastAsia" w:hAnsi="Times New Roman" w:cs="Times New Roman"/>
          <w:b/>
          <w:bCs/>
          <w:caps/>
          <w:spacing w:val="4"/>
        </w:rPr>
      </w:pPr>
      <w:r w:rsidRPr="00AB7A9B">
        <w:rPr>
          <w:rFonts w:ascii="Times New Roman" w:hAnsi="Times New Roman" w:cs="Times New Roman"/>
        </w:rPr>
        <w:br w:type="page"/>
      </w:r>
    </w:p>
    <w:p w14:paraId="3B34276C" w14:textId="2E7AD88B" w:rsidR="00300BDE" w:rsidRPr="00AB7A9B" w:rsidRDefault="002E1DF7" w:rsidP="00D02ABC">
      <w:pPr>
        <w:pStyle w:val="Heading1"/>
        <w:rPr>
          <w:rFonts w:cs="Times New Roman"/>
          <w:sz w:val="22"/>
          <w:szCs w:val="22"/>
        </w:rPr>
      </w:pPr>
      <w:bookmarkStart w:id="7" w:name="_Toc191560142"/>
      <w:r w:rsidRPr="00AB7A9B">
        <w:rPr>
          <w:rFonts w:cs="Times New Roman"/>
          <w:sz w:val="22"/>
          <w:szCs w:val="22"/>
        </w:rPr>
        <w:lastRenderedPageBreak/>
        <w:t>ACKNOWLEDGEMENT</w:t>
      </w:r>
      <w:bookmarkEnd w:id="5"/>
      <w:bookmarkEnd w:id="6"/>
      <w:bookmarkEnd w:id="7"/>
    </w:p>
    <w:p w14:paraId="3D05DF98" w14:textId="4FC9C353" w:rsidR="006E0F10" w:rsidRPr="00AB7A9B" w:rsidRDefault="006E0F10"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The 202</w:t>
      </w:r>
      <w:r w:rsidR="00A26625" w:rsidRPr="00AB7A9B">
        <w:rPr>
          <w:rFonts w:ascii="Times New Roman" w:eastAsia="Calibri" w:hAnsi="Times New Roman" w:cs="Times New Roman"/>
        </w:rPr>
        <w:t>5</w:t>
      </w:r>
      <w:r w:rsidRPr="00AB7A9B">
        <w:rPr>
          <w:rFonts w:ascii="Times New Roman" w:eastAsia="Calibri" w:hAnsi="Times New Roman" w:cs="Times New Roman"/>
        </w:rPr>
        <w:t xml:space="preserve"> County Fiscal Strategy Paper (CFSP) has been carefully prepared in accordance with Section 117 of the Public Finance Management Act of 2012. </w:t>
      </w:r>
      <w:r w:rsidR="0073096A">
        <w:rPr>
          <w:rFonts w:ascii="Times New Roman" w:eastAsia="Calibri" w:hAnsi="Times New Roman" w:cs="Times New Roman"/>
        </w:rPr>
        <w:t>It</w:t>
      </w:r>
      <w:r w:rsidRPr="00AB7A9B">
        <w:rPr>
          <w:rFonts w:ascii="Times New Roman" w:eastAsia="Calibri" w:hAnsi="Times New Roman" w:cs="Times New Roman"/>
        </w:rPr>
        <w:t xml:space="preserve"> outlines the current economic conditions, fiscal outlook for the medium term, and strategic priorities and policy goals</w:t>
      </w:r>
      <w:r w:rsidR="0073096A">
        <w:rPr>
          <w:rFonts w:ascii="Times New Roman" w:eastAsia="Calibri" w:hAnsi="Times New Roman" w:cs="Times New Roman"/>
        </w:rPr>
        <w:t xml:space="preserve"> to be undertake during this </w:t>
      </w:r>
      <w:proofErr w:type="gramStart"/>
      <w:r w:rsidR="0073096A">
        <w:rPr>
          <w:rFonts w:ascii="Times New Roman" w:eastAsia="Calibri" w:hAnsi="Times New Roman" w:cs="Times New Roman"/>
        </w:rPr>
        <w:t>medium term</w:t>
      </w:r>
      <w:proofErr w:type="gramEnd"/>
      <w:r w:rsidR="0073096A">
        <w:rPr>
          <w:rFonts w:ascii="Times New Roman" w:eastAsia="Calibri" w:hAnsi="Times New Roman" w:cs="Times New Roman"/>
        </w:rPr>
        <w:t xml:space="preserve"> period</w:t>
      </w:r>
      <w:r w:rsidRPr="00AB7A9B">
        <w:rPr>
          <w:rFonts w:ascii="Times New Roman" w:eastAsia="Calibri" w:hAnsi="Times New Roman" w:cs="Times New Roman"/>
        </w:rPr>
        <w:t>. Additionally, it includes a summary of the Government's spending plans, which will form the basis of the FY 202</w:t>
      </w:r>
      <w:r w:rsidR="00813C41">
        <w:rPr>
          <w:rFonts w:ascii="Times New Roman" w:eastAsia="Calibri" w:hAnsi="Times New Roman" w:cs="Times New Roman"/>
        </w:rPr>
        <w:t>5</w:t>
      </w:r>
      <w:r w:rsidRPr="00AB7A9B">
        <w:rPr>
          <w:rFonts w:ascii="Times New Roman" w:eastAsia="Calibri" w:hAnsi="Times New Roman" w:cs="Times New Roman"/>
        </w:rPr>
        <w:t>/2</w:t>
      </w:r>
      <w:r w:rsidR="00813C41">
        <w:rPr>
          <w:rFonts w:ascii="Times New Roman" w:eastAsia="Calibri" w:hAnsi="Times New Roman" w:cs="Times New Roman"/>
        </w:rPr>
        <w:t>6</w:t>
      </w:r>
      <w:r w:rsidRPr="00AB7A9B">
        <w:rPr>
          <w:rFonts w:ascii="Times New Roman" w:eastAsia="Calibri" w:hAnsi="Times New Roman" w:cs="Times New Roman"/>
        </w:rPr>
        <w:t xml:space="preserve"> budget. </w:t>
      </w:r>
    </w:p>
    <w:p w14:paraId="3BB977CC" w14:textId="11C9B43D" w:rsidR="006E0F10" w:rsidRPr="00AB7A9B" w:rsidRDefault="006E0F10" w:rsidP="00C011EC">
      <w:pPr>
        <w:spacing w:after="200" w:line="276" w:lineRule="auto"/>
        <w:rPr>
          <w:rFonts w:ascii="Times New Roman" w:eastAsia="Calibri" w:hAnsi="Times New Roman" w:cs="Times New Roman"/>
        </w:rPr>
      </w:pPr>
      <w:r w:rsidRPr="00AB7A9B">
        <w:rPr>
          <w:rFonts w:ascii="Times New Roman" w:eastAsia="Calibri" w:hAnsi="Times New Roman" w:cs="Times New Roman"/>
        </w:rPr>
        <w:t xml:space="preserve">The preparation of this Paper would not have been possible without the unwavering leadership and support from H.E. the Governor, H.E. the Deputy Governor, the County Secretary, and the County Executive Committee Members. Immense gratitude is also extended to the </w:t>
      </w:r>
      <w:r w:rsidR="00C011EC">
        <w:rPr>
          <w:rFonts w:ascii="Times New Roman" w:eastAsia="Calibri" w:hAnsi="Times New Roman" w:cs="Times New Roman"/>
        </w:rPr>
        <w:t>efforts of</w:t>
      </w:r>
      <w:r w:rsidR="00C011EC" w:rsidRPr="00C011EC">
        <w:t xml:space="preserve"> </w:t>
      </w:r>
      <w:r w:rsidR="00C011EC" w:rsidRPr="00C011EC">
        <w:rPr>
          <w:rFonts w:ascii="Times New Roman" w:eastAsia="Calibri" w:hAnsi="Times New Roman" w:cs="Times New Roman"/>
        </w:rPr>
        <w:t>Chief Officers, Directors</w:t>
      </w:r>
      <w:r w:rsidR="00C011EC">
        <w:rPr>
          <w:rFonts w:ascii="Times New Roman" w:eastAsia="Calibri" w:hAnsi="Times New Roman" w:cs="Times New Roman"/>
        </w:rPr>
        <w:t>,</w:t>
      </w:r>
      <w:r w:rsidR="00C011EC" w:rsidRPr="00C011EC">
        <w:rPr>
          <w:rFonts w:ascii="Times New Roman" w:eastAsia="Calibri" w:hAnsi="Times New Roman" w:cs="Times New Roman"/>
        </w:rPr>
        <w:t xml:space="preserve"> technical staff</w:t>
      </w:r>
      <w:r w:rsidR="00C011EC">
        <w:rPr>
          <w:rFonts w:ascii="Times New Roman" w:eastAsia="Calibri" w:hAnsi="Times New Roman" w:cs="Times New Roman"/>
        </w:rPr>
        <w:t xml:space="preserve"> and SWGs</w:t>
      </w:r>
      <w:r w:rsidR="00C011EC" w:rsidRPr="00C011EC">
        <w:rPr>
          <w:rFonts w:ascii="Times New Roman" w:eastAsia="Calibri" w:hAnsi="Times New Roman" w:cs="Times New Roman"/>
        </w:rPr>
        <w:t xml:space="preserve"> for their </w:t>
      </w:r>
      <w:r w:rsidR="00C011EC">
        <w:rPr>
          <w:rFonts w:ascii="Times New Roman" w:eastAsia="Calibri" w:hAnsi="Times New Roman" w:cs="Times New Roman"/>
        </w:rPr>
        <w:t>in</w:t>
      </w:r>
      <w:r w:rsidR="00C011EC" w:rsidRPr="00C011EC">
        <w:rPr>
          <w:rFonts w:ascii="Times New Roman" w:eastAsia="Calibri" w:hAnsi="Times New Roman" w:cs="Times New Roman"/>
        </w:rPr>
        <w:t>valuable contributions</w:t>
      </w:r>
      <w:r w:rsidR="00C011EC">
        <w:rPr>
          <w:rFonts w:ascii="Times New Roman" w:eastAsia="Calibri" w:hAnsi="Times New Roman" w:cs="Times New Roman"/>
        </w:rPr>
        <w:t xml:space="preserve"> towards enrichment of this document. </w:t>
      </w:r>
    </w:p>
    <w:p w14:paraId="072FDFFF" w14:textId="37550555" w:rsidR="006E0F10" w:rsidRPr="00AB7A9B" w:rsidRDefault="006E0F10"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 xml:space="preserve">Additionally, the collaboration and feedback from stakeholders and members of the public during public participation sessions held across all eight sub-counties </w:t>
      </w:r>
      <w:r w:rsidR="0073096A">
        <w:rPr>
          <w:rFonts w:ascii="Times New Roman" w:eastAsia="Calibri" w:hAnsi="Times New Roman" w:cs="Times New Roman"/>
        </w:rPr>
        <w:t>from</w:t>
      </w:r>
      <w:r w:rsidRPr="00AB7A9B">
        <w:rPr>
          <w:rFonts w:ascii="Times New Roman" w:eastAsia="Calibri" w:hAnsi="Times New Roman" w:cs="Times New Roman"/>
        </w:rPr>
        <w:t xml:space="preserve"> February </w:t>
      </w:r>
      <w:r w:rsidR="0073096A">
        <w:rPr>
          <w:rFonts w:ascii="Times New Roman" w:eastAsia="Calibri" w:hAnsi="Times New Roman" w:cs="Times New Roman"/>
        </w:rPr>
        <w:t>12</w:t>
      </w:r>
      <w:r w:rsidRPr="00AB7A9B">
        <w:rPr>
          <w:rFonts w:ascii="Times New Roman" w:eastAsia="Calibri" w:hAnsi="Times New Roman" w:cs="Times New Roman"/>
          <w:vertAlign w:val="superscript"/>
        </w:rPr>
        <w:t>th</w:t>
      </w:r>
      <w:r w:rsidR="004A11CB" w:rsidRPr="00AB7A9B">
        <w:rPr>
          <w:rFonts w:ascii="Times New Roman" w:eastAsia="Calibri" w:hAnsi="Times New Roman" w:cs="Times New Roman"/>
        </w:rPr>
        <w:t xml:space="preserve"> </w:t>
      </w:r>
      <w:r w:rsidR="0073096A">
        <w:rPr>
          <w:rFonts w:ascii="Times New Roman" w:eastAsia="Calibri" w:hAnsi="Times New Roman" w:cs="Times New Roman"/>
        </w:rPr>
        <w:t>to</w:t>
      </w:r>
      <w:r w:rsidRPr="00AB7A9B">
        <w:rPr>
          <w:rFonts w:ascii="Times New Roman" w:eastAsia="Calibri" w:hAnsi="Times New Roman" w:cs="Times New Roman"/>
        </w:rPr>
        <w:t xml:space="preserve"> </w:t>
      </w:r>
      <w:r w:rsidR="0073096A">
        <w:rPr>
          <w:rFonts w:ascii="Times New Roman" w:eastAsia="Calibri" w:hAnsi="Times New Roman" w:cs="Times New Roman"/>
        </w:rPr>
        <w:t>14</w:t>
      </w:r>
      <w:r w:rsidR="0073096A" w:rsidRPr="0073096A">
        <w:rPr>
          <w:rFonts w:ascii="Times New Roman" w:eastAsia="Calibri" w:hAnsi="Times New Roman" w:cs="Times New Roman"/>
          <w:vertAlign w:val="superscript"/>
        </w:rPr>
        <w:t>th</w:t>
      </w:r>
      <w:r w:rsidRPr="00AB7A9B">
        <w:rPr>
          <w:rFonts w:ascii="Times New Roman" w:eastAsia="Calibri" w:hAnsi="Times New Roman" w:cs="Times New Roman"/>
        </w:rPr>
        <w:t xml:space="preserve">, 2025, are deeply appreciated. </w:t>
      </w:r>
      <w:r w:rsidR="00604C33">
        <w:rPr>
          <w:rFonts w:ascii="Times New Roman" w:eastAsia="Calibri" w:hAnsi="Times New Roman" w:cs="Times New Roman"/>
        </w:rPr>
        <w:t xml:space="preserve">The Contributions and commitments </w:t>
      </w:r>
      <w:r w:rsidR="00910A3D">
        <w:rPr>
          <w:rFonts w:ascii="Times New Roman" w:eastAsia="Calibri" w:hAnsi="Times New Roman" w:cs="Times New Roman"/>
        </w:rPr>
        <w:t>from</w:t>
      </w:r>
      <w:r w:rsidR="00604C33">
        <w:rPr>
          <w:rFonts w:ascii="Times New Roman" w:eastAsia="Calibri" w:hAnsi="Times New Roman" w:cs="Times New Roman"/>
        </w:rPr>
        <w:t xml:space="preserve"> the Director of Economic Planning and</w:t>
      </w:r>
      <w:r w:rsidR="00910A3D">
        <w:rPr>
          <w:rFonts w:ascii="Times New Roman" w:eastAsia="Calibri" w:hAnsi="Times New Roman" w:cs="Times New Roman"/>
        </w:rPr>
        <w:t xml:space="preserve"> the entire</w:t>
      </w:r>
      <w:r w:rsidR="00604C33">
        <w:rPr>
          <w:rFonts w:ascii="Times New Roman" w:eastAsia="Calibri" w:hAnsi="Times New Roman" w:cs="Times New Roman"/>
        </w:rPr>
        <w:t xml:space="preserve"> Secretariat is highly appreciated</w:t>
      </w:r>
      <w:r w:rsidR="00910A3D">
        <w:rPr>
          <w:rFonts w:ascii="Times New Roman" w:eastAsia="Calibri" w:hAnsi="Times New Roman" w:cs="Times New Roman"/>
        </w:rPr>
        <w:t>.</w:t>
      </w:r>
      <w:r w:rsidR="00604C33">
        <w:rPr>
          <w:rFonts w:ascii="Times New Roman" w:eastAsia="Calibri" w:hAnsi="Times New Roman" w:cs="Times New Roman"/>
        </w:rPr>
        <w:t xml:space="preserve"> </w:t>
      </w:r>
    </w:p>
    <w:p w14:paraId="1EB0B094" w14:textId="6CA9CDBC" w:rsidR="00300BDE" w:rsidRPr="00AB7A9B" w:rsidRDefault="006E0F10" w:rsidP="00D02ABC">
      <w:pPr>
        <w:spacing w:after="200" w:line="276" w:lineRule="auto"/>
        <w:rPr>
          <w:rFonts w:ascii="Times New Roman" w:eastAsia="Calibri" w:hAnsi="Times New Roman" w:cs="Times New Roman"/>
          <w:b/>
          <w:highlight w:val="yellow"/>
        </w:rPr>
      </w:pPr>
      <w:r w:rsidRPr="00AB7A9B">
        <w:rPr>
          <w:rFonts w:ascii="Times New Roman" w:eastAsia="Calibri" w:hAnsi="Times New Roman" w:cs="Times New Roman"/>
        </w:rPr>
        <w:t xml:space="preserve">Finally, this Paper </w:t>
      </w:r>
      <w:r w:rsidR="003840E3">
        <w:rPr>
          <w:rFonts w:ascii="Times New Roman" w:eastAsia="Calibri" w:hAnsi="Times New Roman" w:cs="Times New Roman"/>
        </w:rPr>
        <w:t xml:space="preserve">shall </w:t>
      </w:r>
      <w:r w:rsidRPr="00AB7A9B">
        <w:rPr>
          <w:rFonts w:ascii="Times New Roman" w:eastAsia="Calibri" w:hAnsi="Times New Roman" w:cs="Times New Roman"/>
        </w:rPr>
        <w:t xml:space="preserve">serve as a vital tool for </w:t>
      </w:r>
      <w:r w:rsidR="00D4056A">
        <w:rPr>
          <w:rFonts w:ascii="Times New Roman" w:eastAsia="Calibri" w:hAnsi="Times New Roman" w:cs="Times New Roman"/>
        </w:rPr>
        <w:t>linking</w:t>
      </w:r>
      <w:r w:rsidRPr="00AB7A9B">
        <w:rPr>
          <w:rFonts w:ascii="Times New Roman" w:eastAsia="Calibri" w:hAnsi="Times New Roman" w:cs="Times New Roman"/>
        </w:rPr>
        <w:t xml:space="preserve"> </w:t>
      </w:r>
      <w:r w:rsidR="004A11CB" w:rsidRPr="00AB7A9B">
        <w:rPr>
          <w:rFonts w:ascii="Times New Roman" w:eastAsia="Calibri" w:hAnsi="Times New Roman" w:cs="Times New Roman"/>
        </w:rPr>
        <w:t>policymaking</w:t>
      </w:r>
      <w:r w:rsidRPr="00AB7A9B">
        <w:rPr>
          <w:rFonts w:ascii="Times New Roman" w:eastAsia="Calibri" w:hAnsi="Times New Roman" w:cs="Times New Roman"/>
        </w:rPr>
        <w:t xml:space="preserve">, planning, and budgeting </w:t>
      </w:r>
      <w:r w:rsidR="00D4056A">
        <w:rPr>
          <w:rFonts w:ascii="Times New Roman" w:eastAsia="Calibri" w:hAnsi="Times New Roman" w:cs="Times New Roman"/>
        </w:rPr>
        <w:t>during</w:t>
      </w:r>
      <w:r w:rsidRPr="00AB7A9B">
        <w:rPr>
          <w:rFonts w:ascii="Times New Roman" w:eastAsia="Calibri" w:hAnsi="Times New Roman" w:cs="Times New Roman"/>
        </w:rPr>
        <w:t xml:space="preserve"> the FY 202</w:t>
      </w:r>
      <w:r w:rsidR="0073096A">
        <w:rPr>
          <w:rFonts w:ascii="Times New Roman" w:eastAsia="Calibri" w:hAnsi="Times New Roman" w:cs="Times New Roman"/>
        </w:rPr>
        <w:t>5</w:t>
      </w:r>
      <w:r w:rsidRPr="00AB7A9B">
        <w:rPr>
          <w:rFonts w:ascii="Times New Roman" w:eastAsia="Calibri" w:hAnsi="Times New Roman" w:cs="Times New Roman"/>
        </w:rPr>
        <w:t>/2</w:t>
      </w:r>
      <w:r w:rsidR="0073096A">
        <w:rPr>
          <w:rFonts w:ascii="Times New Roman" w:eastAsia="Calibri" w:hAnsi="Times New Roman" w:cs="Times New Roman"/>
        </w:rPr>
        <w:t>6</w:t>
      </w:r>
      <w:r w:rsidRPr="00AB7A9B">
        <w:rPr>
          <w:rFonts w:ascii="Times New Roman" w:eastAsia="Calibri" w:hAnsi="Times New Roman" w:cs="Times New Roman"/>
        </w:rPr>
        <w:t xml:space="preserve"> and the medium-term plan. </w:t>
      </w:r>
    </w:p>
    <w:p w14:paraId="6C746887" w14:textId="77777777" w:rsidR="00887C81" w:rsidRDefault="00887C81" w:rsidP="00D02ABC">
      <w:pPr>
        <w:spacing w:after="0" w:line="276" w:lineRule="auto"/>
        <w:rPr>
          <w:rFonts w:ascii="Times New Roman" w:eastAsia="Calibri" w:hAnsi="Times New Roman" w:cs="Times New Roman"/>
          <w:b/>
        </w:rPr>
      </w:pPr>
    </w:p>
    <w:p w14:paraId="6062A9CE" w14:textId="77777777" w:rsidR="00C011EC" w:rsidRDefault="00C011EC" w:rsidP="00D02ABC">
      <w:pPr>
        <w:spacing w:after="0" w:line="276" w:lineRule="auto"/>
        <w:rPr>
          <w:rFonts w:ascii="Times New Roman" w:eastAsia="Calibri" w:hAnsi="Times New Roman" w:cs="Times New Roman"/>
          <w:b/>
        </w:rPr>
      </w:pPr>
    </w:p>
    <w:p w14:paraId="7B72D3B6" w14:textId="3FBDB924" w:rsidR="00300BDE" w:rsidRPr="00AB7A9B" w:rsidRDefault="00BB1C2D" w:rsidP="00D02ABC">
      <w:pPr>
        <w:spacing w:after="0" w:line="276" w:lineRule="auto"/>
        <w:rPr>
          <w:rFonts w:ascii="Times New Roman" w:eastAsia="Calibri" w:hAnsi="Times New Roman" w:cs="Times New Roman"/>
          <w:b/>
        </w:rPr>
      </w:pPr>
      <w:r w:rsidRPr="00AB7A9B">
        <w:rPr>
          <w:rFonts w:ascii="Times New Roman" w:eastAsia="Calibri" w:hAnsi="Times New Roman" w:cs="Times New Roman"/>
          <w:b/>
        </w:rPr>
        <w:t>Dr. Achuora John Odoyo</w:t>
      </w:r>
    </w:p>
    <w:p w14:paraId="7F30E4ED" w14:textId="77777777" w:rsidR="00300BDE" w:rsidRPr="00AB7A9B" w:rsidRDefault="002E1DF7" w:rsidP="00D02ABC">
      <w:pPr>
        <w:spacing w:after="0" w:line="276" w:lineRule="auto"/>
        <w:rPr>
          <w:rFonts w:ascii="Times New Roman" w:eastAsia="Calibri" w:hAnsi="Times New Roman" w:cs="Times New Roman"/>
        </w:rPr>
      </w:pPr>
      <w:r w:rsidRPr="00AB7A9B">
        <w:rPr>
          <w:rFonts w:ascii="Times New Roman" w:eastAsia="Calibri" w:hAnsi="Times New Roman" w:cs="Times New Roman"/>
        </w:rPr>
        <w:t>Chief Officer Finance and Economic Planning</w:t>
      </w:r>
    </w:p>
    <w:p w14:paraId="11CB4306" w14:textId="77777777" w:rsidR="00300BDE" w:rsidRPr="00AB7A9B" w:rsidRDefault="002E1DF7" w:rsidP="00D02ABC">
      <w:pPr>
        <w:spacing w:after="0" w:line="276" w:lineRule="auto"/>
        <w:rPr>
          <w:rFonts w:ascii="Times New Roman" w:eastAsia="Calibri" w:hAnsi="Times New Roman" w:cs="Times New Roman"/>
        </w:rPr>
      </w:pPr>
      <w:r w:rsidRPr="00AB7A9B">
        <w:rPr>
          <w:rFonts w:ascii="Times New Roman" w:eastAsia="Calibri" w:hAnsi="Times New Roman" w:cs="Times New Roman"/>
        </w:rPr>
        <w:t>Migori County</w:t>
      </w:r>
    </w:p>
    <w:p w14:paraId="3DD6F873" w14:textId="456EB988" w:rsidR="00300BDE" w:rsidRPr="00AB7A9B" w:rsidRDefault="00300BDE" w:rsidP="00D02ABC">
      <w:pPr>
        <w:spacing w:after="200" w:line="276" w:lineRule="auto"/>
        <w:rPr>
          <w:rFonts w:ascii="Times New Roman" w:eastAsia="Calibri" w:hAnsi="Times New Roman" w:cs="Times New Roman"/>
          <w:b/>
          <w:highlight w:val="yellow"/>
        </w:rPr>
      </w:pPr>
    </w:p>
    <w:p w14:paraId="43D079FC" w14:textId="2FE4A1BF" w:rsidR="0015446A" w:rsidRPr="00AB7A9B" w:rsidRDefault="0015446A" w:rsidP="00D02ABC">
      <w:pPr>
        <w:spacing w:after="200" w:line="276" w:lineRule="auto"/>
        <w:rPr>
          <w:rFonts w:ascii="Times New Roman" w:eastAsia="Calibri" w:hAnsi="Times New Roman" w:cs="Times New Roman"/>
          <w:b/>
          <w:highlight w:val="yellow"/>
        </w:rPr>
      </w:pPr>
    </w:p>
    <w:p w14:paraId="711DF71F" w14:textId="259E5F31" w:rsidR="0015446A" w:rsidRPr="00AB7A9B" w:rsidRDefault="0015446A" w:rsidP="00D02ABC">
      <w:pPr>
        <w:spacing w:after="200" w:line="276" w:lineRule="auto"/>
        <w:rPr>
          <w:rFonts w:ascii="Times New Roman" w:eastAsia="Calibri" w:hAnsi="Times New Roman" w:cs="Times New Roman"/>
          <w:b/>
          <w:highlight w:val="yellow"/>
        </w:rPr>
      </w:pPr>
    </w:p>
    <w:p w14:paraId="47B6A940" w14:textId="4587DCE8" w:rsidR="0015446A" w:rsidRPr="00AB7A9B" w:rsidRDefault="0015446A" w:rsidP="00D02ABC">
      <w:pPr>
        <w:spacing w:after="200" w:line="276" w:lineRule="auto"/>
        <w:rPr>
          <w:rFonts w:ascii="Times New Roman" w:eastAsia="Calibri" w:hAnsi="Times New Roman" w:cs="Times New Roman"/>
          <w:b/>
          <w:highlight w:val="yellow"/>
        </w:rPr>
      </w:pPr>
    </w:p>
    <w:p w14:paraId="08329643" w14:textId="17BB43FC" w:rsidR="0015446A" w:rsidRDefault="0015446A" w:rsidP="00D02ABC">
      <w:pPr>
        <w:spacing w:after="200" w:line="276" w:lineRule="auto"/>
        <w:rPr>
          <w:rFonts w:ascii="Times New Roman" w:eastAsia="Calibri" w:hAnsi="Times New Roman" w:cs="Times New Roman"/>
          <w:b/>
          <w:highlight w:val="yellow"/>
        </w:rPr>
      </w:pPr>
    </w:p>
    <w:p w14:paraId="643820BB" w14:textId="77777777" w:rsidR="00C66C51" w:rsidRDefault="00C66C51" w:rsidP="00D02ABC">
      <w:pPr>
        <w:spacing w:after="200" w:line="276" w:lineRule="auto"/>
        <w:rPr>
          <w:rFonts w:ascii="Times New Roman" w:eastAsia="Calibri" w:hAnsi="Times New Roman" w:cs="Times New Roman"/>
          <w:b/>
          <w:highlight w:val="yellow"/>
        </w:rPr>
      </w:pPr>
    </w:p>
    <w:p w14:paraId="0DB9D378" w14:textId="77777777" w:rsidR="00C66C51" w:rsidRDefault="00C66C51" w:rsidP="00D02ABC">
      <w:pPr>
        <w:spacing w:after="200" w:line="276" w:lineRule="auto"/>
        <w:rPr>
          <w:rFonts w:ascii="Times New Roman" w:eastAsia="Calibri" w:hAnsi="Times New Roman" w:cs="Times New Roman"/>
          <w:b/>
          <w:highlight w:val="yellow"/>
        </w:rPr>
      </w:pPr>
    </w:p>
    <w:p w14:paraId="6AB9C13B" w14:textId="77777777" w:rsidR="00C66C51" w:rsidRDefault="00C66C51" w:rsidP="00D02ABC">
      <w:pPr>
        <w:spacing w:after="200" w:line="276" w:lineRule="auto"/>
        <w:rPr>
          <w:rFonts w:ascii="Times New Roman" w:eastAsia="Calibri" w:hAnsi="Times New Roman" w:cs="Times New Roman"/>
          <w:b/>
          <w:highlight w:val="yellow"/>
        </w:rPr>
      </w:pPr>
    </w:p>
    <w:p w14:paraId="1C00DDA9" w14:textId="77777777" w:rsidR="00C66C51" w:rsidRDefault="00C66C51" w:rsidP="00D02ABC">
      <w:pPr>
        <w:spacing w:after="200" w:line="276" w:lineRule="auto"/>
        <w:rPr>
          <w:rFonts w:ascii="Times New Roman" w:eastAsia="Calibri" w:hAnsi="Times New Roman" w:cs="Times New Roman"/>
          <w:b/>
          <w:highlight w:val="yellow"/>
        </w:rPr>
      </w:pPr>
    </w:p>
    <w:p w14:paraId="210660AF" w14:textId="77777777" w:rsidR="00C66C51" w:rsidRDefault="00C66C51" w:rsidP="00D02ABC">
      <w:pPr>
        <w:spacing w:after="200" w:line="276" w:lineRule="auto"/>
        <w:rPr>
          <w:rFonts w:ascii="Times New Roman" w:eastAsia="Calibri" w:hAnsi="Times New Roman" w:cs="Times New Roman"/>
          <w:b/>
          <w:highlight w:val="yellow"/>
        </w:rPr>
      </w:pPr>
    </w:p>
    <w:p w14:paraId="054A5A7B" w14:textId="77777777" w:rsidR="00C66C51" w:rsidRDefault="00C66C51" w:rsidP="00D02ABC">
      <w:pPr>
        <w:spacing w:after="200" w:line="276" w:lineRule="auto"/>
        <w:rPr>
          <w:rFonts w:ascii="Times New Roman" w:eastAsia="Calibri" w:hAnsi="Times New Roman" w:cs="Times New Roman"/>
          <w:b/>
          <w:highlight w:val="yellow"/>
        </w:rPr>
      </w:pPr>
    </w:p>
    <w:p w14:paraId="4629FB9A" w14:textId="77777777" w:rsidR="00C66C51" w:rsidRDefault="00C66C51" w:rsidP="00D02ABC">
      <w:pPr>
        <w:spacing w:after="200" w:line="276" w:lineRule="auto"/>
        <w:rPr>
          <w:rFonts w:ascii="Times New Roman" w:eastAsia="Calibri" w:hAnsi="Times New Roman" w:cs="Times New Roman"/>
          <w:b/>
          <w:highlight w:val="yellow"/>
        </w:rPr>
      </w:pPr>
    </w:p>
    <w:p w14:paraId="25CAE6C8" w14:textId="77777777" w:rsidR="00C66C51" w:rsidRPr="00AB7A9B" w:rsidRDefault="00C66C51" w:rsidP="00D02ABC">
      <w:pPr>
        <w:spacing w:after="200" w:line="276" w:lineRule="auto"/>
        <w:rPr>
          <w:rFonts w:ascii="Times New Roman" w:eastAsia="Calibri" w:hAnsi="Times New Roman" w:cs="Times New Roman"/>
          <w:b/>
          <w:highlight w:val="yellow"/>
        </w:rPr>
      </w:pPr>
    </w:p>
    <w:p w14:paraId="062BE481" w14:textId="5CE9E70D" w:rsidR="0015446A" w:rsidRPr="00AB7A9B" w:rsidRDefault="0015446A" w:rsidP="00D02ABC">
      <w:pPr>
        <w:spacing w:after="200" w:line="276" w:lineRule="auto"/>
        <w:rPr>
          <w:rFonts w:ascii="Times New Roman" w:eastAsia="Calibri" w:hAnsi="Times New Roman" w:cs="Times New Roman"/>
          <w:b/>
          <w:highlight w:val="yellow"/>
        </w:rPr>
      </w:pPr>
    </w:p>
    <w:p w14:paraId="3E6AD613" w14:textId="658735FF" w:rsidR="003D7B53" w:rsidRPr="00AB7A9B" w:rsidRDefault="00630474" w:rsidP="00D02ABC">
      <w:pPr>
        <w:pStyle w:val="Heading1"/>
        <w:rPr>
          <w:rFonts w:cs="Times New Roman"/>
          <w:sz w:val="22"/>
          <w:szCs w:val="22"/>
        </w:rPr>
      </w:pPr>
      <w:bookmarkStart w:id="8" w:name="_Toc191560143"/>
      <w:r w:rsidRPr="00AB7A9B">
        <w:rPr>
          <w:rFonts w:cs="Times New Roman"/>
          <w:caps w:val="0"/>
          <w:sz w:val="22"/>
          <w:szCs w:val="22"/>
        </w:rPr>
        <w:lastRenderedPageBreak/>
        <w:t>EXECUTIVE SUMMARY</w:t>
      </w:r>
      <w:bookmarkEnd w:id="8"/>
    </w:p>
    <w:p w14:paraId="54CE63C2" w14:textId="1D9B8F32" w:rsidR="00607A31" w:rsidRPr="00AB7A9B" w:rsidRDefault="00607A31" w:rsidP="00D02ABC">
      <w:pPr>
        <w:spacing w:line="276" w:lineRule="auto"/>
        <w:rPr>
          <w:rFonts w:ascii="Times New Roman" w:hAnsi="Times New Roman" w:cs="Times New Roman"/>
        </w:rPr>
      </w:pPr>
      <w:r w:rsidRPr="00AB7A9B">
        <w:rPr>
          <w:rFonts w:ascii="Times New Roman" w:hAnsi="Times New Roman" w:cs="Times New Roman"/>
        </w:rPr>
        <w:t xml:space="preserve">The County Fiscal Strategy Paper (CFSP) outlines Migori County's fiscal policies within the framework of prevailing macroeconomic conditions and future outlook. This document articulates the county’s strategic priorities and policies for the fiscal year 2025/2026 and the medium term, detailing how these objectives will be achieved within the available resources. The CFSP is organized into </w:t>
      </w:r>
      <w:r w:rsidR="007A17EC">
        <w:rPr>
          <w:rFonts w:ascii="Times New Roman" w:hAnsi="Times New Roman" w:cs="Times New Roman"/>
        </w:rPr>
        <w:t>four</w:t>
      </w:r>
      <w:r w:rsidRPr="00AB7A9B">
        <w:rPr>
          <w:rFonts w:ascii="Times New Roman" w:hAnsi="Times New Roman" w:cs="Times New Roman"/>
        </w:rPr>
        <w:t xml:space="preserve"> sections, each covering different aspects of fiscal strategy and economic planning.</w:t>
      </w:r>
    </w:p>
    <w:p w14:paraId="0364B8C7" w14:textId="77777777" w:rsidR="00607A31" w:rsidRPr="00AB7A9B" w:rsidRDefault="00607A31" w:rsidP="00D02ABC">
      <w:pPr>
        <w:spacing w:line="276" w:lineRule="auto"/>
        <w:rPr>
          <w:rFonts w:ascii="Times New Roman" w:hAnsi="Times New Roman" w:cs="Times New Roman"/>
        </w:rPr>
      </w:pPr>
      <w:r w:rsidRPr="00AB7A9B">
        <w:rPr>
          <w:rFonts w:ascii="Times New Roman" w:hAnsi="Times New Roman" w:cs="Times New Roman"/>
        </w:rPr>
        <w:t>Chapter one provides an overview of the legal and fiscal responsibilities guiding the preparation of the paper. This chapter establishes the legal framework and statutory requirements that must be adhered to, ensuring the document's compliance with the Public Finance Management Act of 2012.</w:t>
      </w:r>
    </w:p>
    <w:p w14:paraId="7CB7788C" w14:textId="77777777" w:rsidR="003E48F1" w:rsidRDefault="00607A31" w:rsidP="00D02ABC">
      <w:pPr>
        <w:spacing w:line="276" w:lineRule="auto"/>
        <w:rPr>
          <w:rFonts w:ascii="Times New Roman" w:hAnsi="Times New Roman" w:cs="Times New Roman"/>
        </w:rPr>
      </w:pPr>
      <w:r w:rsidRPr="00AB7A9B">
        <w:rPr>
          <w:rFonts w:ascii="Times New Roman" w:hAnsi="Times New Roman" w:cs="Times New Roman"/>
        </w:rPr>
        <w:t>Chapter two examines recent economic developments and offers a policy outlook. It provides an analysis of global, national, regional, and county-level economic trends, offering a context for the 2025/26 fiscal year budget. This overview is crucial for understanding the broader economic environment in which the county operates.</w:t>
      </w:r>
      <w:r w:rsidR="00887C81">
        <w:rPr>
          <w:rFonts w:ascii="Times New Roman" w:hAnsi="Times New Roman" w:cs="Times New Roman"/>
        </w:rPr>
        <w:t xml:space="preserve"> This chapter also </w:t>
      </w:r>
      <w:r w:rsidR="008567ED" w:rsidRPr="00AB7A9B">
        <w:rPr>
          <w:rFonts w:ascii="Times New Roman" w:hAnsi="Times New Roman" w:cs="Times New Roman"/>
        </w:rPr>
        <w:t>reviews the fiscal performance for FY 2023/2024 and the first half of FY 2024/2025. In FY 2023/24, the county received</w:t>
      </w:r>
      <w:r w:rsidR="00C66C51">
        <w:rPr>
          <w:rFonts w:ascii="Times New Roman" w:hAnsi="Times New Roman" w:cs="Times New Roman"/>
        </w:rPr>
        <w:t xml:space="preserve"> 84.4%</w:t>
      </w:r>
      <w:r w:rsidR="008567ED" w:rsidRPr="00AB7A9B">
        <w:rPr>
          <w:rFonts w:ascii="Times New Roman" w:hAnsi="Times New Roman" w:cs="Times New Roman"/>
        </w:rPr>
        <w:t xml:space="preserve"> </w:t>
      </w:r>
      <w:r w:rsidR="00C66C51">
        <w:rPr>
          <w:rFonts w:ascii="Times New Roman" w:hAnsi="Times New Roman" w:cs="Times New Roman"/>
        </w:rPr>
        <w:t>(</w:t>
      </w:r>
      <w:r w:rsidR="008567ED" w:rsidRPr="00AB7A9B">
        <w:rPr>
          <w:rFonts w:ascii="Times New Roman" w:hAnsi="Times New Roman" w:cs="Times New Roman"/>
        </w:rPr>
        <w:t>Kshs. 9.697 billion</w:t>
      </w:r>
      <w:r w:rsidR="00C66C51">
        <w:rPr>
          <w:rFonts w:ascii="Times New Roman" w:hAnsi="Times New Roman" w:cs="Times New Roman"/>
        </w:rPr>
        <w:t>) of the expected 11.47 billion</w:t>
      </w:r>
      <w:r w:rsidR="008567ED" w:rsidRPr="00AB7A9B">
        <w:rPr>
          <w:rFonts w:ascii="Times New Roman" w:hAnsi="Times New Roman" w:cs="Times New Roman"/>
        </w:rPr>
        <w:t xml:space="preserve">. This was 1% higher than the Kshs. 9.620 billion received in FY 2022/23. </w:t>
      </w:r>
      <w:r w:rsidR="003E48F1">
        <w:rPr>
          <w:rFonts w:ascii="Times New Roman" w:hAnsi="Times New Roman" w:cs="Times New Roman"/>
        </w:rPr>
        <w:t>During the period under review, the total</w:t>
      </w:r>
      <w:r w:rsidR="008567ED" w:rsidRPr="00AB7A9B">
        <w:rPr>
          <w:rFonts w:ascii="Times New Roman" w:hAnsi="Times New Roman" w:cs="Times New Roman"/>
        </w:rPr>
        <w:t xml:space="preserve"> </w:t>
      </w:r>
      <w:r w:rsidR="003E48F1">
        <w:rPr>
          <w:rFonts w:ascii="Times New Roman" w:hAnsi="Times New Roman" w:cs="Times New Roman"/>
        </w:rPr>
        <w:t>expenditure was</w:t>
      </w:r>
      <w:r w:rsidR="008567ED" w:rsidRPr="00AB7A9B">
        <w:rPr>
          <w:rFonts w:ascii="Times New Roman" w:hAnsi="Times New Roman" w:cs="Times New Roman"/>
        </w:rPr>
        <w:t xml:space="preserve"> Kshs. 8.89 billion, with </w:t>
      </w:r>
      <w:proofErr w:type="gramStart"/>
      <w:r w:rsidR="003E48F1">
        <w:rPr>
          <w:rFonts w:ascii="Times New Roman" w:hAnsi="Times New Roman" w:cs="Times New Roman"/>
        </w:rPr>
        <w:t xml:space="preserve">an </w:t>
      </w:r>
      <w:r w:rsidR="008567ED" w:rsidRPr="00AB7A9B">
        <w:rPr>
          <w:rFonts w:ascii="Times New Roman" w:hAnsi="Times New Roman" w:cs="Times New Roman"/>
        </w:rPr>
        <w:t xml:space="preserve"> absorption</w:t>
      </w:r>
      <w:proofErr w:type="gramEnd"/>
      <w:r w:rsidR="008567ED" w:rsidRPr="00AB7A9B">
        <w:rPr>
          <w:rFonts w:ascii="Times New Roman" w:hAnsi="Times New Roman" w:cs="Times New Roman"/>
        </w:rPr>
        <w:t xml:space="preserve"> rate of</w:t>
      </w:r>
      <w:r w:rsidR="003E48F1">
        <w:rPr>
          <w:rFonts w:ascii="Times New Roman" w:hAnsi="Times New Roman" w:cs="Times New Roman"/>
        </w:rPr>
        <w:t xml:space="preserve"> 94.6% </w:t>
      </w:r>
      <w:proofErr w:type="gramStart"/>
      <w:r w:rsidR="003E48F1">
        <w:rPr>
          <w:rFonts w:ascii="Times New Roman" w:hAnsi="Times New Roman" w:cs="Times New Roman"/>
        </w:rPr>
        <w:t xml:space="preserve">and  </w:t>
      </w:r>
      <w:r w:rsidR="008567ED" w:rsidRPr="00AB7A9B">
        <w:rPr>
          <w:rFonts w:ascii="Times New Roman" w:hAnsi="Times New Roman" w:cs="Times New Roman"/>
        </w:rPr>
        <w:t>47.3</w:t>
      </w:r>
      <w:proofErr w:type="gramEnd"/>
      <w:r w:rsidR="008567ED" w:rsidRPr="00AB7A9B">
        <w:rPr>
          <w:rFonts w:ascii="Times New Roman" w:hAnsi="Times New Roman" w:cs="Times New Roman"/>
        </w:rPr>
        <w:t xml:space="preserve">% </w:t>
      </w:r>
      <w:r w:rsidR="003E48F1">
        <w:rPr>
          <w:rFonts w:ascii="Times New Roman" w:hAnsi="Times New Roman" w:cs="Times New Roman"/>
        </w:rPr>
        <w:t>for recurrent and development</w:t>
      </w:r>
      <w:r w:rsidR="008567ED" w:rsidRPr="00AB7A9B">
        <w:rPr>
          <w:rFonts w:ascii="Times New Roman" w:hAnsi="Times New Roman" w:cs="Times New Roman"/>
        </w:rPr>
        <w:t xml:space="preserve"> expenditure </w:t>
      </w:r>
      <w:r w:rsidR="003E48F1">
        <w:rPr>
          <w:rFonts w:ascii="Times New Roman" w:hAnsi="Times New Roman" w:cs="Times New Roman"/>
        </w:rPr>
        <w:t>respectively.</w:t>
      </w:r>
      <w:r w:rsidR="00DD34EC" w:rsidRPr="00473193">
        <w:rPr>
          <w:rFonts w:ascii="Times New Roman" w:hAnsi="Times New Roman" w:cs="Times New Roman"/>
        </w:rPr>
        <w:t xml:space="preserve"> </w:t>
      </w:r>
    </w:p>
    <w:p w14:paraId="4E219F96" w14:textId="5767E174" w:rsidR="00607A31" w:rsidRPr="00AB7A9B" w:rsidRDefault="00607A31" w:rsidP="00D02ABC">
      <w:pPr>
        <w:spacing w:line="276" w:lineRule="auto"/>
        <w:rPr>
          <w:rFonts w:ascii="Times New Roman" w:hAnsi="Times New Roman" w:cs="Times New Roman"/>
        </w:rPr>
      </w:pPr>
      <w:r w:rsidRPr="00AB7A9B">
        <w:rPr>
          <w:rFonts w:ascii="Times New Roman" w:hAnsi="Times New Roman" w:cs="Times New Roman"/>
        </w:rPr>
        <w:t xml:space="preserve">Chapter </w:t>
      </w:r>
      <w:r w:rsidR="00887C81">
        <w:rPr>
          <w:rFonts w:ascii="Times New Roman" w:hAnsi="Times New Roman" w:cs="Times New Roman"/>
        </w:rPr>
        <w:t>three</w:t>
      </w:r>
      <w:r w:rsidRPr="00AB7A9B">
        <w:rPr>
          <w:rFonts w:ascii="Times New Roman" w:hAnsi="Times New Roman" w:cs="Times New Roman"/>
        </w:rPr>
        <w:t xml:space="preserve"> outlines the interventions and strategies intended to achieve the medium-term outlook, in line with the Governor’s manifesto, the County Integrated Development Plan (CIDP) 2023-2027, national plans, and Kenya Vision 2030. These strategies and interventions will be implemented across various sectors, including:</w:t>
      </w:r>
    </w:p>
    <w:p w14:paraId="7AF41A2D" w14:textId="13AF8093"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Agriculture, Livestock, Fisheries, and Cooperative Development</w:t>
      </w:r>
    </w:p>
    <w:p w14:paraId="019D24A4" w14:textId="504D30DB"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County Assembly</w:t>
      </w:r>
    </w:p>
    <w:p w14:paraId="04935776" w14:textId="5C842BC1"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County Executive</w:t>
      </w:r>
    </w:p>
    <w:p w14:paraId="238EFFF8" w14:textId="0FE0A744"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County Public Service Board</w:t>
      </w:r>
    </w:p>
    <w:p w14:paraId="3FFE919C" w14:textId="3FBF73CD"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Education, Sports, Culture, Youth, Gender, and Social Services</w:t>
      </w:r>
    </w:p>
    <w:p w14:paraId="2424F749" w14:textId="0CFB8B1A"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Environment, Natural Resources, Climate Change, and Disaster Management</w:t>
      </w:r>
    </w:p>
    <w:p w14:paraId="392F7300" w14:textId="79689CE3"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Finance and Economic Planning</w:t>
      </w:r>
    </w:p>
    <w:p w14:paraId="6C5BABC7" w14:textId="3EF03919"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Health Services</w:t>
      </w:r>
    </w:p>
    <w:p w14:paraId="13D9D6E6" w14:textId="47BAC307"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ICT, E-Governance, and Innovation</w:t>
      </w:r>
    </w:p>
    <w:p w14:paraId="2715F4B9" w14:textId="42805036"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Lands, Housing, Physical Planning, and Urban Development</w:t>
      </w:r>
    </w:p>
    <w:p w14:paraId="105A1568" w14:textId="7C0DB13D"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Office of the County Attorney</w:t>
      </w:r>
    </w:p>
    <w:p w14:paraId="6AF3F319" w14:textId="7C2D6264"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Public Service Management and Devolution</w:t>
      </w:r>
    </w:p>
    <w:p w14:paraId="2BC1E864" w14:textId="0371C6AB"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Public Works, Roads, and Transport</w:t>
      </w:r>
    </w:p>
    <w:p w14:paraId="48FD03CB" w14:textId="362A5C4D"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Trade, Tourism, Industrialization, and Marketing</w:t>
      </w:r>
    </w:p>
    <w:p w14:paraId="2D8756D1" w14:textId="4EEBD885" w:rsidR="00607A31" w:rsidRPr="00AB7A9B" w:rsidRDefault="00607A31" w:rsidP="00D02ABC">
      <w:pPr>
        <w:pStyle w:val="ListParagraph"/>
        <w:numPr>
          <w:ilvl w:val="0"/>
          <w:numId w:val="18"/>
        </w:numPr>
        <w:spacing w:line="276" w:lineRule="auto"/>
        <w:ind w:firstLine="0"/>
        <w:rPr>
          <w:rFonts w:ascii="Times New Roman" w:hAnsi="Times New Roman" w:cs="Times New Roman"/>
        </w:rPr>
      </w:pPr>
      <w:r w:rsidRPr="00AB7A9B">
        <w:rPr>
          <w:rFonts w:ascii="Times New Roman" w:hAnsi="Times New Roman" w:cs="Times New Roman"/>
        </w:rPr>
        <w:t>Water and Energy</w:t>
      </w:r>
    </w:p>
    <w:p w14:paraId="3C1A621F" w14:textId="77777777" w:rsidR="00607A31" w:rsidRPr="00AB7A9B" w:rsidRDefault="00607A31" w:rsidP="00D02ABC">
      <w:pPr>
        <w:spacing w:line="276" w:lineRule="auto"/>
        <w:rPr>
          <w:rFonts w:ascii="Times New Roman" w:hAnsi="Times New Roman" w:cs="Times New Roman"/>
        </w:rPr>
      </w:pPr>
    </w:p>
    <w:p w14:paraId="5B332311" w14:textId="2DB2E8BA" w:rsidR="00607A31" w:rsidRPr="00AB7A9B" w:rsidRDefault="00607A31" w:rsidP="00D02ABC">
      <w:pPr>
        <w:spacing w:line="276" w:lineRule="auto"/>
        <w:rPr>
          <w:rFonts w:ascii="Times New Roman" w:hAnsi="Times New Roman" w:cs="Times New Roman"/>
        </w:rPr>
      </w:pPr>
      <w:r w:rsidRPr="00AB7A9B">
        <w:rPr>
          <w:rFonts w:ascii="Times New Roman" w:hAnsi="Times New Roman" w:cs="Times New Roman"/>
        </w:rPr>
        <w:t xml:space="preserve">Chapter </w:t>
      </w:r>
      <w:r w:rsidR="00887C81">
        <w:rPr>
          <w:rFonts w:ascii="Times New Roman" w:hAnsi="Times New Roman" w:cs="Times New Roman"/>
        </w:rPr>
        <w:t>four</w:t>
      </w:r>
      <w:r w:rsidRPr="00AB7A9B">
        <w:rPr>
          <w:rFonts w:ascii="Times New Roman" w:hAnsi="Times New Roman" w:cs="Times New Roman"/>
        </w:rPr>
        <w:t xml:space="preserve"> provides revenue projections, spending priorities, and </w:t>
      </w:r>
      <w:r w:rsidR="00E76223" w:rsidRPr="00AB7A9B">
        <w:rPr>
          <w:rFonts w:ascii="Times New Roman" w:hAnsi="Times New Roman" w:cs="Times New Roman"/>
        </w:rPr>
        <w:t>expenditure ceilings for FY 2025/26</w:t>
      </w:r>
      <w:r w:rsidRPr="00AB7A9B">
        <w:rPr>
          <w:rFonts w:ascii="Times New Roman" w:hAnsi="Times New Roman" w:cs="Times New Roman"/>
        </w:rPr>
        <w:t xml:space="preserve"> and the medium-term period. </w:t>
      </w:r>
      <w:r w:rsidR="00E76223" w:rsidRPr="00AB7A9B">
        <w:rPr>
          <w:rFonts w:ascii="Times New Roman" w:hAnsi="Times New Roman" w:cs="Times New Roman"/>
        </w:rPr>
        <w:t>For FY 2025/26</w:t>
      </w:r>
      <w:r w:rsidRPr="00AB7A9B">
        <w:rPr>
          <w:rFonts w:ascii="Times New Roman" w:hAnsi="Times New Roman" w:cs="Times New Roman"/>
        </w:rPr>
        <w:t>, the county expects to receive a total resource envelope of Kshs. 10.</w:t>
      </w:r>
      <w:r w:rsidR="00C974F5">
        <w:rPr>
          <w:rFonts w:ascii="Times New Roman" w:hAnsi="Times New Roman" w:cs="Times New Roman"/>
        </w:rPr>
        <w:t>5</w:t>
      </w:r>
      <w:r w:rsidR="00813C41">
        <w:rPr>
          <w:rFonts w:ascii="Times New Roman" w:hAnsi="Times New Roman" w:cs="Times New Roman"/>
        </w:rPr>
        <w:t>3</w:t>
      </w:r>
      <w:r w:rsidR="00C974F5">
        <w:rPr>
          <w:rFonts w:ascii="Times New Roman" w:hAnsi="Times New Roman" w:cs="Times New Roman"/>
        </w:rPr>
        <w:t>3</w:t>
      </w:r>
      <w:r w:rsidRPr="00AB7A9B">
        <w:rPr>
          <w:rFonts w:ascii="Times New Roman" w:hAnsi="Times New Roman" w:cs="Times New Roman"/>
        </w:rPr>
        <w:t xml:space="preserve"> billion, which includes donor and conditional grants. This amount comprises Kshs. 8.3</w:t>
      </w:r>
      <w:r w:rsidR="00D02ABC" w:rsidRPr="00AB7A9B">
        <w:rPr>
          <w:rFonts w:ascii="Times New Roman" w:hAnsi="Times New Roman" w:cs="Times New Roman"/>
        </w:rPr>
        <w:t>85</w:t>
      </w:r>
      <w:r w:rsidRPr="00AB7A9B">
        <w:rPr>
          <w:rFonts w:ascii="Times New Roman" w:hAnsi="Times New Roman" w:cs="Times New Roman"/>
        </w:rPr>
        <w:t xml:space="preserve"> billion</w:t>
      </w:r>
      <w:r w:rsidR="00EC6E3D">
        <w:rPr>
          <w:rFonts w:ascii="Times New Roman" w:hAnsi="Times New Roman" w:cs="Times New Roman"/>
        </w:rPr>
        <w:t xml:space="preserve"> (</w:t>
      </w:r>
      <w:r w:rsidR="00CA64C3">
        <w:rPr>
          <w:rFonts w:ascii="Times New Roman" w:hAnsi="Times New Roman" w:cs="Times New Roman"/>
        </w:rPr>
        <w:t>79</w:t>
      </w:r>
      <w:r w:rsidR="00EC6E3D">
        <w:rPr>
          <w:rFonts w:ascii="Times New Roman" w:hAnsi="Times New Roman" w:cs="Times New Roman"/>
        </w:rPr>
        <w:t>.</w:t>
      </w:r>
      <w:r w:rsidR="00813C41">
        <w:rPr>
          <w:rFonts w:ascii="Times New Roman" w:hAnsi="Times New Roman" w:cs="Times New Roman"/>
        </w:rPr>
        <w:t>6</w:t>
      </w:r>
      <w:r w:rsidR="00EC6E3D">
        <w:rPr>
          <w:rFonts w:ascii="Times New Roman" w:hAnsi="Times New Roman" w:cs="Times New Roman"/>
        </w:rPr>
        <w:t>%)</w:t>
      </w:r>
      <w:r w:rsidRPr="00AB7A9B">
        <w:rPr>
          <w:rFonts w:ascii="Times New Roman" w:hAnsi="Times New Roman" w:cs="Times New Roman"/>
        </w:rPr>
        <w:t xml:space="preserve"> from equitable share, Kshs. </w:t>
      </w:r>
      <w:r w:rsidR="00B23047">
        <w:rPr>
          <w:rFonts w:ascii="Times New Roman" w:hAnsi="Times New Roman" w:cs="Times New Roman"/>
        </w:rPr>
        <w:t>1.25</w:t>
      </w:r>
      <w:r w:rsidRPr="00AB7A9B">
        <w:rPr>
          <w:rFonts w:ascii="Times New Roman" w:hAnsi="Times New Roman" w:cs="Times New Roman"/>
        </w:rPr>
        <w:t xml:space="preserve"> </w:t>
      </w:r>
      <w:r w:rsidR="00B23047">
        <w:rPr>
          <w:rFonts w:ascii="Times New Roman" w:hAnsi="Times New Roman" w:cs="Times New Roman"/>
        </w:rPr>
        <w:t>b</w:t>
      </w:r>
      <w:r w:rsidRPr="00AB7A9B">
        <w:rPr>
          <w:rFonts w:ascii="Times New Roman" w:hAnsi="Times New Roman" w:cs="Times New Roman"/>
        </w:rPr>
        <w:t>illion</w:t>
      </w:r>
      <w:r w:rsidR="00EC6E3D">
        <w:rPr>
          <w:rFonts w:ascii="Times New Roman" w:hAnsi="Times New Roman" w:cs="Times New Roman"/>
        </w:rPr>
        <w:t xml:space="preserve"> (</w:t>
      </w:r>
      <w:r w:rsidR="00B23047">
        <w:rPr>
          <w:rFonts w:ascii="Times New Roman" w:hAnsi="Times New Roman" w:cs="Times New Roman"/>
        </w:rPr>
        <w:t>11</w:t>
      </w:r>
      <w:r w:rsidR="00EC6E3D">
        <w:rPr>
          <w:rFonts w:ascii="Times New Roman" w:hAnsi="Times New Roman" w:cs="Times New Roman"/>
        </w:rPr>
        <w:t>.9%)</w:t>
      </w:r>
      <w:r w:rsidRPr="00AB7A9B">
        <w:rPr>
          <w:rFonts w:ascii="Times New Roman" w:hAnsi="Times New Roman" w:cs="Times New Roman"/>
        </w:rPr>
        <w:t xml:space="preserve"> from donor funds, Kshs. </w:t>
      </w:r>
      <w:r w:rsidR="00D02ABC" w:rsidRPr="00AB7A9B">
        <w:rPr>
          <w:rFonts w:ascii="Times New Roman" w:hAnsi="Times New Roman" w:cs="Times New Roman"/>
        </w:rPr>
        <w:t>273</w:t>
      </w:r>
      <w:r w:rsidRPr="00AB7A9B">
        <w:rPr>
          <w:rFonts w:ascii="Times New Roman" w:hAnsi="Times New Roman" w:cs="Times New Roman"/>
        </w:rPr>
        <w:t>.4 million</w:t>
      </w:r>
      <w:r w:rsidR="00EC6E3D">
        <w:rPr>
          <w:rFonts w:ascii="Times New Roman" w:hAnsi="Times New Roman" w:cs="Times New Roman"/>
        </w:rPr>
        <w:t xml:space="preserve"> (2.</w:t>
      </w:r>
      <w:r w:rsidR="00B23047">
        <w:rPr>
          <w:rFonts w:ascii="Times New Roman" w:hAnsi="Times New Roman" w:cs="Times New Roman"/>
        </w:rPr>
        <w:t>6</w:t>
      </w:r>
      <w:r w:rsidR="00EC6E3D">
        <w:rPr>
          <w:rFonts w:ascii="Times New Roman" w:hAnsi="Times New Roman" w:cs="Times New Roman"/>
        </w:rPr>
        <w:t>%)</w:t>
      </w:r>
      <w:r w:rsidRPr="00AB7A9B">
        <w:rPr>
          <w:rFonts w:ascii="Times New Roman" w:hAnsi="Times New Roman" w:cs="Times New Roman"/>
        </w:rPr>
        <w:t xml:space="preserve"> from conditional grants, and Kshs. 6</w:t>
      </w:r>
      <w:r w:rsidR="00813C41">
        <w:rPr>
          <w:rFonts w:ascii="Times New Roman" w:hAnsi="Times New Roman" w:cs="Times New Roman"/>
        </w:rPr>
        <w:t>2</w:t>
      </w:r>
      <w:r w:rsidRPr="00AB7A9B">
        <w:rPr>
          <w:rFonts w:ascii="Times New Roman" w:hAnsi="Times New Roman" w:cs="Times New Roman"/>
        </w:rPr>
        <w:t>0 million</w:t>
      </w:r>
      <w:r w:rsidR="00EC6E3D">
        <w:rPr>
          <w:rFonts w:ascii="Times New Roman" w:hAnsi="Times New Roman" w:cs="Times New Roman"/>
        </w:rPr>
        <w:t xml:space="preserve"> (5.</w:t>
      </w:r>
      <w:r w:rsidR="00813C41">
        <w:rPr>
          <w:rFonts w:ascii="Times New Roman" w:hAnsi="Times New Roman" w:cs="Times New Roman"/>
        </w:rPr>
        <w:t>9</w:t>
      </w:r>
      <w:r w:rsidR="00EC6E3D">
        <w:rPr>
          <w:rFonts w:ascii="Times New Roman" w:hAnsi="Times New Roman" w:cs="Times New Roman"/>
        </w:rPr>
        <w:t>%)</w:t>
      </w:r>
      <w:r w:rsidRPr="00AB7A9B">
        <w:rPr>
          <w:rFonts w:ascii="Times New Roman" w:hAnsi="Times New Roman" w:cs="Times New Roman"/>
        </w:rPr>
        <w:t xml:space="preserve"> from local revenue and Appropriations-in-Aid (A-I-A). Based on this tentative resource envelope, Kshs. 9.</w:t>
      </w:r>
      <w:r w:rsidR="00E05E62">
        <w:rPr>
          <w:rFonts w:ascii="Times New Roman" w:hAnsi="Times New Roman" w:cs="Times New Roman"/>
        </w:rPr>
        <w:t>5</w:t>
      </w:r>
      <w:r w:rsidR="00813C41">
        <w:rPr>
          <w:rFonts w:ascii="Times New Roman" w:hAnsi="Times New Roman" w:cs="Times New Roman"/>
        </w:rPr>
        <w:t>7</w:t>
      </w:r>
      <w:r w:rsidR="00E05E62">
        <w:rPr>
          <w:rFonts w:ascii="Times New Roman" w:hAnsi="Times New Roman" w:cs="Times New Roman"/>
        </w:rPr>
        <w:t>5</w:t>
      </w:r>
      <w:r w:rsidR="00674D66" w:rsidRPr="00AB7A9B">
        <w:rPr>
          <w:rFonts w:ascii="Times New Roman" w:hAnsi="Times New Roman" w:cs="Times New Roman"/>
        </w:rPr>
        <w:t xml:space="preserve"> </w:t>
      </w:r>
      <w:r w:rsidRPr="00AB7A9B">
        <w:rPr>
          <w:rFonts w:ascii="Times New Roman" w:hAnsi="Times New Roman" w:cs="Times New Roman"/>
        </w:rPr>
        <w:t>billion (</w:t>
      </w:r>
      <w:r w:rsidR="00743C73" w:rsidRPr="00AB7A9B">
        <w:rPr>
          <w:rFonts w:ascii="Times New Roman" w:hAnsi="Times New Roman" w:cs="Times New Roman"/>
        </w:rPr>
        <w:t>90.</w:t>
      </w:r>
      <w:r w:rsidR="00E05E62">
        <w:rPr>
          <w:rFonts w:ascii="Times New Roman" w:hAnsi="Times New Roman" w:cs="Times New Roman"/>
        </w:rPr>
        <w:t>9</w:t>
      </w:r>
      <w:r w:rsidRPr="00AB7A9B">
        <w:rPr>
          <w:rFonts w:ascii="Times New Roman" w:hAnsi="Times New Roman" w:cs="Times New Roman"/>
        </w:rPr>
        <w:t xml:space="preserve">%) has been allocated to the Executive arm of the government, while Kshs. </w:t>
      </w:r>
      <w:r w:rsidR="00674D66" w:rsidRPr="00AB7A9B">
        <w:rPr>
          <w:rFonts w:ascii="Times New Roman" w:hAnsi="Times New Roman" w:cs="Times New Roman"/>
        </w:rPr>
        <w:t>957</w:t>
      </w:r>
      <w:r w:rsidR="00FF0BA5" w:rsidRPr="00AB7A9B">
        <w:rPr>
          <w:rFonts w:ascii="Times New Roman" w:hAnsi="Times New Roman" w:cs="Times New Roman"/>
        </w:rPr>
        <w:t>.9</w:t>
      </w:r>
      <w:r w:rsidR="00674D66" w:rsidRPr="00AB7A9B">
        <w:rPr>
          <w:rFonts w:ascii="Times New Roman" w:hAnsi="Times New Roman" w:cs="Times New Roman"/>
        </w:rPr>
        <w:t xml:space="preserve"> m</w:t>
      </w:r>
      <w:r w:rsidRPr="00AB7A9B">
        <w:rPr>
          <w:rFonts w:ascii="Times New Roman" w:hAnsi="Times New Roman" w:cs="Times New Roman"/>
        </w:rPr>
        <w:t>illion (</w:t>
      </w:r>
      <w:r w:rsidR="00743C73" w:rsidRPr="00AB7A9B">
        <w:rPr>
          <w:rFonts w:ascii="Times New Roman" w:hAnsi="Times New Roman" w:cs="Times New Roman"/>
        </w:rPr>
        <w:t>9.</w:t>
      </w:r>
      <w:r w:rsidR="00E05E62">
        <w:rPr>
          <w:rFonts w:ascii="Times New Roman" w:hAnsi="Times New Roman" w:cs="Times New Roman"/>
        </w:rPr>
        <w:t>1</w:t>
      </w:r>
      <w:r w:rsidRPr="00AB7A9B">
        <w:rPr>
          <w:rFonts w:ascii="Times New Roman" w:hAnsi="Times New Roman" w:cs="Times New Roman"/>
        </w:rPr>
        <w:t xml:space="preserve">%) has been </w:t>
      </w:r>
      <w:r w:rsidRPr="00AB7A9B">
        <w:rPr>
          <w:rFonts w:ascii="Times New Roman" w:hAnsi="Times New Roman" w:cs="Times New Roman"/>
        </w:rPr>
        <w:lastRenderedPageBreak/>
        <w:t xml:space="preserve">allocated to the County Assembly. </w:t>
      </w:r>
      <w:r w:rsidR="00016D26" w:rsidRPr="00AB7A9B">
        <w:rPr>
          <w:rFonts w:ascii="Times New Roman" w:hAnsi="Times New Roman" w:cs="Times New Roman"/>
        </w:rPr>
        <w:t>In terms of economic classification, 6</w:t>
      </w:r>
      <w:r w:rsidR="00016D26">
        <w:rPr>
          <w:rFonts w:ascii="Times New Roman" w:hAnsi="Times New Roman" w:cs="Times New Roman"/>
        </w:rPr>
        <w:t>3</w:t>
      </w:r>
      <w:r w:rsidR="00016D26" w:rsidRPr="00AB7A9B">
        <w:rPr>
          <w:rFonts w:ascii="Times New Roman" w:hAnsi="Times New Roman" w:cs="Times New Roman"/>
        </w:rPr>
        <w:t>.</w:t>
      </w:r>
      <w:r w:rsidR="00016D26">
        <w:rPr>
          <w:rFonts w:ascii="Times New Roman" w:hAnsi="Times New Roman" w:cs="Times New Roman"/>
        </w:rPr>
        <w:t>1</w:t>
      </w:r>
      <w:r w:rsidR="00016D26" w:rsidRPr="00AB7A9B">
        <w:rPr>
          <w:rFonts w:ascii="Times New Roman" w:hAnsi="Times New Roman" w:cs="Times New Roman"/>
        </w:rPr>
        <w:t>% of the budget has been allocated to recurrent expenditure, which covers personal emoluments and maintenance costs, while 3</w:t>
      </w:r>
      <w:r w:rsidR="00016D26">
        <w:rPr>
          <w:rFonts w:ascii="Times New Roman" w:hAnsi="Times New Roman" w:cs="Times New Roman"/>
        </w:rPr>
        <w:t>6</w:t>
      </w:r>
      <w:r w:rsidR="00016D26" w:rsidRPr="00AB7A9B">
        <w:rPr>
          <w:rFonts w:ascii="Times New Roman" w:hAnsi="Times New Roman" w:cs="Times New Roman"/>
        </w:rPr>
        <w:t>.</w:t>
      </w:r>
      <w:r w:rsidR="00016D26">
        <w:rPr>
          <w:rFonts w:ascii="Times New Roman" w:hAnsi="Times New Roman" w:cs="Times New Roman"/>
        </w:rPr>
        <w:t>9</w:t>
      </w:r>
      <w:r w:rsidR="00016D26" w:rsidRPr="00AB7A9B">
        <w:rPr>
          <w:rFonts w:ascii="Times New Roman" w:hAnsi="Times New Roman" w:cs="Times New Roman"/>
        </w:rPr>
        <w:t>% has been allocated to development expenditure.</w:t>
      </w:r>
      <w:r w:rsidR="00CC239C">
        <w:rPr>
          <w:rFonts w:ascii="Times New Roman" w:hAnsi="Times New Roman" w:cs="Times New Roman"/>
        </w:rPr>
        <w:t xml:space="preserve"> </w:t>
      </w:r>
      <w:r w:rsidRPr="00AB7A9B">
        <w:rPr>
          <w:rFonts w:ascii="Times New Roman" w:hAnsi="Times New Roman" w:cs="Times New Roman"/>
        </w:rPr>
        <w:t>These allocations are subject to change based on the final allocations contained in the approved County Allocation of Revenue Act (CARA) 202</w:t>
      </w:r>
      <w:r w:rsidR="00CC239C">
        <w:rPr>
          <w:rFonts w:ascii="Times New Roman" w:hAnsi="Times New Roman" w:cs="Times New Roman"/>
        </w:rPr>
        <w:t>5</w:t>
      </w:r>
      <w:r w:rsidRPr="00AB7A9B">
        <w:rPr>
          <w:rFonts w:ascii="Times New Roman" w:hAnsi="Times New Roman" w:cs="Times New Roman"/>
        </w:rPr>
        <w:t>.</w:t>
      </w:r>
    </w:p>
    <w:p w14:paraId="4829C460" w14:textId="3944D617" w:rsidR="0030735C" w:rsidRPr="00AB7A9B" w:rsidRDefault="0030735C" w:rsidP="00D02ABC">
      <w:pPr>
        <w:spacing w:line="276" w:lineRule="auto"/>
        <w:rPr>
          <w:rFonts w:ascii="Times New Roman" w:eastAsia="Calibri" w:hAnsi="Times New Roman" w:cs="Times New Roman"/>
          <w:bCs/>
          <w:highlight w:val="yellow"/>
        </w:rPr>
      </w:pPr>
    </w:p>
    <w:p w14:paraId="20D61151" w14:textId="2ADA41D7" w:rsidR="0030735C" w:rsidRPr="00AB7A9B" w:rsidRDefault="0030735C" w:rsidP="00D02ABC">
      <w:pPr>
        <w:spacing w:line="276" w:lineRule="auto"/>
        <w:rPr>
          <w:rFonts w:ascii="Times New Roman" w:eastAsia="Calibri" w:hAnsi="Times New Roman" w:cs="Times New Roman"/>
          <w:bCs/>
          <w:highlight w:val="yellow"/>
        </w:rPr>
      </w:pPr>
    </w:p>
    <w:p w14:paraId="121CAB93" w14:textId="0E759D35" w:rsidR="0030735C" w:rsidRPr="00AB7A9B" w:rsidRDefault="0030735C" w:rsidP="00D02ABC">
      <w:pPr>
        <w:spacing w:line="276" w:lineRule="auto"/>
        <w:rPr>
          <w:rFonts w:ascii="Times New Roman" w:eastAsia="Calibri" w:hAnsi="Times New Roman" w:cs="Times New Roman"/>
          <w:bCs/>
          <w:highlight w:val="yellow"/>
        </w:rPr>
      </w:pPr>
    </w:p>
    <w:p w14:paraId="511CA4AA" w14:textId="3985CFB8" w:rsidR="0030735C" w:rsidRPr="00AB7A9B" w:rsidRDefault="0030735C" w:rsidP="00D02ABC">
      <w:pPr>
        <w:spacing w:line="276" w:lineRule="auto"/>
        <w:rPr>
          <w:rFonts w:ascii="Times New Roman" w:eastAsia="Calibri" w:hAnsi="Times New Roman" w:cs="Times New Roman"/>
          <w:bCs/>
          <w:highlight w:val="yellow"/>
        </w:rPr>
      </w:pPr>
    </w:p>
    <w:p w14:paraId="144953DD" w14:textId="77777777" w:rsidR="005D5AA0" w:rsidRPr="00AB7A9B" w:rsidRDefault="005D5AA0" w:rsidP="00D02ABC">
      <w:pPr>
        <w:rPr>
          <w:rFonts w:ascii="Times New Roman" w:eastAsiaTheme="majorEastAsia" w:hAnsi="Times New Roman" w:cs="Times New Roman"/>
          <w:b/>
          <w:bCs/>
          <w:caps/>
          <w:spacing w:val="4"/>
        </w:rPr>
      </w:pPr>
      <w:bookmarkStart w:id="9" w:name="_Toc2098339"/>
      <w:bookmarkStart w:id="10" w:name="_Toc506570512"/>
      <w:bookmarkStart w:id="11" w:name="_Toc409357614"/>
      <w:r w:rsidRPr="00AB7A9B">
        <w:rPr>
          <w:rFonts w:ascii="Times New Roman" w:hAnsi="Times New Roman" w:cs="Times New Roman"/>
        </w:rPr>
        <w:br w:type="page"/>
      </w:r>
    </w:p>
    <w:p w14:paraId="35368D69" w14:textId="4C23CBAC" w:rsidR="00300BDE" w:rsidRPr="00AB7A9B" w:rsidRDefault="002E1DF7" w:rsidP="00D02ABC">
      <w:pPr>
        <w:pStyle w:val="Heading1"/>
        <w:rPr>
          <w:rFonts w:cs="Times New Roman"/>
          <w:sz w:val="22"/>
          <w:szCs w:val="22"/>
        </w:rPr>
      </w:pPr>
      <w:bookmarkStart w:id="12" w:name="_Toc191560144"/>
      <w:r w:rsidRPr="00AB7A9B">
        <w:rPr>
          <w:rFonts w:cs="Times New Roman"/>
          <w:sz w:val="22"/>
          <w:szCs w:val="22"/>
        </w:rPr>
        <w:lastRenderedPageBreak/>
        <w:t>ABBREVIATIONS</w:t>
      </w:r>
      <w:bookmarkEnd w:id="9"/>
      <w:bookmarkEnd w:id="10"/>
      <w:bookmarkEnd w:id="11"/>
      <w:r w:rsidRPr="00AB7A9B">
        <w:rPr>
          <w:rFonts w:cs="Times New Roman"/>
          <w:sz w:val="22"/>
          <w:szCs w:val="22"/>
        </w:rPr>
        <w:t xml:space="preserve"> AND AC</w:t>
      </w:r>
      <w:r w:rsidR="007A6AF3" w:rsidRPr="00AB7A9B">
        <w:rPr>
          <w:rFonts w:cs="Times New Roman"/>
          <w:sz w:val="22"/>
          <w:szCs w:val="22"/>
        </w:rPr>
        <w:t>R</w:t>
      </w:r>
      <w:r w:rsidRPr="00AB7A9B">
        <w:rPr>
          <w:rFonts w:cs="Times New Roman"/>
          <w:sz w:val="22"/>
          <w:szCs w:val="22"/>
        </w:rPr>
        <w:t>ONYMS</w:t>
      </w:r>
      <w:bookmarkEnd w:id="12"/>
      <w:r w:rsidR="007A6AF3" w:rsidRPr="00AB7A9B">
        <w:rPr>
          <w:rFonts w:cs="Times New Roman"/>
          <w:sz w:val="22"/>
          <w:szCs w:val="22"/>
        </w:rPr>
        <w:t xml:space="preserve"> </w:t>
      </w:r>
    </w:p>
    <w:p w14:paraId="08DBC40C" w14:textId="4787736D"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ADP</w:t>
      </w:r>
      <w:r w:rsidRPr="00AB7A9B">
        <w:rPr>
          <w:rFonts w:ascii="Times New Roman" w:eastAsia="Calibri" w:hAnsi="Times New Roman" w:cs="Times New Roman"/>
        </w:rPr>
        <w:tab/>
      </w:r>
      <w:r w:rsidR="00033778" w:rsidRPr="00AB7A9B">
        <w:rPr>
          <w:rFonts w:ascii="Times New Roman" w:eastAsia="Calibri" w:hAnsi="Times New Roman" w:cs="Times New Roman"/>
        </w:rPr>
        <w:tab/>
      </w:r>
      <w:r w:rsidRPr="00AB7A9B">
        <w:rPr>
          <w:rFonts w:ascii="Times New Roman" w:eastAsia="Calibri" w:hAnsi="Times New Roman" w:cs="Times New Roman"/>
        </w:rPr>
        <w:t>ANNUAL DEVELOPMENT PLAN</w:t>
      </w:r>
    </w:p>
    <w:p w14:paraId="71FCBE19"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AMS</w:t>
      </w:r>
      <w:r w:rsidRPr="00AB7A9B">
        <w:rPr>
          <w:rFonts w:ascii="Times New Roman" w:eastAsia="Calibri" w:hAnsi="Times New Roman" w:cs="Times New Roman"/>
        </w:rPr>
        <w:tab/>
      </w:r>
      <w:r w:rsidRPr="00AB7A9B">
        <w:rPr>
          <w:rFonts w:ascii="Times New Roman" w:eastAsia="Calibri" w:hAnsi="Times New Roman" w:cs="Times New Roman"/>
        </w:rPr>
        <w:tab/>
        <w:t>AGRICULTURAL MECHANISATION SERVICES</w:t>
      </w:r>
    </w:p>
    <w:p w14:paraId="0815B8B3"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CCTV</w:t>
      </w:r>
      <w:r w:rsidRPr="00AB7A9B">
        <w:rPr>
          <w:rFonts w:ascii="Times New Roman" w:eastAsia="Calibri" w:hAnsi="Times New Roman" w:cs="Times New Roman"/>
        </w:rPr>
        <w:tab/>
      </w:r>
      <w:r w:rsidRPr="00AB7A9B">
        <w:rPr>
          <w:rFonts w:ascii="Times New Roman" w:eastAsia="Calibri" w:hAnsi="Times New Roman" w:cs="Times New Roman"/>
        </w:rPr>
        <w:tab/>
        <w:t>CLOSED CIRCUIT TELEVISION</w:t>
      </w:r>
    </w:p>
    <w:p w14:paraId="445B68FE"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CECs</w:t>
      </w:r>
      <w:r w:rsidRPr="00AB7A9B">
        <w:rPr>
          <w:rFonts w:ascii="Times New Roman" w:eastAsia="Calibri" w:hAnsi="Times New Roman" w:cs="Times New Roman"/>
        </w:rPr>
        <w:tab/>
      </w:r>
      <w:r w:rsidRPr="00AB7A9B">
        <w:rPr>
          <w:rFonts w:ascii="Times New Roman" w:eastAsia="Calibri" w:hAnsi="Times New Roman" w:cs="Times New Roman"/>
        </w:rPr>
        <w:tab/>
        <w:t>COUNTY EXECUTIVE COMMITTEE MEMBER</w:t>
      </w:r>
    </w:p>
    <w:p w14:paraId="01D7BA6F" w14:textId="3263FD55"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CFMIS</w:t>
      </w:r>
      <w:r w:rsidRPr="00AB7A9B">
        <w:rPr>
          <w:rFonts w:ascii="Times New Roman" w:eastAsia="Calibri" w:hAnsi="Times New Roman" w:cs="Times New Roman"/>
        </w:rPr>
        <w:tab/>
      </w:r>
      <w:r w:rsidR="00033778" w:rsidRPr="00AB7A9B">
        <w:rPr>
          <w:rFonts w:ascii="Times New Roman" w:eastAsia="Calibri" w:hAnsi="Times New Roman" w:cs="Times New Roman"/>
        </w:rPr>
        <w:tab/>
      </w:r>
      <w:r w:rsidRPr="00AB7A9B">
        <w:rPr>
          <w:rFonts w:ascii="Times New Roman" w:eastAsia="Calibri" w:hAnsi="Times New Roman" w:cs="Times New Roman"/>
        </w:rPr>
        <w:t>COUNTY FINANCIAL MANAGEMENT INFORMATION SYSTEM</w:t>
      </w:r>
      <w:r w:rsidRPr="00AB7A9B">
        <w:rPr>
          <w:rFonts w:ascii="Times New Roman" w:eastAsia="Calibri" w:hAnsi="Times New Roman" w:cs="Times New Roman"/>
        </w:rPr>
        <w:tab/>
      </w:r>
    </w:p>
    <w:p w14:paraId="4C17E5DA"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CIDP</w:t>
      </w:r>
      <w:r w:rsidRPr="00AB7A9B">
        <w:rPr>
          <w:rFonts w:ascii="Times New Roman" w:eastAsia="Calibri" w:hAnsi="Times New Roman" w:cs="Times New Roman"/>
        </w:rPr>
        <w:tab/>
      </w:r>
      <w:r w:rsidRPr="00AB7A9B">
        <w:rPr>
          <w:rFonts w:ascii="Times New Roman" w:eastAsia="Calibri" w:hAnsi="Times New Roman" w:cs="Times New Roman"/>
        </w:rPr>
        <w:tab/>
        <w:t>COUNTY INTEGRATED DEVELOPMENT PLAN</w:t>
      </w:r>
    </w:p>
    <w:p w14:paraId="4BD9B882"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ECDE</w:t>
      </w:r>
      <w:r w:rsidRPr="00AB7A9B">
        <w:rPr>
          <w:rFonts w:ascii="Times New Roman" w:eastAsia="Calibri" w:hAnsi="Times New Roman" w:cs="Times New Roman"/>
        </w:rPr>
        <w:tab/>
      </w:r>
      <w:r w:rsidRPr="00AB7A9B">
        <w:rPr>
          <w:rFonts w:ascii="Times New Roman" w:eastAsia="Calibri" w:hAnsi="Times New Roman" w:cs="Times New Roman"/>
        </w:rPr>
        <w:tab/>
        <w:t>EARLY CHILDHOOD DEVELOPMENT EDUCATION</w:t>
      </w:r>
    </w:p>
    <w:p w14:paraId="7A883BAC"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FSP</w:t>
      </w:r>
      <w:r w:rsidRPr="00AB7A9B">
        <w:rPr>
          <w:rFonts w:ascii="Times New Roman" w:eastAsia="Calibri" w:hAnsi="Times New Roman" w:cs="Times New Roman"/>
        </w:rPr>
        <w:tab/>
      </w:r>
      <w:r w:rsidRPr="00AB7A9B">
        <w:rPr>
          <w:rFonts w:ascii="Times New Roman" w:eastAsia="Calibri" w:hAnsi="Times New Roman" w:cs="Times New Roman"/>
        </w:rPr>
        <w:tab/>
        <w:t>FISCAL STRATEGY PAPER</w:t>
      </w:r>
    </w:p>
    <w:p w14:paraId="57663DA1"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FY</w:t>
      </w:r>
      <w:r w:rsidRPr="00AB7A9B">
        <w:rPr>
          <w:rFonts w:ascii="Times New Roman" w:eastAsia="Calibri" w:hAnsi="Times New Roman" w:cs="Times New Roman"/>
        </w:rPr>
        <w:tab/>
      </w:r>
      <w:r w:rsidRPr="00AB7A9B">
        <w:rPr>
          <w:rFonts w:ascii="Times New Roman" w:eastAsia="Calibri" w:hAnsi="Times New Roman" w:cs="Times New Roman"/>
        </w:rPr>
        <w:tab/>
        <w:t>FINANCIAL YEAR</w:t>
      </w:r>
    </w:p>
    <w:p w14:paraId="085724FB"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GDP</w:t>
      </w:r>
      <w:r w:rsidRPr="00AB7A9B">
        <w:rPr>
          <w:rFonts w:ascii="Times New Roman" w:eastAsia="Calibri" w:hAnsi="Times New Roman" w:cs="Times New Roman"/>
        </w:rPr>
        <w:tab/>
      </w:r>
      <w:r w:rsidRPr="00AB7A9B">
        <w:rPr>
          <w:rFonts w:ascii="Times New Roman" w:eastAsia="Calibri" w:hAnsi="Times New Roman" w:cs="Times New Roman"/>
        </w:rPr>
        <w:tab/>
        <w:t>GROSS DOMESTIC PRODUCT</w:t>
      </w:r>
    </w:p>
    <w:p w14:paraId="12325C58"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ICT</w:t>
      </w:r>
      <w:r w:rsidRPr="00AB7A9B">
        <w:rPr>
          <w:rFonts w:ascii="Times New Roman" w:eastAsia="Calibri" w:hAnsi="Times New Roman" w:cs="Times New Roman"/>
        </w:rPr>
        <w:tab/>
      </w:r>
      <w:r w:rsidRPr="00AB7A9B">
        <w:rPr>
          <w:rFonts w:ascii="Times New Roman" w:eastAsia="Calibri" w:hAnsi="Times New Roman" w:cs="Times New Roman"/>
        </w:rPr>
        <w:tab/>
        <w:t>INFORMATION COMMUNICATION TECHNOLOGY</w:t>
      </w:r>
    </w:p>
    <w:p w14:paraId="310D676C"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IFMIS</w:t>
      </w:r>
      <w:r w:rsidRPr="00AB7A9B">
        <w:rPr>
          <w:rFonts w:ascii="Times New Roman" w:eastAsia="Calibri" w:hAnsi="Times New Roman" w:cs="Times New Roman"/>
        </w:rPr>
        <w:tab/>
      </w:r>
      <w:r w:rsidRPr="00AB7A9B">
        <w:rPr>
          <w:rFonts w:ascii="Times New Roman" w:eastAsia="Calibri" w:hAnsi="Times New Roman" w:cs="Times New Roman"/>
        </w:rPr>
        <w:tab/>
        <w:t>INTEGRATED FINANCIAL MANAGEMENT SYSTEM</w:t>
      </w:r>
    </w:p>
    <w:p w14:paraId="6A4570B3"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KPLC</w:t>
      </w:r>
      <w:r w:rsidRPr="00AB7A9B">
        <w:rPr>
          <w:rFonts w:ascii="Times New Roman" w:eastAsia="Calibri" w:hAnsi="Times New Roman" w:cs="Times New Roman"/>
        </w:rPr>
        <w:tab/>
      </w:r>
      <w:r w:rsidRPr="00AB7A9B">
        <w:rPr>
          <w:rFonts w:ascii="Times New Roman" w:eastAsia="Calibri" w:hAnsi="Times New Roman" w:cs="Times New Roman"/>
        </w:rPr>
        <w:tab/>
        <w:t>KENYA POWER AND LIGHTING COMPANY</w:t>
      </w:r>
    </w:p>
    <w:p w14:paraId="05017466"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KSHS</w:t>
      </w:r>
      <w:r w:rsidRPr="00AB7A9B">
        <w:rPr>
          <w:rFonts w:ascii="Times New Roman" w:eastAsia="Calibri" w:hAnsi="Times New Roman" w:cs="Times New Roman"/>
        </w:rPr>
        <w:tab/>
      </w:r>
      <w:r w:rsidRPr="00AB7A9B">
        <w:rPr>
          <w:rFonts w:ascii="Times New Roman" w:eastAsia="Calibri" w:hAnsi="Times New Roman" w:cs="Times New Roman"/>
        </w:rPr>
        <w:tab/>
        <w:t>KENYA SHILLING</w:t>
      </w:r>
    </w:p>
    <w:p w14:paraId="23DB19B7"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MCA</w:t>
      </w:r>
      <w:r w:rsidRPr="00AB7A9B">
        <w:rPr>
          <w:rFonts w:ascii="Times New Roman" w:eastAsia="Calibri" w:hAnsi="Times New Roman" w:cs="Times New Roman"/>
        </w:rPr>
        <w:tab/>
      </w:r>
      <w:r w:rsidRPr="00AB7A9B">
        <w:rPr>
          <w:rFonts w:ascii="Times New Roman" w:eastAsia="Calibri" w:hAnsi="Times New Roman" w:cs="Times New Roman"/>
        </w:rPr>
        <w:tab/>
        <w:t>MEMBER OF COUNTY ASSEMBLY</w:t>
      </w:r>
    </w:p>
    <w:p w14:paraId="27763ED9"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MTEF</w:t>
      </w:r>
      <w:r w:rsidRPr="00AB7A9B">
        <w:rPr>
          <w:rFonts w:ascii="Times New Roman" w:eastAsia="Calibri" w:hAnsi="Times New Roman" w:cs="Times New Roman"/>
        </w:rPr>
        <w:tab/>
      </w:r>
      <w:r w:rsidRPr="00AB7A9B">
        <w:rPr>
          <w:rFonts w:ascii="Times New Roman" w:eastAsia="Calibri" w:hAnsi="Times New Roman" w:cs="Times New Roman"/>
        </w:rPr>
        <w:tab/>
        <w:t>MEDIUM TERM EXPENDITURE FRAMEWORK</w:t>
      </w:r>
    </w:p>
    <w:p w14:paraId="7E55DB9A"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PFM</w:t>
      </w:r>
      <w:r w:rsidRPr="00AB7A9B">
        <w:rPr>
          <w:rFonts w:ascii="Times New Roman" w:eastAsia="Calibri" w:hAnsi="Times New Roman" w:cs="Times New Roman"/>
        </w:rPr>
        <w:tab/>
      </w:r>
      <w:r w:rsidRPr="00AB7A9B">
        <w:rPr>
          <w:rFonts w:ascii="Times New Roman" w:eastAsia="Calibri" w:hAnsi="Times New Roman" w:cs="Times New Roman"/>
        </w:rPr>
        <w:tab/>
        <w:t>PUBLIC FINANCE MANAGEMENT</w:t>
      </w:r>
    </w:p>
    <w:p w14:paraId="3ED69BCE"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SBP</w:t>
      </w:r>
      <w:r w:rsidRPr="00AB7A9B">
        <w:rPr>
          <w:rFonts w:ascii="Times New Roman" w:eastAsia="Calibri" w:hAnsi="Times New Roman" w:cs="Times New Roman"/>
        </w:rPr>
        <w:tab/>
      </w:r>
      <w:r w:rsidRPr="00AB7A9B">
        <w:rPr>
          <w:rFonts w:ascii="Times New Roman" w:eastAsia="Calibri" w:hAnsi="Times New Roman" w:cs="Times New Roman"/>
        </w:rPr>
        <w:tab/>
        <w:t>SINGLE BUSINESS PERMIT</w:t>
      </w:r>
    </w:p>
    <w:p w14:paraId="4A24073A"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SMEs</w:t>
      </w:r>
      <w:r w:rsidRPr="00AB7A9B">
        <w:rPr>
          <w:rFonts w:ascii="Times New Roman" w:eastAsia="Calibri" w:hAnsi="Times New Roman" w:cs="Times New Roman"/>
        </w:rPr>
        <w:tab/>
      </w:r>
      <w:r w:rsidRPr="00AB7A9B">
        <w:rPr>
          <w:rFonts w:ascii="Times New Roman" w:eastAsia="Calibri" w:hAnsi="Times New Roman" w:cs="Times New Roman"/>
        </w:rPr>
        <w:tab/>
        <w:t>SMALL AND MEDIUM ENTERPRISES</w:t>
      </w:r>
    </w:p>
    <w:p w14:paraId="63360A4B" w14:textId="77777777" w:rsidR="00300BDE" w:rsidRPr="00AB7A9B" w:rsidRDefault="002E1DF7" w:rsidP="00D02ABC">
      <w:pPr>
        <w:spacing w:after="200" w:line="276" w:lineRule="auto"/>
        <w:rPr>
          <w:rFonts w:ascii="Times New Roman" w:eastAsia="Calibri" w:hAnsi="Times New Roman" w:cs="Times New Roman"/>
        </w:rPr>
      </w:pPr>
      <w:r w:rsidRPr="00AB7A9B">
        <w:rPr>
          <w:rFonts w:ascii="Times New Roman" w:eastAsia="Calibri" w:hAnsi="Times New Roman" w:cs="Times New Roman"/>
        </w:rPr>
        <w:t>TOL</w:t>
      </w:r>
      <w:r w:rsidRPr="00AB7A9B">
        <w:rPr>
          <w:rFonts w:ascii="Times New Roman" w:eastAsia="Calibri" w:hAnsi="Times New Roman" w:cs="Times New Roman"/>
        </w:rPr>
        <w:tab/>
      </w:r>
      <w:r w:rsidRPr="00AB7A9B">
        <w:rPr>
          <w:rFonts w:ascii="Times New Roman" w:eastAsia="Calibri" w:hAnsi="Times New Roman" w:cs="Times New Roman"/>
        </w:rPr>
        <w:tab/>
        <w:t>TEMPORARY OCCUPATION LICENSE</w:t>
      </w:r>
    </w:p>
    <w:p w14:paraId="2B35D15D" w14:textId="77777777" w:rsidR="00300BDE" w:rsidRPr="00AB7A9B" w:rsidRDefault="00300BDE" w:rsidP="00D02ABC">
      <w:pPr>
        <w:spacing w:after="200" w:line="276" w:lineRule="auto"/>
        <w:rPr>
          <w:rFonts w:ascii="Times New Roman" w:eastAsia="Calibri" w:hAnsi="Times New Roman" w:cs="Times New Roman"/>
          <w:highlight w:val="yellow"/>
        </w:rPr>
        <w:sectPr w:rsidR="00300BDE" w:rsidRPr="00AB7A9B" w:rsidSect="0027250F">
          <w:headerReference w:type="even" r:id="rId11"/>
          <w:headerReference w:type="default" r:id="rId12"/>
          <w:footerReference w:type="even" r:id="rId13"/>
          <w:footerReference w:type="default" r:id="rId14"/>
          <w:headerReference w:type="first" r:id="rId15"/>
          <w:footerReference w:type="first" r:id="rId16"/>
          <w:pgSz w:w="11907" w:h="16839"/>
          <w:pgMar w:top="1440" w:right="1440" w:bottom="1440" w:left="1440" w:header="720" w:footer="720" w:gutter="0"/>
          <w:pgNumType w:fmt="lowerRoman"/>
          <w:cols w:space="720"/>
          <w:titlePg/>
          <w:docGrid w:linePitch="299"/>
        </w:sectPr>
      </w:pPr>
    </w:p>
    <w:p w14:paraId="4AADA8C3" w14:textId="77777777" w:rsidR="00300BDE" w:rsidRPr="00DF087F" w:rsidRDefault="002E1DF7" w:rsidP="00DF087F">
      <w:pPr>
        <w:pStyle w:val="Heading1"/>
        <w:spacing w:after="0" w:line="240" w:lineRule="auto"/>
        <w:contextualSpacing/>
        <w:rPr>
          <w:rFonts w:cs="Times New Roman"/>
          <w:sz w:val="22"/>
          <w:szCs w:val="22"/>
        </w:rPr>
      </w:pPr>
      <w:bookmarkStart w:id="13" w:name="_Toc191560145"/>
      <w:bookmarkStart w:id="14" w:name="_Toc506570513"/>
      <w:r w:rsidRPr="00DF087F">
        <w:rPr>
          <w:rFonts w:cs="Times New Roman"/>
          <w:sz w:val="22"/>
          <w:szCs w:val="22"/>
        </w:rPr>
        <w:lastRenderedPageBreak/>
        <w:t>Contents</w:t>
      </w:r>
      <w:bookmarkEnd w:id="13"/>
    </w:p>
    <w:p w14:paraId="64C50474" w14:textId="78D49D9A" w:rsidR="00DF087F" w:rsidRPr="00DF087F" w:rsidRDefault="002E1DF7"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r w:rsidRPr="00DF087F">
        <w:rPr>
          <w:rFonts w:ascii="Times New Roman" w:hAnsi="Times New Roman" w:cs="Times New Roman"/>
          <w:szCs w:val="22"/>
          <w:highlight w:val="yellow"/>
        </w:rPr>
        <w:fldChar w:fldCharType="begin"/>
      </w:r>
      <w:r w:rsidRPr="00DF087F">
        <w:rPr>
          <w:rFonts w:ascii="Times New Roman" w:hAnsi="Times New Roman" w:cs="Times New Roman"/>
          <w:szCs w:val="22"/>
          <w:highlight w:val="yellow"/>
        </w:rPr>
        <w:instrText xml:space="preserve"> TOC \o "1-3" \h \z \u </w:instrText>
      </w:r>
      <w:r w:rsidRPr="00DF087F">
        <w:rPr>
          <w:rFonts w:ascii="Times New Roman" w:hAnsi="Times New Roman" w:cs="Times New Roman"/>
          <w:szCs w:val="22"/>
          <w:highlight w:val="yellow"/>
        </w:rPr>
        <w:fldChar w:fldCharType="separate"/>
      </w:r>
      <w:hyperlink w:anchor="_Toc191560141" w:history="1">
        <w:r w:rsidR="00DF087F" w:rsidRPr="00DF087F">
          <w:rPr>
            <w:rStyle w:val="Hyperlink"/>
            <w:rFonts w:ascii="Times New Roman" w:hAnsi="Times New Roman" w:cs="Times New Roman"/>
            <w:noProof/>
          </w:rPr>
          <w:t>FOREWORD</w:t>
        </w:r>
        <w:r w:rsidR="00DF087F" w:rsidRPr="00DF087F">
          <w:rPr>
            <w:rFonts w:ascii="Times New Roman" w:hAnsi="Times New Roman" w:cs="Times New Roman"/>
            <w:noProof/>
            <w:webHidden/>
          </w:rPr>
          <w:tab/>
        </w:r>
        <w:r w:rsidR="00DF087F" w:rsidRPr="00DF087F">
          <w:rPr>
            <w:rFonts w:ascii="Times New Roman" w:hAnsi="Times New Roman" w:cs="Times New Roman"/>
            <w:noProof/>
            <w:webHidden/>
          </w:rPr>
          <w:fldChar w:fldCharType="begin"/>
        </w:r>
        <w:r w:rsidR="00DF087F" w:rsidRPr="00DF087F">
          <w:rPr>
            <w:rFonts w:ascii="Times New Roman" w:hAnsi="Times New Roman" w:cs="Times New Roman"/>
            <w:noProof/>
            <w:webHidden/>
          </w:rPr>
          <w:instrText xml:space="preserve"> PAGEREF _Toc191560141 \h </w:instrText>
        </w:r>
        <w:r w:rsidR="00DF087F" w:rsidRPr="00DF087F">
          <w:rPr>
            <w:rFonts w:ascii="Times New Roman" w:hAnsi="Times New Roman" w:cs="Times New Roman"/>
            <w:noProof/>
            <w:webHidden/>
          </w:rPr>
        </w:r>
        <w:r w:rsidR="00DF087F" w:rsidRPr="00DF087F">
          <w:rPr>
            <w:rFonts w:ascii="Times New Roman" w:hAnsi="Times New Roman" w:cs="Times New Roman"/>
            <w:noProof/>
            <w:webHidden/>
          </w:rPr>
          <w:fldChar w:fldCharType="separate"/>
        </w:r>
        <w:r w:rsidR="001B728E">
          <w:rPr>
            <w:rFonts w:ascii="Times New Roman" w:hAnsi="Times New Roman" w:cs="Times New Roman"/>
            <w:noProof/>
            <w:webHidden/>
          </w:rPr>
          <w:t>ii</w:t>
        </w:r>
        <w:r w:rsidR="00DF087F" w:rsidRPr="00DF087F">
          <w:rPr>
            <w:rFonts w:ascii="Times New Roman" w:hAnsi="Times New Roman" w:cs="Times New Roman"/>
            <w:noProof/>
            <w:webHidden/>
          </w:rPr>
          <w:fldChar w:fldCharType="end"/>
        </w:r>
      </w:hyperlink>
    </w:p>
    <w:p w14:paraId="7548D059" w14:textId="08A1AB0D"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2" w:history="1">
        <w:r w:rsidRPr="00DF087F">
          <w:rPr>
            <w:rStyle w:val="Hyperlink"/>
            <w:rFonts w:ascii="Times New Roman" w:hAnsi="Times New Roman" w:cs="Times New Roman"/>
            <w:noProof/>
          </w:rPr>
          <w:t>ACKNOWLEDGEMENT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iv</w:t>
        </w:r>
        <w:r w:rsidRPr="00DF087F">
          <w:rPr>
            <w:rFonts w:ascii="Times New Roman" w:hAnsi="Times New Roman" w:cs="Times New Roman"/>
            <w:noProof/>
            <w:webHidden/>
          </w:rPr>
          <w:fldChar w:fldCharType="end"/>
        </w:r>
      </w:hyperlink>
    </w:p>
    <w:p w14:paraId="056DC9FE" w14:textId="542A7C56"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3" w:history="1">
        <w:r w:rsidRPr="00DF087F">
          <w:rPr>
            <w:rStyle w:val="Hyperlink"/>
            <w:rFonts w:ascii="Times New Roman" w:hAnsi="Times New Roman" w:cs="Times New Roman"/>
            <w:noProof/>
          </w:rPr>
          <w:t>EXECUTIVE SUMMARY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v</w:t>
        </w:r>
        <w:r w:rsidRPr="00DF087F">
          <w:rPr>
            <w:rFonts w:ascii="Times New Roman" w:hAnsi="Times New Roman" w:cs="Times New Roman"/>
            <w:noProof/>
            <w:webHidden/>
          </w:rPr>
          <w:fldChar w:fldCharType="end"/>
        </w:r>
      </w:hyperlink>
    </w:p>
    <w:p w14:paraId="5FEAB8DD" w14:textId="3C2B3EA1"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4" w:history="1">
        <w:r w:rsidRPr="00DF087F">
          <w:rPr>
            <w:rStyle w:val="Hyperlink"/>
            <w:rFonts w:ascii="Times New Roman" w:hAnsi="Times New Roman" w:cs="Times New Roman"/>
            <w:noProof/>
          </w:rPr>
          <w:t>ABBREVIATIONS AND ACRONYMS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vii</w:t>
        </w:r>
        <w:r w:rsidRPr="00DF087F">
          <w:rPr>
            <w:rFonts w:ascii="Times New Roman" w:hAnsi="Times New Roman" w:cs="Times New Roman"/>
            <w:noProof/>
            <w:webHidden/>
          </w:rPr>
          <w:fldChar w:fldCharType="end"/>
        </w:r>
      </w:hyperlink>
    </w:p>
    <w:p w14:paraId="4AC2DAD7" w14:textId="60EAED5C"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5" w:history="1">
        <w:r w:rsidRPr="00DF087F">
          <w:rPr>
            <w:rStyle w:val="Hyperlink"/>
            <w:rFonts w:ascii="Times New Roman" w:hAnsi="Times New Roman" w:cs="Times New Roman"/>
            <w:noProof/>
          </w:rPr>
          <w:t>Contents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8</w:t>
        </w:r>
        <w:r w:rsidRPr="00DF087F">
          <w:rPr>
            <w:rFonts w:ascii="Times New Roman" w:hAnsi="Times New Roman" w:cs="Times New Roman"/>
            <w:noProof/>
            <w:webHidden/>
          </w:rPr>
          <w:fldChar w:fldCharType="end"/>
        </w:r>
      </w:hyperlink>
    </w:p>
    <w:p w14:paraId="30523ACE" w14:textId="4606D521"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6" w:history="1">
        <w:r w:rsidRPr="00DF087F">
          <w:rPr>
            <w:rStyle w:val="Hyperlink"/>
            <w:rFonts w:ascii="Times New Roman" w:hAnsi="Times New Roman" w:cs="Times New Roman"/>
            <w:noProof/>
          </w:rPr>
          <w:t>CHAPTER ONE: OVERVIEW OF THE COUNTY FISCAL STRATEGY PAPER</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11</w:t>
        </w:r>
        <w:r w:rsidRPr="00DF087F">
          <w:rPr>
            <w:rFonts w:ascii="Times New Roman" w:hAnsi="Times New Roman" w:cs="Times New Roman"/>
            <w:noProof/>
            <w:webHidden/>
          </w:rPr>
          <w:fldChar w:fldCharType="end"/>
        </w:r>
      </w:hyperlink>
    </w:p>
    <w:p w14:paraId="5DA6BC5D" w14:textId="0823FE84"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7" w:history="1">
        <w:r w:rsidRPr="00DF087F">
          <w:rPr>
            <w:rStyle w:val="Hyperlink"/>
            <w:rFonts w:ascii="Times New Roman" w:hAnsi="Times New Roman" w:cs="Times New Roman"/>
            <w:noProof/>
          </w:rPr>
          <w:t>1.1 Legal basis for the publication of the county fiscal strategy paper</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11</w:t>
        </w:r>
        <w:r w:rsidRPr="00DF087F">
          <w:rPr>
            <w:rFonts w:ascii="Times New Roman" w:hAnsi="Times New Roman" w:cs="Times New Roman"/>
            <w:noProof/>
            <w:webHidden/>
          </w:rPr>
          <w:fldChar w:fldCharType="end"/>
        </w:r>
      </w:hyperlink>
    </w:p>
    <w:p w14:paraId="60951938" w14:textId="42479B5F"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8" w:history="1">
        <w:r w:rsidRPr="00DF087F">
          <w:rPr>
            <w:rStyle w:val="Hyperlink"/>
            <w:rFonts w:ascii="Times New Roman" w:hAnsi="Times New Roman" w:cs="Times New Roman"/>
            <w:noProof/>
          </w:rPr>
          <w:t>1.2 Fiscal responsibility principles for the National and County governments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12</w:t>
        </w:r>
        <w:r w:rsidRPr="00DF087F">
          <w:rPr>
            <w:rFonts w:ascii="Times New Roman" w:hAnsi="Times New Roman" w:cs="Times New Roman"/>
            <w:noProof/>
            <w:webHidden/>
          </w:rPr>
          <w:fldChar w:fldCharType="end"/>
        </w:r>
      </w:hyperlink>
    </w:p>
    <w:p w14:paraId="52F56697" w14:textId="07A8EAAE"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49" w:history="1">
        <w:r w:rsidRPr="00DF087F">
          <w:rPr>
            <w:rStyle w:val="Hyperlink"/>
            <w:rFonts w:ascii="Times New Roman" w:hAnsi="Times New Roman" w:cs="Times New Roman"/>
            <w:noProof/>
          </w:rPr>
          <w:t>CHAPTER TWO: RECENT ECONOMIC DEVELOPMENTS AND MEDIUM-TERM OUTLOOK.</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_Toc191560149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13</w:t>
        </w:r>
        <w:r w:rsidRPr="00DF087F">
          <w:rPr>
            <w:rFonts w:ascii="Times New Roman" w:hAnsi="Times New Roman" w:cs="Times New Roman"/>
            <w:noProof/>
            <w:webHidden/>
          </w:rPr>
          <w:fldChar w:fldCharType="end"/>
        </w:r>
      </w:hyperlink>
    </w:p>
    <w:p w14:paraId="2B6D8241" w14:textId="06DDA6CE"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0" w:history="1">
        <w:r w:rsidRPr="00DF087F">
          <w:rPr>
            <w:rStyle w:val="Hyperlink"/>
            <w:rFonts w:ascii="Times New Roman" w:hAnsi="Times New Roman" w:cs="Times New Roman"/>
            <w:noProof/>
          </w:rPr>
          <w:t>2.1 Global Economic Outlook.</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13</w:t>
        </w:r>
        <w:r w:rsidRPr="00DF087F">
          <w:rPr>
            <w:rFonts w:ascii="Times New Roman" w:hAnsi="Times New Roman" w:cs="Times New Roman"/>
            <w:noProof/>
            <w:webHidden/>
          </w:rPr>
          <w:fldChar w:fldCharType="end"/>
        </w:r>
      </w:hyperlink>
    </w:p>
    <w:p w14:paraId="232AB176" w14:textId="52DDB25B"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1" w:history="1">
        <w:r w:rsidRPr="00DF087F">
          <w:rPr>
            <w:rStyle w:val="Hyperlink"/>
            <w:rFonts w:ascii="Times New Roman" w:hAnsi="Times New Roman" w:cs="Times New Roman"/>
            <w:noProof/>
          </w:rPr>
          <w:t>2.2 Domestic Economic Performance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14</w:t>
        </w:r>
        <w:r w:rsidRPr="00DF087F">
          <w:rPr>
            <w:rFonts w:ascii="Times New Roman" w:hAnsi="Times New Roman" w:cs="Times New Roman"/>
            <w:noProof/>
            <w:webHidden/>
          </w:rPr>
          <w:fldChar w:fldCharType="end"/>
        </w:r>
      </w:hyperlink>
    </w:p>
    <w:p w14:paraId="37E6B809" w14:textId="6CAB65DE"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2" w:history="1">
        <w:r w:rsidRPr="00DF087F">
          <w:rPr>
            <w:rStyle w:val="Hyperlink"/>
            <w:rFonts w:ascii="Times New Roman" w:hAnsi="Times New Roman" w:cs="Times New Roman"/>
            <w:noProof/>
          </w:rPr>
          <w:t>2.3 Fiscal Performance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22</w:t>
        </w:r>
        <w:r w:rsidRPr="00DF087F">
          <w:rPr>
            <w:rFonts w:ascii="Times New Roman" w:hAnsi="Times New Roman" w:cs="Times New Roman"/>
            <w:noProof/>
            <w:webHidden/>
          </w:rPr>
          <w:fldChar w:fldCharType="end"/>
        </w:r>
      </w:hyperlink>
    </w:p>
    <w:p w14:paraId="292F05A4" w14:textId="10AA78C6"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3" w:history="1">
        <w:r w:rsidRPr="00DF087F">
          <w:rPr>
            <w:rStyle w:val="Hyperlink"/>
            <w:rFonts w:ascii="Times New Roman" w:hAnsi="Times New Roman" w:cs="Times New Roman"/>
            <w:noProof/>
          </w:rPr>
          <w:t>2.3.1 Own Source Revenue Performance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22</w:t>
        </w:r>
        <w:r w:rsidRPr="00DF087F">
          <w:rPr>
            <w:rFonts w:ascii="Times New Roman" w:hAnsi="Times New Roman" w:cs="Times New Roman"/>
            <w:noProof/>
            <w:webHidden/>
          </w:rPr>
          <w:fldChar w:fldCharType="end"/>
        </w:r>
      </w:hyperlink>
    </w:p>
    <w:p w14:paraId="0BF82C4A" w14:textId="3B504ADC"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4" w:history="1">
        <w:r w:rsidRPr="00DF087F">
          <w:rPr>
            <w:rStyle w:val="Hyperlink"/>
            <w:rFonts w:ascii="Times New Roman" w:hAnsi="Times New Roman" w:cs="Times New Roman"/>
            <w:noProof/>
          </w:rPr>
          <w:t>2.4 Expenditure Performance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24</w:t>
        </w:r>
        <w:r w:rsidRPr="00DF087F">
          <w:rPr>
            <w:rFonts w:ascii="Times New Roman" w:hAnsi="Times New Roman" w:cs="Times New Roman"/>
            <w:noProof/>
            <w:webHidden/>
          </w:rPr>
          <w:fldChar w:fldCharType="end"/>
        </w:r>
      </w:hyperlink>
    </w:p>
    <w:p w14:paraId="4AC7BFD7" w14:textId="5658D352"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5" w:history="1">
        <w:r w:rsidRPr="00DF087F">
          <w:rPr>
            <w:rStyle w:val="Hyperlink"/>
            <w:rFonts w:ascii="Times New Roman" w:hAnsi="Times New Roman" w:cs="Times New Roman"/>
            <w:noProof/>
          </w:rPr>
          <w:t>2.5 Fiscal Policy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27</w:t>
        </w:r>
        <w:r w:rsidRPr="00DF087F">
          <w:rPr>
            <w:rFonts w:ascii="Times New Roman" w:hAnsi="Times New Roman" w:cs="Times New Roman"/>
            <w:noProof/>
            <w:webHidden/>
          </w:rPr>
          <w:fldChar w:fldCharType="end"/>
        </w:r>
      </w:hyperlink>
    </w:p>
    <w:p w14:paraId="6C177458" w14:textId="7DD1B391"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6" w:history="1">
        <w:r w:rsidRPr="00DF087F">
          <w:rPr>
            <w:rStyle w:val="Hyperlink"/>
            <w:rFonts w:ascii="Times New Roman" w:hAnsi="Times New Roman" w:cs="Times New Roman"/>
            <w:noProof/>
          </w:rPr>
          <w:t>2.6 Fiscal Responsibility Principles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27</w:t>
        </w:r>
        <w:r w:rsidRPr="00DF087F">
          <w:rPr>
            <w:rFonts w:ascii="Times New Roman" w:hAnsi="Times New Roman" w:cs="Times New Roman"/>
            <w:noProof/>
            <w:webHidden/>
          </w:rPr>
          <w:fldChar w:fldCharType="end"/>
        </w:r>
      </w:hyperlink>
    </w:p>
    <w:p w14:paraId="5AD73A9F" w14:textId="45BBEBE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7" w:history="1">
        <w:r w:rsidRPr="00DF087F">
          <w:rPr>
            <w:rStyle w:val="Hyperlink"/>
            <w:rFonts w:ascii="Times New Roman" w:hAnsi="Times New Roman" w:cs="Times New Roman"/>
            <w:noProof/>
          </w:rPr>
          <w:t xml:space="preserve">2.6.1 </w:t>
        </w:r>
        <w:r w:rsidRPr="00DF087F">
          <w:rPr>
            <w:rStyle w:val="Hyperlink"/>
            <w:rFonts w:ascii="Times New Roman" w:eastAsia="SimSun" w:hAnsi="Times New Roman" w:cs="Times New Roman"/>
            <w:noProof/>
          </w:rPr>
          <w:t>Compliance with the Requirement</w:t>
        </w:r>
        <w:r w:rsidRPr="00DF087F">
          <w:rPr>
            <w:rStyle w:val="Hyperlink"/>
            <w:rFonts w:ascii="Times New Roman" w:hAnsi="Times New Roman" w:cs="Times New Roman"/>
            <w:noProof/>
          </w:rPr>
          <w:t xml:space="preserve"> on Allocation to Development Expenditure over the Medium Term</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28</w:t>
        </w:r>
        <w:r w:rsidRPr="00DF087F">
          <w:rPr>
            <w:rFonts w:ascii="Times New Roman" w:hAnsi="Times New Roman" w:cs="Times New Roman"/>
            <w:noProof/>
            <w:webHidden/>
          </w:rPr>
          <w:fldChar w:fldCharType="end"/>
        </w:r>
      </w:hyperlink>
    </w:p>
    <w:p w14:paraId="0DF0B9E9" w14:textId="6E49EE3D"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8" w:history="1">
        <w:r w:rsidRPr="00DF087F">
          <w:rPr>
            <w:rStyle w:val="Hyperlink"/>
            <w:rFonts w:ascii="Times New Roman" w:hAnsi="Times New Roman" w:cs="Times New Roman"/>
            <w:noProof/>
          </w:rPr>
          <w:t>2.6.2 Compliance with the Requirement on Expenditure on Wages and Benefits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28</w:t>
        </w:r>
        <w:r w:rsidRPr="00DF087F">
          <w:rPr>
            <w:rFonts w:ascii="Times New Roman" w:hAnsi="Times New Roman" w:cs="Times New Roman"/>
            <w:noProof/>
            <w:webHidden/>
          </w:rPr>
          <w:fldChar w:fldCharType="end"/>
        </w:r>
      </w:hyperlink>
    </w:p>
    <w:p w14:paraId="6718D272" w14:textId="76BEDBE1"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59" w:history="1">
        <w:r w:rsidRPr="00DF087F">
          <w:rPr>
            <w:rStyle w:val="Hyperlink"/>
            <w:rFonts w:ascii="Times New Roman" w:hAnsi="Times New Roman" w:cs="Times New Roman"/>
            <w:noProof/>
          </w:rPr>
          <w:t>2.6.3 Compliance with the Requirement on Prudent Management of Fiscal Risks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_Toc191560159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28</w:t>
        </w:r>
        <w:r w:rsidRPr="00DF087F">
          <w:rPr>
            <w:rFonts w:ascii="Times New Roman" w:hAnsi="Times New Roman" w:cs="Times New Roman"/>
            <w:noProof/>
            <w:webHidden/>
          </w:rPr>
          <w:fldChar w:fldCharType="end"/>
        </w:r>
      </w:hyperlink>
    </w:p>
    <w:p w14:paraId="3E4E3F19" w14:textId="710D9231"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0" w:history="1">
        <w:r w:rsidRPr="00DF087F">
          <w:rPr>
            <w:rStyle w:val="Hyperlink"/>
            <w:rFonts w:ascii="Times New Roman" w:hAnsi="Times New Roman" w:cs="Times New Roman"/>
            <w:noProof/>
          </w:rPr>
          <w:t>2.7 Risks to the Fiscal Policy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29</w:t>
        </w:r>
        <w:r w:rsidRPr="00DF087F">
          <w:rPr>
            <w:rFonts w:ascii="Times New Roman" w:hAnsi="Times New Roman" w:cs="Times New Roman"/>
            <w:noProof/>
            <w:webHidden/>
          </w:rPr>
          <w:fldChar w:fldCharType="end"/>
        </w:r>
      </w:hyperlink>
    </w:p>
    <w:p w14:paraId="5AD77A32" w14:textId="2AEA4998"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1" w:history="1">
        <w:r w:rsidRPr="00DF087F">
          <w:rPr>
            <w:rStyle w:val="Hyperlink"/>
            <w:rFonts w:ascii="Times New Roman" w:hAnsi="Times New Roman" w:cs="Times New Roman"/>
            <w:noProof/>
          </w:rPr>
          <w:t>2.8 County Economic Outlook</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29</w:t>
        </w:r>
        <w:r w:rsidRPr="00DF087F">
          <w:rPr>
            <w:rFonts w:ascii="Times New Roman" w:hAnsi="Times New Roman" w:cs="Times New Roman"/>
            <w:noProof/>
            <w:webHidden/>
          </w:rPr>
          <w:fldChar w:fldCharType="end"/>
        </w:r>
      </w:hyperlink>
    </w:p>
    <w:p w14:paraId="1777C162" w14:textId="60910CB3" w:rsidR="00DF087F" w:rsidRPr="00DF087F" w:rsidRDefault="00DF087F" w:rsidP="00DF087F">
      <w:pPr>
        <w:pStyle w:val="TOC2"/>
        <w:tabs>
          <w:tab w:val="left" w:pos="1217"/>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2" w:history="1">
        <w:r w:rsidRPr="00DF087F">
          <w:rPr>
            <w:rStyle w:val="Hyperlink"/>
            <w:rFonts w:ascii="Times New Roman" w:hAnsi="Times New Roman" w:cs="Times New Roman"/>
            <w:noProof/>
          </w:rPr>
          <w:t>2.9</w:t>
        </w:r>
        <w:r w:rsidRPr="00DF087F">
          <w:rPr>
            <w:rFonts w:ascii="Times New Roman" w:eastAsiaTheme="minorEastAsia" w:hAnsi="Times New Roman" w:cs="Times New Roman"/>
            <w:noProof/>
            <w:kern w:val="2"/>
            <w:sz w:val="24"/>
            <w:szCs w:val="24"/>
            <w:lang w:val="en-US"/>
            <w14:ligatures w14:val="standardContextual"/>
          </w:rPr>
          <w:tab/>
        </w:r>
        <w:r w:rsidRPr="00DF087F">
          <w:rPr>
            <w:rStyle w:val="Hyperlink"/>
            <w:rFonts w:ascii="Times New Roman" w:hAnsi="Times New Roman" w:cs="Times New Roman"/>
            <w:noProof/>
          </w:rPr>
          <w:t>Risks</w:t>
        </w:r>
        <w:r w:rsidRPr="00DF087F">
          <w:rPr>
            <w:rStyle w:val="Hyperlink"/>
            <w:rFonts w:ascii="Times New Roman" w:hAnsi="Times New Roman" w:cs="Times New Roman"/>
            <w:noProof/>
            <w:spacing w:val="-2"/>
          </w:rPr>
          <w:t xml:space="preserve"> </w:t>
        </w:r>
        <w:r w:rsidRPr="00DF087F">
          <w:rPr>
            <w:rStyle w:val="Hyperlink"/>
            <w:rFonts w:ascii="Times New Roman" w:hAnsi="Times New Roman" w:cs="Times New Roman"/>
            <w:noProof/>
          </w:rPr>
          <w:t>to</w:t>
        </w:r>
        <w:r w:rsidRPr="00DF087F">
          <w:rPr>
            <w:rStyle w:val="Hyperlink"/>
            <w:rFonts w:ascii="Times New Roman" w:hAnsi="Times New Roman" w:cs="Times New Roman"/>
            <w:noProof/>
            <w:spacing w:val="-1"/>
          </w:rPr>
          <w:t xml:space="preserve"> </w:t>
        </w:r>
        <w:r w:rsidRPr="00DF087F">
          <w:rPr>
            <w:rStyle w:val="Hyperlink"/>
            <w:rFonts w:ascii="Times New Roman" w:hAnsi="Times New Roman" w:cs="Times New Roman"/>
            <w:noProof/>
          </w:rPr>
          <w:t>the</w:t>
        </w:r>
        <w:r w:rsidRPr="00DF087F">
          <w:rPr>
            <w:rStyle w:val="Hyperlink"/>
            <w:rFonts w:ascii="Times New Roman" w:hAnsi="Times New Roman" w:cs="Times New Roman"/>
            <w:noProof/>
            <w:spacing w:val="-4"/>
          </w:rPr>
          <w:t xml:space="preserve"> County </w:t>
        </w:r>
        <w:r w:rsidRPr="00DF087F">
          <w:rPr>
            <w:rStyle w:val="Hyperlink"/>
            <w:rFonts w:ascii="Times New Roman" w:hAnsi="Times New Roman" w:cs="Times New Roman"/>
            <w:noProof/>
          </w:rPr>
          <w:t>Economic</w:t>
        </w:r>
        <w:r w:rsidRPr="00DF087F">
          <w:rPr>
            <w:rStyle w:val="Hyperlink"/>
            <w:rFonts w:ascii="Times New Roman" w:hAnsi="Times New Roman" w:cs="Times New Roman"/>
            <w:noProof/>
            <w:spacing w:val="-2"/>
          </w:rPr>
          <w:t xml:space="preserve"> Outlook</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30</w:t>
        </w:r>
        <w:r w:rsidRPr="00DF087F">
          <w:rPr>
            <w:rFonts w:ascii="Times New Roman" w:hAnsi="Times New Roman" w:cs="Times New Roman"/>
            <w:noProof/>
            <w:webHidden/>
          </w:rPr>
          <w:fldChar w:fldCharType="end"/>
        </w:r>
      </w:hyperlink>
    </w:p>
    <w:p w14:paraId="684291AF" w14:textId="396AAC79"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3" w:history="1">
        <w:r w:rsidRPr="00DF087F">
          <w:rPr>
            <w:rStyle w:val="Hyperlink"/>
            <w:rFonts w:ascii="Times New Roman" w:hAnsi="Times New Roman" w:cs="Times New Roman"/>
            <w:noProof/>
          </w:rPr>
          <w:t>CHAPTER THREE: SUSTAINING A PROPSPEROUS, INDUSTRIALISED AND COHESIVE COUNTY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31</w:t>
        </w:r>
        <w:r w:rsidRPr="00DF087F">
          <w:rPr>
            <w:rFonts w:ascii="Times New Roman" w:hAnsi="Times New Roman" w:cs="Times New Roman"/>
            <w:noProof/>
            <w:webHidden/>
          </w:rPr>
          <w:fldChar w:fldCharType="end"/>
        </w:r>
      </w:hyperlink>
    </w:p>
    <w:p w14:paraId="5CDBD28B" w14:textId="395D13EB"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4" w:history="1">
        <w:r w:rsidRPr="00DF087F">
          <w:rPr>
            <w:rStyle w:val="Hyperlink"/>
            <w:rFonts w:ascii="Times New Roman" w:hAnsi="Times New Roman" w:cs="Times New Roman"/>
            <w:noProof/>
          </w:rPr>
          <w:t>3.0. Overview</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31</w:t>
        </w:r>
        <w:r w:rsidRPr="00DF087F">
          <w:rPr>
            <w:rFonts w:ascii="Times New Roman" w:hAnsi="Times New Roman" w:cs="Times New Roman"/>
            <w:noProof/>
            <w:webHidden/>
          </w:rPr>
          <w:fldChar w:fldCharType="end"/>
        </w:r>
      </w:hyperlink>
    </w:p>
    <w:p w14:paraId="782914E1" w14:textId="0BF8439F"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5" w:history="1">
        <w:r w:rsidRPr="00DF087F">
          <w:rPr>
            <w:rStyle w:val="Hyperlink"/>
            <w:rFonts w:ascii="Times New Roman" w:hAnsi="Times New Roman" w:cs="Times New Roman"/>
            <w:noProof/>
          </w:rPr>
          <w:t>3.1 REVIEW OF COUNTY ACHIEVEMENTS DURING THE FY 2023/24 AND FIRST HALF OF FY 2024/25 AND PRIORITIES FOR FY 2025/26 AND THE MEDIUM TERM</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31</w:t>
        </w:r>
        <w:r w:rsidRPr="00DF087F">
          <w:rPr>
            <w:rFonts w:ascii="Times New Roman" w:hAnsi="Times New Roman" w:cs="Times New Roman"/>
            <w:noProof/>
            <w:webHidden/>
          </w:rPr>
          <w:fldChar w:fldCharType="end"/>
        </w:r>
      </w:hyperlink>
    </w:p>
    <w:p w14:paraId="5B12FBA4" w14:textId="0F55A102"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6" w:history="1">
        <w:r w:rsidRPr="00DF087F">
          <w:rPr>
            <w:rStyle w:val="Hyperlink"/>
            <w:rFonts w:ascii="Times New Roman" w:hAnsi="Times New Roman" w:cs="Times New Roman"/>
            <w:noProof/>
          </w:rPr>
          <w:t>3.1.1. AGRICULTURE, LIVESTOCK, VETERINARY SERVICES, FISHERIES AND BLUE ECONOMY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31</w:t>
        </w:r>
        <w:r w:rsidRPr="00DF087F">
          <w:rPr>
            <w:rFonts w:ascii="Times New Roman" w:hAnsi="Times New Roman" w:cs="Times New Roman"/>
            <w:noProof/>
            <w:webHidden/>
          </w:rPr>
          <w:fldChar w:fldCharType="end"/>
        </w:r>
      </w:hyperlink>
    </w:p>
    <w:p w14:paraId="024C9ED2" w14:textId="3F89B2AE"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7" w:history="1">
        <w:r w:rsidRPr="00DF087F">
          <w:rPr>
            <w:rStyle w:val="Hyperlink"/>
            <w:rFonts w:ascii="Times New Roman" w:hAnsi="Times New Roman" w:cs="Times New Roman"/>
            <w:noProof/>
          </w:rPr>
          <w:t>3.1.2. COUNTY ASSEMBLY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32</w:t>
        </w:r>
        <w:r w:rsidRPr="00DF087F">
          <w:rPr>
            <w:rFonts w:ascii="Times New Roman" w:hAnsi="Times New Roman" w:cs="Times New Roman"/>
            <w:noProof/>
            <w:webHidden/>
          </w:rPr>
          <w:fldChar w:fldCharType="end"/>
        </w:r>
      </w:hyperlink>
    </w:p>
    <w:p w14:paraId="50758267" w14:textId="1AA80B39"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8" w:history="1">
        <w:r w:rsidRPr="00DF087F">
          <w:rPr>
            <w:rStyle w:val="Hyperlink"/>
            <w:rFonts w:ascii="Times New Roman" w:hAnsi="Times New Roman" w:cs="Times New Roman"/>
            <w:noProof/>
          </w:rPr>
          <w:t>3.1.3. COUNTY EXECUTIVE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32</w:t>
        </w:r>
        <w:r w:rsidRPr="00DF087F">
          <w:rPr>
            <w:rFonts w:ascii="Times New Roman" w:hAnsi="Times New Roman" w:cs="Times New Roman"/>
            <w:noProof/>
            <w:webHidden/>
          </w:rPr>
          <w:fldChar w:fldCharType="end"/>
        </w:r>
      </w:hyperlink>
    </w:p>
    <w:p w14:paraId="47189864" w14:textId="4D62367C"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69" w:history="1">
        <w:r w:rsidRPr="00DF087F">
          <w:rPr>
            <w:rStyle w:val="Hyperlink"/>
            <w:rFonts w:ascii="Times New Roman" w:hAnsi="Times New Roman" w:cs="Times New Roman"/>
            <w:noProof/>
          </w:rPr>
          <w:t>3.1.4. EDUCATION, GENDER INCLUSIVITY, SOCIAL SERVICES, YOUTH AND SPORTS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_Toc191560169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33</w:t>
        </w:r>
        <w:r w:rsidRPr="00DF087F">
          <w:rPr>
            <w:rFonts w:ascii="Times New Roman" w:hAnsi="Times New Roman" w:cs="Times New Roman"/>
            <w:noProof/>
            <w:webHidden/>
          </w:rPr>
          <w:fldChar w:fldCharType="end"/>
        </w:r>
      </w:hyperlink>
    </w:p>
    <w:p w14:paraId="159AFF2F" w14:textId="2FB41D72"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0" w:history="1">
        <w:r w:rsidRPr="00DF087F">
          <w:rPr>
            <w:rStyle w:val="Hyperlink"/>
            <w:rFonts w:ascii="Times New Roman" w:hAnsi="Times New Roman" w:cs="Times New Roman"/>
            <w:noProof/>
          </w:rPr>
          <w:t>3.1.5. ENVIRONMENT, NATURAL RESOURCES, CLIMATE CHANGE AND DISASTER MANAGEMENT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33</w:t>
        </w:r>
        <w:r w:rsidRPr="00DF087F">
          <w:rPr>
            <w:rFonts w:ascii="Times New Roman" w:hAnsi="Times New Roman" w:cs="Times New Roman"/>
            <w:noProof/>
            <w:webHidden/>
          </w:rPr>
          <w:fldChar w:fldCharType="end"/>
        </w:r>
      </w:hyperlink>
    </w:p>
    <w:p w14:paraId="763C7328" w14:textId="761EF479"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1" w:history="1">
        <w:r w:rsidRPr="00DF087F">
          <w:rPr>
            <w:rStyle w:val="Hyperlink"/>
            <w:rFonts w:ascii="Times New Roman" w:hAnsi="Times New Roman" w:cs="Times New Roman"/>
            <w:noProof/>
          </w:rPr>
          <w:t>3.1.6. FINANCE AND ECONOMIC PLANNING</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34</w:t>
        </w:r>
        <w:r w:rsidRPr="00DF087F">
          <w:rPr>
            <w:rFonts w:ascii="Times New Roman" w:hAnsi="Times New Roman" w:cs="Times New Roman"/>
            <w:noProof/>
            <w:webHidden/>
          </w:rPr>
          <w:fldChar w:fldCharType="end"/>
        </w:r>
      </w:hyperlink>
    </w:p>
    <w:p w14:paraId="081AB182" w14:textId="388F6843"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2" w:history="1">
        <w:r w:rsidRPr="00DF087F">
          <w:rPr>
            <w:rStyle w:val="Hyperlink"/>
            <w:rFonts w:ascii="Times New Roman" w:hAnsi="Times New Roman" w:cs="Times New Roman"/>
            <w:noProof/>
          </w:rPr>
          <w:t>3.1.7. HEALTH AND SANITATION</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35</w:t>
        </w:r>
        <w:r w:rsidRPr="00DF087F">
          <w:rPr>
            <w:rFonts w:ascii="Times New Roman" w:hAnsi="Times New Roman" w:cs="Times New Roman"/>
            <w:noProof/>
            <w:webHidden/>
          </w:rPr>
          <w:fldChar w:fldCharType="end"/>
        </w:r>
      </w:hyperlink>
    </w:p>
    <w:p w14:paraId="031871F7" w14:textId="39A2C69D"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3" w:history="1">
        <w:r w:rsidRPr="00DF087F">
          <w:rPr>
            <w:rStyle w:val="Hyperlink"/>
            <w:rFonts w:ascii="Times New Roman" w:hAnsi="Times New Roman" w:cs="Times New Roman"/>
            <w:noProof/>
          </w:rPr>
          <w:t>3.1.8. INFORMATION, COMMUNICATION AND TECHNOLOGY, E-GOVERNANCE AND INNOVATION</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35</w:t>
        </w:r>
        <w:r w:rsidRPr="00DF087F">
          <w:rPr>
            <w:rFonts w:ascii="Times New Roman" w:hAnsi="Times New Roman" w:cs="Times New Roman"/>
            <w:noProof/>
            <w:webHidden/>
          </w:rPr>
          <w:fldChar w:fldCharType="end"/>
        </w:r>
      </w:hyperlink>
    </w:p>
    <w:p w14:paraId="5BD8CAE0" w14:textId="05DCEAD3"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4" w:history="1">
        <w:r w:rsidRPr="00DF087F">
          <w:rPr>
            <w:rStyle w:val="Hyperlink"/>
            <w:rFonts w:ascii="Times New Roman" w:hAnsi="Times New Roman" w:cs="Times New Roman"/>
            <w:noProof/>
          </w:rPr>
          <w:t>3.1.9. LANDS, PHYSICAL PLANNING, HOUSING AND URBAN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36</w:t>
        </w:r>
        <w:r w:rsidRPr="00DF087F">
          <w:rPr>
            <w:rFonts w:ascii="Times New Roman" w:hAnsi="Times New Roman" w:cs="Times New Roman"/>
            <w:noProof/>
            <w:webHidden/>
          </w:rPr>
          <w:fldChar w:fldCharType="end"/>
        </w:r>
      </w:hyperlink>
    </w:p>
    <w:p w14:paraId="26EBCB6C" w14:textId="588A3C47"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5" w:history="1">
        <w:r w:rsidRPr="00DF087F">
          <w:rPr>
            <w:rStyle w:val="Hyperlink"/>
            <w:rFonts w:ascii="Times New Roman" w:hAnsi="Times New Roman" w:cs="Times New Roman"/>
            <w:noProof/>
          </w:rPr>
          <w:t>3.1.10 MUNICIPALITIES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36</w:t>
        </w:r>
        <w:r w:rsidRPr="00DF087F">
          <w:rPr>
            <w:rFonts w:ascii="Times New Roman" w:hAnsi="Times New Roman" w:cs="Times New Roman"/>
            <w:noProof/>
            <w:webHidden/>
          </w:rPr>
          <w:fldChar w:fldCharType="end"/>
        </w:r>
      </w:hyperlink>
    </w:p>
    <w:p w14:paraId="3EE7A2C2" w14:textId="49243A16"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6" w:history="1">
        <w:r w:rsidRPr="00DF087F">
          <w:rPr>
            <w:rStyle w:val="Hyperlink"/>
            <w:rFonts w:ascii="Times New Roman" w:hAnsi="Times New Roman" w:cs="Times New Roman"/>
            <w:noProof/>
          </w:rPr>
          <w:t>3.1.10. OFFICE OF THE COUNTY ATTORNEY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38</w:t>
        </w:r>
        <w:r w:rsidRPr="00DF087F">
          <w:rPr>
            <w:rFonts w:ascii="Times New Roman" w:hAnsi="Times New Roman" w:cs="Times New Roman"/>
            <w:noProof/>
            <w:webHidden/>
          </w:rPr>
          <w:fldChar w:fldCharType="end"/>
        </w:r>
      </w:hyperlink>
    </w:p>
    <w:p w14:paraId="575BD2FA" w14:textId="4AFC1352"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7" w:history="1">
        <w:r w:rsidRPr="00DF087F">
          <w:rPr>
            <w:rStyle w:val="Hyperlink"/>
            <w:rFonts w:ascii="Times New Roman" w:hAnsi="Times New Roman" w:cs="Times New Roman"/>
            <w:noProof/>
          </w:rPr>
          <w:t>3.1.11 PUBLIC SERVICE BOARD</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39</w:t>
        </w:r>
        <w:r w:rsidRPr="00DF087F">
          <w:rPr>
            <w:rFonts w:ascii="Times New Roman" w:hAnsi="Times New Roman" w:cs="Times New Roman"/>
            <w:noProof/>
            <w:webHidden/>
          </w:rPr>
          <w:fldChar w:fldCharType="end"/>
        </w:r>
      </w:hyperlink>
    </w:p>
    <w:p w14:paraId="78B9AD3D" w14:textId="582DB458"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8" w:history="1">
        <w:r w:rsidRPr="00DF087F">
          <w:rPr>
            <w:rStyle w:val="Hyperlink"/>
            <w:rFonts w:ascii="Times New Roman" w:hAnsi="Times New Roman" w:cs="Times New Roman"/>
            <w:noProof/>
          </w:rPr>
          <w:t>3.1.12. PUBLIC SERVICE MANAGEMENT, MONITORING AND EVALUATION AND PERFORMANCE CONTRACTING</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39</w:t>
        </w:r>
        <w:r w:rsidRPr="00DF087F">
          <w:rPr>
            <w:rFonts w:ascii="Times New Roman" w:hAnsi="Times New Roman" w:cs="Times New Roman"/>
            <w:noProof/>
            <w:webHidden/>
          </w:rPr>
          <w:fldChar w:fldCharType="end"/>
        </w:r>
      </w:hyperlink>
    </w:p>
    <w:p w14:paraId="0637F6FF" w14:textId="19F94AA1"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79" w:history="1">
        <w:r w:rsidRPr="00DF087F">
          <w:rPr>
            <w:rStyle w:val="Hyperlink"/>
            <w:rFonts w:ascii="Times New Roman" w:hAnsi="Times New Roman" w:cs="Times New Roman"/>
            <w:noProof/>
          </w:rPr>
          <w:t>3.1.13 ROADS, TRANSPORT, PUBLIC WORKS AND INFRASTRUCTURE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_Toc191560179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40</w:t>
        </w:r>
        <w:r w:rsidRPr="00DF087F">
          <w:rPr>
            <w:rFonts w:ascii="Times New Roman" w:hAnsi="Times New Roman" w:cs="Times New Roman"/>
            <w:noProof/>
            <w:webHidden/>
          </w:rPr>
          <w:fldChar w:fldCharType="end"/>
        </w:r>
      </w:hyperlink>
    </w:p>
    <w:p w14:paraId="2C0B559A" w14:textId="159212C9"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0" w:history="1">
        <w:r w:rsidRPr="00DF087F">
          <w:rPr>
            <w:rStyle w:val="Hyperlink"/>
            <w:rFonts w:ascii="Times New Roman" w:hAnsi="Times New Roman" w:cs="Times New Roman"/>
            <w:noProof/>
          </w:rPr>
          <w:t>3.1.14 SPECIAL PROGRAMMES AND EXTERNAL PARTNERSHIPS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40</w:t>
        </w:r>
        <w:r w:rsidRPr="00DF087F">
          <w:rPr>
            <w:rFonts w:ascii="Times New Roman" w:hAnsi="Times New Roman" w:cs="Times New Roman"/>
            <w:noProof/>
            <w:webHidden/>
          </w:rPr>
          <w:fldChar w:fldCharType="end"/>
        </w:r>
      </w:hyperlink>
    </w:p>
    <w:p w14:paraId="49DFBAEE" w14:textId="09B7871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1" w:history="1">
        <w:r w:rsidRPr="00DF087F">
          <w:rPr>
            <w:rStyle w:val="Hyperlink"/>
            <w:rFonts w:ascii="Times New Roman" w:hAnsi="Times New Roman" w:cs="Times New Roman"/>
            <w:noProof/>
          </w:rPr>
          <w:t>3.1.15 TRADE, TOURISM, INDUSTRY, MARKET AND COOPERATIVES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41</w:t>
        </w:r>
        <w:r w:rsidRPr="00DF087F">
          <w:rPr>
            <w:rFonts w:ascii="Times New Roman" w:hAnsi="Times New Roman" w:cs="Times New Roman"/>
            <w:noProof/>
            <w:webHidden/>
          </w:rPr>
          <w:fldChar w:fldCharType="end"/>
        </w:r>
      </w:hyperlink>
    </w:p>
    <w:p w14:paraId="271308F7" w14:textId="45A7200E"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2" w:history="1">
        <w:r w:rsidRPr="00DF087F">
          <w:rPr>
            <w:rStyle w:val="Hyperlink"/>
            <w:rFonts w:ascii="Times New Roman" w:hAnsi="Times New Roman" w:cs="Times New Roman"/>
            <w:noProof/>
          </w:rPr>
          <w:t>3.1.16 WATER AND ENERGY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41</w:t>
        </w:r>
        <w:r w:rsidRPr="00DF087F">
          <w:rPr>
            <w:rFonts w:ascii="Times New Roman" w:hAnsi="Times New Roman" w:cs="Times New Roman"/>
            <w:noProof/>
            <w:webHidden/>
          </w:rPr>
          <w:fldChar w:fldCharType="end"/>
        </w:r>
      </w:hyperlink>
    </w:p>
    <w:p w14:paraId="204BB0AB" w14:textId="17CD3D84" w:rsidR="00DF087F" w:rsidRPr="00DF087F" w:rsidRDefault="00DF087F"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3" w:history="1">
        <w:r w:rsidRPr="00DF087F">
          <w:rPr>
            <w:rStyle w:val="Hyperlink"/>
            <w:rFonts w:ascii="Times New Roman" w:hAnsi="Times New Roman" w:cs="Times New Roman"/>
            <w:noProof/>
          </w:rPr>
          <w:t>CHAPTER Four: BUDGET FOR FY 2025/2026 AND THE MEDIUM TERM</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43</w:t>
        </w:r>
        <w:r w:rsidRPr="00DF087F">
          <w:rPr>
            <w:rFonts w:ascii="Times New Roman" w:hAnsi="Times New Roman" w:cs="Times New Roman"/>
            <w:noProof/>
            <w:webHidden/>
          </w:rPr>
          <w:fldChar w:fldCharType="end"/>
        </w:r>
      </w:hyperlink>
    </w:p>
    <w:p w14:paraId="12C547CC" w14:textId="05593399"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4" w:history="1">
        <w:r w:rsidRPr="00DF087F">
          <w:rPr>
            <w:rStyle w:val="Hyperlink"/>
            <w:rFonts w:ascii="Times New Roman" w:hAnsi="Times New Roman" w:cs="Times New Roman"/>
            <w:noProof/>
          </w:rPr>
          <w:t>4.1 Fiscal Framework for FY 2025/26 and Medium-Term Budget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43</w:t>
        </w:r>
        <w:r w:rsidRPr="00DF087F">
          <w:rPr>
            <w:rFonts w:ascii="Times New Roman" w:hAnsi="Times New Roman" w:cs="Times New Roman"/>
            <w:noProof/>
            <w:webHidden/>
          </w:rPr>
          <w:fldChar w:fldCharType="end"/>
        </w:r>
      </w:hyperlink>
    </w:p>
    <w:p w14:paraId="35600F03" w14:textId="5A20E9EF"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5" w:history="1">
        <w:r w:rsidRPr="00DF087F">
          <w:rPr>
            <w:rStyle w:val="Hyperlink"/>
            <w:rFonts w:ascii="Times New Roman" w:hAnsi="Times New Roman" w:cs="Times New Roman"/>
            <w:noProof/>
          </w:rPr>
          <w:t>4.2 Revenue Projections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43</w:t>
        </w:r>
        <w:r w:rsidRPr="00DF087F">
          <w:rPr>
            <w:rFonts w:ascii="Times New Roman" w:hAnsi="Times New Roman" w:cs="Times New Roman"/>
            <w:noProof/>
            <w:webHidden/>
          </w:rPr>
          <w:fldChar w:fldCharType="end"/>
        </w:r>
      </w:hyperlink>
    </w:p>
    <w:p w14:paraId="412CBEE1" w14:textId="1BA70189"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6" w:history="1">
        <w:r w:rsidRPr="00DF087F">
          <w:rPr>
            <w:rStyle w:val="Hyperlink"/>
            <w:rFonts w:ascii="Times New Roman" w:hAnsi="Times New Roman" w:cs="Times New Roman"/>
            <w:noProof/>
          </w:rPr>
          <w:t>4.2.1 Own Source Revenue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43</w:t>
        </w:r>
        <w:r w:rsidRPr="00DF087F">
          <w:rPr>
            <w:rFonts w:ascii="Times New Roman" w:hAnsi="Times New Roman" w:cs="Times New Roman"/>
            <w:noProof/>
            <w:webHidden/>
          </w:rPr>
          <w:fldChar w:fldCharType="end"/>
        </w:r>
      </w:hyperlink>
    </w:p>
    <w:p w14:paraId="6CA3A0F1" w14:textId="2909150E"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7" w:history="1">
        <w:r w:rsidRPr="00DF087F">
          <w:rPr>
            <w:rStyle w:val="Hyperlink"/>
            <w:rFonts w:ascii="Times New Roman" w:hAnsi="Times New Roman" w:cs="Times New Roman"/>
            <w:noProof/>
          </w:rPr>
          <w:t>4.2.2 Conditional Share from the National Government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45</w:t>
        </w:r>
        <w:r w:rsidRPr="00DF087F">
          <w:rPr>
            <w:rFonts w:ascii="Times New Roman" w:hAnsi="Times New Roman" w:cs="Times New Roman"/>
            <w:noProof/>
            <w:webHidden/>
          </w:rPr>
          <w:fldChar w:fldCharType="end"/>
        </w:r>
      </w:hyperlink>
    </w:p>
    <w:p w14:paraId="5C622A45" w14:textId="3E3B47A2"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8" w:history="1">
        <w:r w:rsidRPr="00DF087F">
          <w:rPr>
            <w:rStyle w:val="Hyperlink"/>
            <w:rFonts w:ascii="Times New Roman" w:hAnsi="Times New Roman" w:cs="Times New Roman"/>
            <w:noProof/>
          </w:rPr>
          <w:t>4.2.3 Loans and Grants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45</w:t>
        </w:r>
        <w:r w:rsidRPr="00DF087F">
          <w:rPr>
            <w:rFonts w:ascii="Times New Roman" w:hAnsi="Times New Roman" w:cs="Times New Roman"/>
            <w:noProof/>
            <w:webHidden/>
          </w:rPr>
          <w:fldChar w:fldCharType="end"/>
        </w:r>
      </w:hyperlink>
    </w:p>
    <w:p w14:paraId="3CFC887C" w14:textId="136AF633"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89" w:history="1">
        <w:r w:rsidRPr="00DF087F">
          <w:rPr>
            <w:rStyle w:val="Hyperlink"/>
            <w:rFonts w:ascii="Times New Roman" w:hAnsi="Times New Roman" w:cs="Times New Roman"/>
            <w:noProof/>
          </w:rPr>
          <w:t>4.3 Expenditure Projection</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_Toc191560189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46</w:t>
        </w:r>
        <w:r w:rsidRPr="00DF087F">
          <w:rPr>
            <w:rFonts w:ascii="Times New Roman" w:hAnsi="Times New Roman" w:cs="Times New Roman"/>
            <w:noProof/>
            <w:webHidden/>
          </w:rPr>
          <w:fldChar w:fldCharType="end"/>
        </w:r>
      </w:hyperlink>
    </w:p>
    <w:p w14:paraId="3F0CDAB5" w14:textId="39141647"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0" w:history="1">
        <w:r w:rsidRPr="00DF087F">
          <w:rPr>
            <w:rStyle w:val="Hyperlink"/>
            <w:rFonts w:ascii="Times New Roman" w:hAnsi="Times New Roman" w:cs="Times New Roman"/>
            <w:noProof/>
          </w:rPr>
          <w:t>4.4 Deficit Financing</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46</w:t>
        </w:r>
        <w:r w:rsidRPr="00DF087F">
          <w:rPr>
            <w:rFonts w:ascii="Times New Roman" w:hAnsi="Times New Roman" w:cs="Times New Roman"/>
            <w:noProof/>
            <w:webHidden/>
          </w:rPr>
          <w:fldChar w:fldCharType="end"/>
        </w:r>
      </w:hyperlink>
    </w:p>
    <w:p w14:paraId="6B2F2D8A" w14:textId="7D5BB1BD"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1" w:history="1">
        <w:r w:rsidRPr="00DF087F">
          <w:rPr>
            <w:rStyle w:val="Hyperlink"/>
            <w:rFonts w:ascii="Times New Roman" w:hAnsi="Times New Roman" w:cs="Times New Roman"/>
            <w:noProof/>
          </w:rPr>
          <w:t>4.5 Criteria for Resource Allocation</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46</w:t>
        </w:r>
        <w:r w:rsidRPr="00DF087F">
          <w:rPr>
            <w:rFonts w:ascii="Times New Roman" w:hAnsi="Times New Roman" w:cs="Times New Roman"/>
            <w:noProof/>
            <w:webHidden/>
          </w:rPr>
          <w:fldChar w:fldCharType="end"/>
        </w:r>
      </w:hyperlink>
    </w:p>
    <w:p w14:paraId="0BF2F488" w14:textId="460275E5"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2" w:history="1">
        <w:r w:rsidRPr="00DF087F">
          <w:rPr>
            <w:rStyle w:val="Hyperlink"/>
            <w:rFonts w:ascii="Times New Roman" w:hAnsi="Times New Roman" w:cs="Times New Roman"/>
            <w:noProof/>
          </w:rPr>
          <w:t>4.5 FY 2025/26 and Medium-Term Priorities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47</w:t>
        </w:r>
        <w:r w:rsidRPr="00DF087F">
          <w:rPr>
            <w:rFonts w:ascii="Times New Roman" w:hAnsi="Times New Roman" w:cs="Times New Roman"/>
            <w:noProof/>
            <w:webHidden/>
          </w:rPr>
          <w:fldChar w:fldCharType="end"/>
        </w:r>
      </w:hyperlink>
    </w:p>
    <w:p w14:paraId="029BC061" w14:textId="104E9028"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3" w:history="1">
        <w:r w:rsidRPr="00DF087F">
          <w:rPr>
            <w:rStyle w:val="Hyperlink"/>
            <w:rFonts w:ascii="Times New Roman" w:eastAsia="DengXian Light" w:hAnsi="Times New Roman" w:cs="Times New Roman"/>
            <w:noProof/>
          </w:rPr>
          <w:t>4.5.1 County Assembly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49</w:t>
        </w:r>
        <w:r w:rsidRPr="00DF087F">
          <w:rPr>
            <w:rFonts w:ascii="Times New Roman" w:hAnsi="Times New Roman" w:cs="Times New Roman"/>
            <w:noProof/>
            <w:webHidden/>
          </w:rPr>
          <w:fldChar w:fldCharType="end"/>
        </w:r>
      </w:hyperlink>
    </w:p>
    <w:p w14:paraId="2C2FFAD8" w14:textId="773FA181"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4" w:history="1">
        <w:r w:rsidRPr="00DF087F">
          <w:rPr>
            <w:rStyle w:val="Hyperlink"/>
            <w:rFonts w:ascii="Times New Roman" w:eastAsia="DengXian Light" w:hAnsi="Times New Roman" w:cs="Times New Roman"/>
            <w:noProof/>
          </w:rPr>
          <w:t>4.5.2 County Executive</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49</w:t>
        </w:r>
        <w:r w:rsidRPr="00DF087F">
          <w:rPr>
            <w:rFonts w:ascii="Times New Roman" w:hAnsi="Times New Roman" w:cs="Times New Roman"/>
            <w:noProof/>
            <w:webHidden/>
          </w:rPr>
          <w:fldChar w:fldCharType="end"/>
        </w:r>
      </w:hyperlink>
    </w:p>
    <w:p w14:paraId="47B6ED63" w14:textId="7C1949AD"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5" w:history="1">
        <w:r w:rsidRPr="00DF087F">
          <w:rPr>
            <w:rStyle w:val="Hyperlink"/>
            <w:rFonts w:ascii="Times New Roman" w:eastAsia="DengXian Light" w:hAnsi="Times New Roman" w:cs="Times New Roman"/>
            <w:noProof/>
          </w:rPr>
          <w:t>4.5.3 County Attorney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49</w:t>
        </w:r>
        <w:r w:rsidRPr="00DF087F">
          <w:rPr>
            <w:rFonts w:ascii="Times New Roman" w:hAnsi="Times New Roman" w:cs="Times New Roman"/>
            <w:noProof/>
            <w:webHidden/>
          </w:rPr>
          <w:fldChar w:fldCharType="end"/>
        </w:r>
      </w:hyperlink>
    </w:p>
    <w:p w14:paraId="4FBDD34B" w14:textId="4FAD5F3A"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6" w:history="1">
        <w:r w:rsidRPr="00DF087F">
          <w:rPr>
            <w:rStyle w:val="Hyperlink"/>
            <w:rFonts w:ascii="Times New Roman" w:eastAsia="DengXian Light" w:hAnsi="Times New Roman" w:cs="Times New Roman"/>
            <w:noProof/>
          </w:rPr>
          <w:t>4.5.4 Roads, Transport, Public Works and Infrastructural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49</w:t>
        </w:r>
        <w:r w:rsidRPr="00DF087F">
          <w:rPr>
            <w:rFonts w:ascii="Times New Roman" w:hAnsi="Times New Roman" w:cs="Times New Roman"/>
            <w:noProof/>
            <w:webHidden/>
          </w:rPr>
          <w:fldChar w:fldCharType="end"/>
        </w:r>
      </w:hyperlink>
    </w:p>
    <w:p w14:paraId="405FC667" w14:textId="14F7E75A"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7" w:history="1">
        <w:r w:rsidRPr="00DF087F">
          <w:rPr>
            <w:rStyle w:val="Hyperlink"/>
            <w:rFonts w:ascii="Times New Roman" w:eastAsia="DengXian Light" w:hAnsi="Times New Roman" w:cs="Times New Roman"/>
            <w:noProof/>
          </w:rPr>
          <w:t>4.5.5 Public Service Management, Monitoring and Evaluation and Performance Contracting</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50</w:t>
        </w:r>
        <w:r w:rsidRPr="00DF087F">
          <w:rPr>
            <w:rFonts w:ascii="Times New Roman" w:hAnsi="Times New Roman" w:cs="Times New Roman"/>
            <w:noProof/>
            <w:webHidden/>
          </w:rPr>
          <w:fldChar w:fldCharType="end"/>
        </w:r>
      </w:hyperlink>
    </w:p>
    <w:p w14:paraId="354B354F" w14:textId="2E1F5F0D"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8" w:history="1">
        <w:r w:rsidRPr="00DF087F">
          <w:rPr>
            <w:rStyle w:val="Hyperlink"/>
            <w:rFonts w:ascii="Times New Roman" w:eastAsia="DengXian Light" w:hAnsi="Times New Roman" w:cs="Times New Roman"/>
            <w:noProof/>
          </w:rPr>
          <w:t>4.5.7 Agriculture, Livestock, Veterinary Services, Fisheries and Blue Economy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_Toc191560198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50</w:t>
        </w:r>
        <w:r w:rsidRPr="00DF087F">
          <w:rPr>
            <w:rFonts w:ascii="Times New Roman" w:hAnsi="Times New Roman" w:cs="Times New Roman"/>
            <w:noProof/>
            <w:webHidden/>
          </w:rPr>
          <w:fldChar w:fldCharType="end"/>
        </w:r>
      </w:hyperlink>
    </w:p>
    <w:p w14:paraId="2148F403" w14:textId="60F12B9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199" w:history="1">
        <w:r w:rsidRPr="00DF087F">
          <w:rPr>
            <w:rStyle w:val="Hyperlink"/>
            <w:rFonts w:ascii="Times New Roman" w:eastAsia="DengXian Light" w:hAnsi="Times New Roman" w:cs="Times New Roman"/>
            <w:noProof/>
          </w:rPr>
          <w:t xml:space="preserve">4.5.8 </w:t>
        </w:r>
        <w:r w:rsidRPr="00DF087F">
          <w:rPr>
            <w:rStyle w:val="Hyperlink"/>
            <w:rFonts w:ascii="Times New Roman" w:hAnsi="Times New Roman" w:cs="Times New Roman"/>
            <w:noProof/>
          </w:rPr>
          <w:t>Education, Gender inclusivity, Social services, Youth and Sports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_Toc191560199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50</w:t>
        </w:r>
        <w:r w:rsidRPr="00DF087F">
          <w:rPr>
            <w:rFonts w:ascii="Times New Roman" w:hAnsi="Times New Roman" w:cs="Times New Roman"/>
            <w:noProof/>
            <w:webHidden/>
          </w:rPr>
          <w:fldChar w:fldCharType="end"/>
        </w:r>
      </w:hyperlink>
    </w:p>
    <w:p w14:paraId="06C5E88A" w14:textId="13E02C38"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0" w:history="1">
        <w:r w:rsidRPr="00DF087F">
          <w:rPr>
            <w:rStyle w:val="Hyperlink"/>
            <w:rFonts w:ascii="Times New Roman" w:eastAsia="DengXian Light" w:hAnsi="Times New Roman" w:cs="Times New Roman"/>
            <w:noProof/>
          </w:rPr>
          <w:t>4.5.9 Environment, Natural Resources, Climate Change and Disaster Management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_Toc191560200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50</w:t>
        </w:r>
        <w:r w:rsidRPr="00DF087F">
          <w:rPr>
            <w:rFonts w:ascii="Times New Roman" w:hAnsi="Times New Roman" w:cs="Times New Roman"/>
            <w:noProof/>
            <w:webHidden/>
          </w:rPr>
          <w:fldChar w:fldCharType="end"/>
        </w:r>
      </w:hyperlink>
    </w:p>
    <w:p w14:paraId="7176BA9D" w14:textId="01E3BAC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1" w:history="1">
        <w:r w:rsidRPr="00DF087F">
          <w:rPr>
            <w:rStyle w:val="Hyperlink"/>
            <w:rFonts w:ascii="Times New Roman" w:eastAsia="DengXian Light" w:hAnsi="Times New Roman" w:cs="Times New Roman"/>
            <w:noProof/>
          </w:rPr>
          <w:t>4.5.10 Finance and Economic Planning</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_Toc191560201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51</w:t>
        </w:r>
        <w:r w:rsidRPr="00DF087F">
          <w:rPr>
            <w:rFonts w:ascii="Times New Roman" w:hAnsi="Times New Roman" w:cs="Times New Roman"/>
            <w:noProof/>
            <w:webHidden/>
          </w:rPr>
          <w:fldChar w:fldCharType="end"/>
        </w:r>
      </w:hyperlink>
    </w:p>
    <w:p w14:paraId="72E219FC" w14:textId="4358DF4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2" w:history="1">
        <w:r w:rsidRPr="00DF087F">
          <w:rPr>
            <w:rStyle w:val="Hyperlink"/>
            <w:rFonts w:ascii="Times New Roman" w:eastAsia="DengXian Light" w:hAnsi="Times New Roman" w:cs="Times New Roman"/>
            <w:noProof/>
          </w:rPr>
          <w:t>4.5.11 Public Health Services and Sanitation</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_Toc191560202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51</w:t>
        </w:r>
        <w:r w:rsidRPr="00DF087F">
          <w:rPr>
            <w:rFonts w:ascii="Times New Roman" w:hAnsi="Times New Roman" w:cs="Times New Roman"/>
            <w:noProof/>
            <w:webHidden/>
          </w:rPr>
          <w:fldChar w:fldCharType="end"/>
        </w:r>
      </w:hyperlink>
    </w:p>
    <w:p w14:paraId="670BC99D" w14:textId="65D821D3"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3" w:history="1">
        <w:r w:rsidRPr="00DF087F">
          <w:rPr>
            <w:rStyle w:val="Hyperlink"/>
            <w:rFonts w:ascii="Times New Roman" w:hAnsi="Times New Roman" w:cs="Times New Roman"/>
            <w:noProof/>
          </w:rPr>
          <w:t>4.5.12. Medical Services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_Toc191560203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51</w:t>
        </w:r>
        <w:r w:rsidRPr="00DF087F">
          <w:rPr>
            <w:rFonts w:ascii="Times New Roman" w:hAnsi="Times New Roman" w:cs="Times New Roman"/>
            <w:noProof/>
            <w:webHidden/>
          </w:rPr>
          <w:fldChar w:fldCharType="end"/>
        </w:r>
      </w:hyperlink>
    </w:p>
    <w:p w14:paraId="4A42699F" w14:textId="3CFD73BA"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4" w:history="1">
        <w:r w:rsidRPr="00DF087F">
          <w:rPr>
            <w:rStyle w:val="Hyperlink"/>
            <w:rFonts w:ascii="Times New Roman" w:eastAsia="DengXian Light" w:hAnsi="Times New Roman" w:cs="Times New Roman"/>
            <w:noProof/>
          </w:rPr>
          <w:t>4.5.12 Lands, Housing, Physical Planning and Urban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_Toc191560204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51</w:t>
        </w:r>
        <w:r w:rsidRPr="00DF087F">
          <w:rPr>
            <w:rFonts w:ascii="Times New Roman" w:hAnsi="Times New Roman" w:cs="Times New Roman"/>
            <w:noProof/>
            <w:webHidden/>
          </w:rPr>
          <w:fldChar w:fldCharType="end"/>
        </w:r>
      </w:hyperlink>
    </w:p>
    <w:p w14:paraId="70DACD94" w14:textId="512D3A5C"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5" w:history="1">
        <w:r w:rsidRPr="00DF087F">
          <w:rPr>
            <w:rStyle w:val="Hyperlink"/>
            <w:rFonts w:ascii="Times New Roman" w:eastAsia="DengXian Light" w:hAnsi="Times New Roman" w:cs="Times New Roman"/>
            <w:noProof/>
          </w:rPr>
          <w:t>4.5.13 Trade, Tourism, Industry, Market and Cooperative Development</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_Toc191560205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51</w:t>
        </w:r>
        <w:r w:rsidRPr="00DF087F">
          <w:rPr>
            <w:rFonts w:ascii="Times New Roman" w:hAnsi="Times New Roman" w:cs="Times New Roman"/>
            <w:noProof/>
            <w:webHidden/>
          </w:rPr>
          <w:fldChar w:fldCharType="end"/>
        </w:r>
      </w:hyperlink>
    </w:p>
    <w:p w14:paraId="150D9849" w14:textId="50A361FB"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6" w:history="1">
        <w:r w:rsidRPr="00DF087F">
          <w:rPr>
            <w:rStyle w:val="Hyperlink"/>
            <w:rFonts w:ascii="Times New Roman" w:eastAsia="DengXian Light" w:hAnsi="Times New Roman" w:cs="Times New Roman"/>
            <w:noProof/>
          </w:rPr>
          <w:t xml:space="preserve">4.5.14 </w:t>
        </w:r>
        <w:r w:rsidRPr="00DF087F">
          <w:rPr>
            <w:rStyle w:val="Hyperlink"/>
            <w:rFonts w:ascii="Times New Roman" w:hAnsi="Times New Roman" w:cs="Times New Roman"/>
            <w:noProof/>
          </w:rPr>
          <w:t>Water</w:t>
        </w:r>
        <w:r w:rsidRPr="00DF087F">
          <w:rPr>
            <w:rStyle w:val="Hyperlink"/>
            <w:rFonts w:ascii="Times New Roman" w:eastAsia="DengXian Light" w:hAnsi="Times New Roman" w:cs="Times New Roman"/>
            <w:noProof/>
          </w:rPr>
          <w:t xml:space="preserve"> and Energy</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_Toc191560206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52</w:t>
        </w:r>
        <w:r w:rsidRPr="00DF087F">
          <w:rPr>
            <w:rFonts w:ascii="Times New Roman" w:hAnsi="Times New Roman" w:cs="Times New Roman"/>
            <w:noProof/>
            <w:webHidden/>
          </w:rPr>
          <w:fldChar w:fldCharType="end"/>
        </w:r>
      </w:hyperlink>
    </w:p>
    <w:p w14:paraId="4597E330" w14:textId="4B079849" w:rsidR="00DF087F" w:rsidRPr="00DF087F" w:rsidRDefault="00DF087F" w:rsidP="00DF087F">
      <w:pPr>
        <w:pStyle w:val="TOC3"/>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7" w:history="1">
        <w:r w:rsidRPr="00DF087F">
          <w:rPr>
            <w:rStyle w:val="Hyperlink"/>
            <w:rFonts w:ascii="Times New Roman" w:hAnsi="Times New Roman" w:cs="Times New Roman"/>
            <w:noProof/>
          </w:rPr>
          <w:t>4.5.15 Municipalities</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_Toc191560207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52</w:t>
        </w:r>
        <w:r w:rsidRPr="00DF087F">
          <w:rPr>
            <w:rFonts w:ascii="Times New Roman" w:hAnsi="Times New Roman" w:cs="Times New Roman"/>
            <w:noProof/>
            <w:webHidden/>
          </w:rPr>
          <w:fldChar w:fldCharType="end"/>
        </w:r>
      </w:hyperlink>
    </w:p>
    <w:p w14:paraId="6EF38AE4" w14:textId="697B977A" w:rsidR="00DF087F" w:rsidRPr="00DF087F" w:rsidRDefault="00893350" w:rsidP="00DF087F">
      <w:pPr>
        <w:pStyle w:val="TOC1"/>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8" w:history="1">
        <w:r>
          <w:rPr>
            <w:rStyle w:val="Hyperlink"/>
            <w:rFonts w:ascii="Times New Roman" w:hAnsi="Times New Roman" w:cs="Times New Roman"/>
            <w:noProof/>
          </w:rPr>
          <w:t>ANNEX 1</w:t>
        </w:r>
        <w:r w:rsidR="00DF087F" w:rsidRPr="00DF087F">
          <w:rPr>
            <w:rStyle w:val="Hyperlink"/>
            <w:rFonts w:ascii="Times New Roman" w:hAnsi="Times New Roman" w:cs="Times New Roman"/>
            <w:noProof/>
          </w:rPr>
          <w:t>: PROPOSALS FROM PUBLIC HEARINGS ON 2025/26 FY CFSP</w:t>
        </w:r>
        <w:r w:rsidR="00DF087F" w:rsidRPr="00DF087F">
          <w:rPr>
            <w:rFonts w:ascii="Times New Roman" w:hAnsi="Times New Roman" w:cs="Times New Roman"/>
            <w:noProof/>
            <w:webHidden/>
          </w:rPr>
          <w:tab/>
        </w:r>
        <w:r w:rsidR="00DF087F" w:rsidRPr="00DF087F">
          <w:rPr>
            <w:rFonts w:ascii="Times New Roman" w:hAnsi="Times New Roman" w:cs="Times New Roman"/>
            <w:noProof/>
            <w:webHidden/>
          </w:rPr>
          <w:fldChar w:fldCharType="begin"/>
        </w:r>
        <w:r w:rsidR="00DF087F" w:rsidRPr="00DF087F">
          <w:rPr>
            <w:rFonts w:ascii="Times New Roman" w:hAnsi="Times New Roman" w:cs="Times New Roman"/>
            <w:noProof/>
            <w:webHidden/>
          </w:rPr>
          <w:instrText xml:space="preserve"> PAGEREF _Toc191560208 \h </w:instrText>
        </w:r>
        <w:r w:rsidR="00DF087F" w:rsidRPr="00DF087F">
          <w:rPr>
            <w:rFonts w:ascii="Times New Roman" w:hAnsi="Times New Roman" w:cs="Times New Roman"/>
            <w:noProof/>
            <w:webHidden/>
          </w:rPr>
        </w:r>
        <w:r w:rsidR="00DF087F" w:rsidRPr="00DF087F">
          <w:rPr>
            <w:rFonts w:ascii="Times New Roman" w:hAnsi="Times New Roman" w:cs="Times New Roman"/>
            <w:noProof/>
            <w:webHidden/>
          </w:rPr>
          <w:fldChar w:fldCharType="separate"/>
        </w:r>
        <w:r w:rsidR="001B728E">
          <w:rPr>
            <w:rFonts w:ascii="Times New Roman" w:hAnsi="Times New Roman" w:cs="Times New Roman"/>
            <w:noProof/>
            <w:webHidden/>
          </w:rPr>
          <w:t>53</w:t>
        </w:r>
        <w:r w:rsidR="00DF087F" w:rsidRPr="00DF087F">
          <w:rPr>
            <w:rFonts w:ascii="Times New Roman" w:hAnsi="Times New Roman" w:cs="Times New Roman"/>
            <w:noProof/>
            <w:webHidden/>
          </w:rPr>
          <w:fldChar w:fldCharType="end"/>
        </w:r>
      </w:hyperlink>
    </w:p>
    <w:p w14:paraId="10244098" w14:textId="5031C5B3" w:rsidR="00DF087F" w:rsidRPr="00DF087F" w:rsidRDefault="00DF087F" w:rsidP="00DF087F">
      <w:pPr>
        <w:pStyle w:val="TOC2"/>
        <w:tabs>
          <w:tab w:val="right" w:leader="dot" w:pos="9350"/>
        </w:tabs>
        <w:spacing w:after="0" w:line="240" w:lineRule="auto"/>
        <w:contextualSpacing/>
        <w:rPr>
          <w:rFonts w:ascii="Times New Roman" w:eastAsiaTheme="minorEastAsia" w:hAnsi="Times New Roman" w:cs="Times New Roman"/>
          <w:noProof/>
          <w:kern w:val="2"/>
          <w:sz w:val="24"/>
          <w:szCs w:val="24"/>
          <w:lang w:val="en-US"/>
          <w14:ligatures w14:val="standardContextual"/>
        </w:rPr>
      </w:pPr>
      <w:hyperlink w:anchor="_Toc191560209" w:history="1">
        <w:r w:rsidRPr="00DF087F">
          <w:rPr>
            <w:rStyle w:val="Hyperlink"/>
            <w:rFonts w:ascii="Times New Roman" w:hAnsi="Times New Roman" w:cs="Times New Roman"/>
            <w:noProof/>
          </w:rPr>
          <w:t>Community Projects Proposals For FY 2025/26</w:t>
        </w:r>
        <w:r w:rsidRPr="00DF087F">
          <w:rPr>
            <w:rFonts w:ascii="Times New Roman" w:hAnsi="Times New Roman" w:cs="Times New Roman"/>
            <w:noProof/>
            <w:webHidden/>
          </w:rPr>
          <w:tab/>
        </w:r>
        <w:r w:rsidRPr="00DF087F">
          <w:rPr>
            <w:rFonts w:ascii="Times New Roman" w:hAnsi="Times New Roman" w:cs="Times New Roman"/>
            <w:noProof/>
            <w:webHidden/>
          </w:rPr>
          <w:fldChar w:fldCharType="begin"/>
        </w:r>
        <w:r w:rsidRPr="00DF087F">
          <w:rPr>
            <w:rFonts w:ascii="Times New Roman" w:hAnsi="Times New Roman" w:cs="Times New Roman"/>
            <w:noProof/>
            <w:webHidden/>
          </w:rPr>
          <w:instrText xml:space="preserve"> PAGEREF _Toc191560209 \h </w:instrText>
        </w:r>
        <w:r w:rsidRPr="00DF087F">
          <w:rPr>
            <w:rFonts w:ascii="Times New Roman" w:hAnsi="Times New Roman" w:cs="Times New Roman"/>
            <w:noProof/>
            <w:webHidden/>
          </w:rPr>
        </w:r>
        <w:r w:rsidRPr="00DF087F">
          <w:rPr>
            <w:rFonts w:ascii="Times New Roman" w:hAnsi="Times New Roman" w:cs="Times New Roman"/>
            <w:noProof/>
            <w:webHidden/>
          </w:rPr>
          <w:fldChar w:fldCharType="separate"/>
        </w:r>
        <w:r w:rsidR="001B728E">
          <w:rPr>
            <w:rFonts w:ascii="Times New Roman" w:hAnsi="Times New Roman" w:cs="Times New Roman"/>
            <w:noProof/>
            <w:webHidden/>
          </w:rPr>
          <w:t>53</w:t>
        </w:r>
        <w:r w:rsidRPr="00DF087F">
          <w:rPr>
            <w:rFonts w:ascii="Times New Roman" w:hAnsi="Times New Roman" w:cs="Times New Roman"/>
            <w:noProof/>
            <w:webHidden/>
          </w:rPr>
          <w:fldChar w:fldCharType="end"/>
        </w:r>
      </w:hyperlink>
    </w:p>
    <w:p w14:paraId="5DBBD44F" w14:textId="59CED31F" w:rsidR="00300BDE" w:rsidRPr="00A30E11" w:rsidRDefault="002E1DF7" w:rsidP="00DF087F">
      <w:pPr>
        <w:shd w:val="clear" w:color="auto" w:fill="FFFFFF"/>
        <w:spacing w:after="0" w:line="240" w:lineRule="auto"/>
        <w:contextualSpacing/>
        <w:rPr>
          <w:rFonts w:ascii="Times New Roman" w:eastAsia="Calibri" w:hAnsi="Times New Roman" w:cs="Times New Roman"/>
          <w:highlight w:val="yellow"/>
        </w:rPr>
      </w:pPr>
      <w:r w:rsidRPr="00DF087F">
        <w:rPr>
          <w:rFonts w:ascii="Times New Roman" w:eastAsia="Calibri" w:hAnsi="Times New Roman" w:cs="Times New Roman"/>
          <w:highlight w:val="yellow"/>
        </w:rPr>
        <w:fldChar w:fldCharType="end"/>
      </w:r>
    </w:p>
    <w:p w14:paraId="668B32AB" w14:textId="0523CA67" w:rsidR="007D3428" w:rsidRPr="006D2740" w:rsidRDefault="007D3428" w:rsidP="006D2740">
      <w:pPr>
        <w:shd w:val="clear" w:color="auto" w:fill="FFFFFF"/>
        <w:spacing w:after="0" w:line="240" w:lineRule="auto"/>
        <w:contextualSpacing/>
        <w:rPr>
          <w:rFonts w:ascii="Times New Roman" w:eastAsia="Calibri" w:hAnsi="Times New Roman" w:cs="Times New Roman"/>
          <w:highlight w:val="yellow"/>
        </w:rPr>
      </w:pPr>
    </w:p>
    <w:p w14:paraId="5B82A631" w14:textId="77777777" w:rsidR="00B447C4" w:rsidRPr="00AB7A9B" w:rsidRDefault="00B447C4" w:rsidP="00D02ABC">
      <w:pPr>
        <w:shd w:val="clear" w:color="auto" w:fill="FFFFFF"/>
        <w:spacing w:after="0" w:line="240" w:lineRule="auto"/>
        <w:contextualSpacing/>
        <w:rPr>
          <w:rFonts w:ascii="Times New Roman" w:eastAsia="Calibri" w:hAnsi="Times New Roman" w:cs="Times New Roman"/>
          <w:highlight w:val="yellow"/>
        </w:rPr>
      </w:pPr>
    </w:p>
    <w:p w14:paraId="09CCC8EC" w14:textId="77777777" w:rsidR="00300BDE" w:rsidRPr="009F13FA" w:rsidRDefault="002E1DF7" w:rsidP="00D02ABC">
      <w:pPr>
        <w:spacing w:after="200" w:line="276" w:lineRule="auto"/>
        <w:rPr>
          <w:rFonts w:ascii="Times New Roman" w:eastAsia="Calibri" w:hAnsi="Times New Roman" w:cs="Times New Roman"/>
          <w:b/>
          <w:bCs/>
        </w:rPr>
      </w:pPr>
      <w:r w:rsidRPr="009F13FA">
        <w:rPr>
          <w:rFonts w:ascii="Times New Roman" w:eastAsia="Calibri" w:hAnsi="Times New Roman" w:cs="Times New Roman"/>
          <w:b/>
          <w:bCs/>
        </w:rPr>
        <w:t>List of Tables</w:t>
      </w:r>
    </w:p>
    <w:p w14:paraId="6B57D346" w14:textId="15E9B165" w:rsidR="007F55F6" w:rsidRPr="003B0071" w:rsidRDefault="002E1DF7"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r w:rsidRPr="00AB7A9B">
        <w:rPr>
          <w:rFonts w:ascii="Times New Roman" w:hAnsi="Times New Roman" w:cs="Times New Roman"/>
          <w:b/>
          <w:szCs w:val="22"/>
          <w:highlight w:val="yellow"/>
        </w:rPr>
        <w:fldChar w:fldCharType="begin"/>
      </w:r>
      <w:r w:rsidRPr="00AB7A9B">
        <w:rPr>
          <w:rFonts w:ascii="Times New Roman" w:hAnsi="Times New Roman" w:cs="Times New Roman"/>
          <w:b/>
          <w:szCs w:val="22"/>
          <w:highlight w:val="yellow"/>
        </w:rPr>
        <w:instrText xml:space="preserve"> TOC \h \z \c "Table" </w:instrText>
      </w:r>
      <w:r w:rsidRPr="00AB7A9B">
        <w:rPr>
          <w:rFonts w:ascii="Times New Roman" w:hAnsi="Times New Roman" w:cs="Times New Roman"/>
          <w:b/>
          <w:szCs w:val="22"/>
          <w:highlight w:val="yellow"/>
        </w:rPr>
        <w:fldChar w:fldCharType="separate"/>
      </w:r>
      <w:hyperlink w:anchor="_Toc190961444" w:history="1">
        <w:r w:rsidR="007F55F6" w:rsidRPr="003B0071">
          <w:rPr>
            <w:rStyle w:val="Hyperlink"/>
            <w:rFonts w:ascii="Times New Roman" w:hAnsi="Times New Roman" w:cs="Times New Roman"/>
            <w:noProof/>
          </w:rPr>
          <w:t>Table 1: Global Economic Performance</w:t>
        </w:r>
        <w:r w:rsidR="007F55F6" w:rsidRPr="003B0071">
          <w:rPr>
            <w:rFonts w:ascii="Times New Roman" w:hAnsi="Times New Roman" w:cs="Times New Roman"/>
            <w:noProof/>
            <w:webHidden/>
          </w:rPr>
          <w:tab/>
        </w:r>
        <w:r w:rsidR="007F55F6" w:rsidRPr="003B0071">
          <w:rPr>
            <w:rFonts w:ascii="Times New Roman" w:hAnsi="Times New Roman" w:cs="Times New Roman"/>
            <w:noProof/>
            <w:webHidden/>
          </w:rPr>
          <w:fldChar w:fldCharType="begin"/>
        </w:r>
        <w:r w:rsidR="007F55F6" w:rsidRPr="003B0071">
          <w:rPr>
            <w:rFonts w:ascii="Times New Roman" w:hAnsi="Times New Roman" w:cs="Times New Roman"/>
            <w:noProof/>
            <w:webHidden/>
          </w:rPr>
          <w:instrText xml:space="preserve"> PAGEREF _Toc190961444 \h </w:instrText>
        </w:r>
        <w:r w:rsidR="007F55F6" w:rsidRPr="003B0071">
          <w:rPr>
            <w:rFonts w:ascii="Times New Roman" w:hAnsi="Times New Roman" w:cs="Times New Roman"/>
            <w:noProof/>
            <w:webHidden/>
          </w:rPr>
        </w:r>
        <w:r w:rsidR="007F55F6" w:rsidRPr="003B0071">
          <w:rPr>
            <w:rFonts w:ascii="Times New Roman" w:hAnsi="Times New Roman" w:cs="Times New Roman"/>
            <w:noProof/>
            <w:webHidden/>
          </w:rPr>
          <w:fldChar w:fldCharType="separate"/>
        </w:r>
        <w:r w:rsidR="001B728E">
          <w:rPr>
            <w:rFonts w:ascii="Times New Roman" w:hAnsi="Times New Roman" w:cs="Times New Roman"/>
            <w:noProof/>
            <w:webHidden/>
          </w:rPr>
          <w:t>13</w:t>
        </w:r>
        <w:r w:rsidR="007F55F6" w:rsidRPr="003B0071">
          <w:rPr>
            <w:rFonts w:ascii="Times New Roman" w:hAnsi="Times New Roman" w:cs="Times New Roman"/>
            <w:noProof/>
            <w:webHidden/>
          </w:rPr>
          <w:fldChar w:fldCharType="end"/>
        </w:r>
      </w:hyperlink>
    </w:p>
    <w:p w14:paraId="23511F04" w14:textId="5FDB08C7"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45" w:history="1">
        <w:r w:rsidRPr="003B0071">
          <w:rPr>
            <w:rStyle w:val="Hyperlink"/>
            <w:rFonts w:ascii="Times New Roman" w:hAnsi="Times New Roman" w:cs="Times New Roman"/>
            <w:noProof/>
          </w:rPr>
          <w:t>Table 2: Sectoral GDP Performance</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_Toc190961445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14</w:t>
        </w:r>
        <w:r w:rsidRPr="003B0071">
          <w:rPr>
            <w:rFonts w:ascii="Times New Roman" w:hAnsi="Times New Roman" w:cs="Times New Roman"/>
            <w:noProof/>
            <w:webHidden/>
          </w:rPr>
          <w:fldChar w:fldCharType="end"/>
        </w:r>
      </w:hyperlink>
    </w:p>
    <w:p w14:paraId="7A1F9638" w14:textId="3F186CBB"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46" w:history="1">
        <w:r w:rsidRPr="003B0071">
          <w:rPr>
            <w:rStyle w:val="Hyperlink"/>
            <w:rFonts w:ascii="Times New Roman" w:hAnsi="Times New Roman" w:cs="Times New Roman"/>
            <w:noProof/>
          </w:rPr>
          <w:t>Table 3: Money and Credit Developments (12 Months to November 2024, Ksh billion)</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_Toc190961446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17</w:t>
        </w:r>
        <w:r w:rsidRPr="003B0071">
          <w:rPr>
            <w:rFonts w:ascii="Times New Roman" w:hAnsi="Times New Roman" w:cs="Times New Roman"/>
            <w:noProof/>
            <w:webHidden/>
          </w:rPr>
          <w:fldChar w:fldCharType="end"/>
        </w:r>
      </w:hyperlink>
    </w:p>
    <w:p w14:paraId="28D2E445" w14:textId="2F87D24B"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47" w:history="1">
        <w:r w:rsidRPr="003B0071">
          <w:rPr>
            <w:rStyle w:val="Hyperlink"/>
            <w:rFonts w:ascii="Times New Roman" w:hAnsi="Times New Roman" w:cs="Times New Roman"/>
            <w:noProof/>
          </w:rPr>
          <w:t>Table 4: Balance of Payments (USD Million)</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_Toc190961447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19</w:t>
        </w:r>
        <w:r w:rsidRPr="003B0071">
          <w:rPr>
            <w:rFonts w:ascii="Times New Roman" w:hAnsi="Times New Roman" w:cs="Times New Roman"/>
            <w:noProof/>
            <w:webHidden/>
          </w:rPr>
          <w:fldChar w:fldCharType="end"/>
        </w:r>
      </w:hyperlink>
    </w:p>
    <w:p w14:paraId="3D8C03B5" w14:textId="4A44AD8C"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48" w:history="1">
        <w:r w:rsidRPr="003B0071">
          <w:rPr>
            <w:rStyle w:val="Hyperlink"/>
            <w:rFonts w:ascii="Times New Roman" w:hAnsi="Times New Roman" w:cs="Times New Roman"/>
            <w:noProof/>
          </w:rPr>
          <w:t>Table 5: Comparison of exchequer releases from First Half of FY 2021/2022-FY 2024/2025</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_Toc190961448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22</w:t>
        </w:r>
        <w:r w:rsidRPr="003B0071">
          <w:rPr>
            <w:rFonts w:ascii="Times New Roman" w:hAnsi="Times New Roman" w:cs="Times New Roman"/>
            <w:noProof/>
            <w:webHidden/>
          </w:rPr>
          <w:fldChar w:fldCharType="end"/>
        </w:r>
      </w:hyperlink>
    </w:p>
    <w:p w14:paraId="3F770C06" w14:textId="10AB936E"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49" w:history="1">
        <w:r w:rsidRPr="003B0071">
          <w:rPr>
            <w:rStyle w:val="Hyperlink"/>
            <w:rFonts w:ascii="Times New Roman" w:hAnsi="Times New Roman" w:cs="Times New Roman"/>
            <w:noProof/>
          </w:rPr>
          <w:t>Table 6: Own Source Revenue Sources for 1st Half of FY 2024/25</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_Toc190961449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23</w:t>
        </w:r>
        <w:r w:rsidRPr="003B0071">
          <w:rPr>
            <w:rFonts w:ascii="Times New Roman" w:hAnsi="Times New Roman" w:cs="Times New Roman"/>
            <w:noProof/>
            <w:webHidden/>
          </w:rPr>
          <w:fldChar w:fldCharType="end"/>
        </w:r>
      </w:hyperlink>
    </w:p>
    <w:p w14:paraId="551510C7" w14:textId="3922D608"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0" w:history="1">
        <w:r w:rsidRPr="003B0071">
          <w:rPr>
            <w:rStyle w:val="Hyperlink"/>
            <w:rFonts w:ascii="Times New Roman" w:hAnsi="Times New Roman" w:cs="Times New Roman"/>
            <w:noProof/>
          </w:rPr>
          <w:t>Table 7: First Half FY 2024/2025 Expenditure Performance by Economic Classification</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_Toc190961450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24</w:t>
        </w:r>
        <w:r w:rsidRPr="003B0071">
          <w:rPr>
            <w:rFonts w:ascii="Times New Roman" w:hAnsi="Times New Roman" w:cs="Times New Roman"/>
            <w:noProof/>
            <w:webHidden/>
          </w:rPr>
          <w:fldChar w:fldCharType="end"/>
        </w:r>
      </w:hyperlink>
    </w:p>
    <w:p w14:paraId="243190E4" w14:textId="43B44F70"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1" w:history="1">
        <w:r w:rsidRPr="003B0071">
          <w:rPr>
            <w:rStyle w:val="Hyperlink"/>
            <w:rFonts w:ascii="Times New Roman" w:hAnsi="Times New Roman" w:cs="Times New Roman"/>
            <w:noProof/>
          </w:rPr>
          <w:t>Table 8: Recurrent and Development Expenditure Analysis Per Department for 1st Half of FY 2024/25</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_Toc190961451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25</w:t>
        </w:r>
        <w:r w:rsidRPr="003B0071">
          <w:rPr>
            <w:rFonts w:ascii="Times New Roman" w:hAnsi="Times New Roman" w:cs="Times New Roman"/>
            <w:noProof/>
            <w:webHidden/>
          </w:rPr>
          <w:fldChar w:fldCharType="end"/>
        </w:r>
      </w:hyperlink>
    </w:p>
    <w:p w14:paraId="1C903234" w14:textId="12B92F03"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2" w:history="1">
        <w:r w:rsidRPr="003B0071">
          <w:rPr>
            <w:rStyle w:val="Hyperlink"/>
            <w:rFonts w:ascii="Times New Roman" w:hAnsi="Times New Roman" w:cs="Times New Roman"/>
            <w:noProof/>
          </w:rPr>
          <w:t>Table 9: Development Allocation to total Budget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_Toc190961452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28</w:t>
        </w:r>
        <w:r w:rsidRPr="003B0071">
          <w:rPr>
            <w:rFonts w:ascii="Times New Roman" w:hAnsi="Times New Roman" w:cs="Times New Roman"/>
            <w:noProof/>
            <w:webHidden/>
          </w:rPr>
          <w:fldChar w:fldCharType="end"/>
        </w:r>
      </w:hyperlink>
    </w:p>
    <w:p w14:paraId="62E2B148" w14:textId="5F023D35"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3" w:history="1">
        <w:r w:rsidRPr="003B0071">
          <w:rPr>
            <w:rStyle w:val="Hyperlink"/>
            <w:rFonts w:ascii="Times New Roman" w:hAnsi="Times New Roman" w:cs="Times New Roman"/>
            <w:noProof/>
          </w:rPr>
          <w:t>Table 10: Ratio of Personnel Emoluments to Total Budget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_Toc190961453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28</w:t>
        </w:r>
        <w:r w:rsidRPr="003B0071">
          <w:rPr>
            <w:rFonts w:ascii="Times New Roman" w:hAnsi="Times New Roman" w:cs="Times New Roman"/>
            <w:noProof/>
            <w:webHidden/>
          </w:rPr>
          <w:fldChar w:fldCharType="end"/>
        </w:r>
      </w:hyperlink>
    </w:p>
    <w:p w14:paraId="2DB8006F" w14:textId="4DB5A9EC"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4" w:history="1">
        <w:r w:rsidRPr="003B0071">
          <w:rPr>
            <w:rStyle w:val="Hyperlink"/>
            <w:rFonts w:ascii="Times New Roman" w:hAnsi="Times New Roman" w:cs="Times New Roman"/>
            <w:noProof/>
          </w:rPr>
          <w:t>Table 11: Revenue streams FY 2025/26</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_Toc190961454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43</w:t>
        </w:r>
        <w:r w:rsidRPr="003B0071">
          <w:rPr>
            <w:rFonts w:ascii="Times New Roman" w:hAnsi="Times New Roman" w:cs="Times New Roman"/>
            <w:noProof/>
            <w:webHidden/>
          </w:rPr>
          <w:fldChar w:fldCharType="end"/>
        </w:r>
      </w:hyperlink>
    </w:p>
    <w:p w14:paraId="06F55DAC" w14:textId="5A77193F"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5" w:history="1">
        <w:r w:rsidRPr="003B0071">
          <w:rPr>
            <w:rStyle w:val="Hyperlink"/>
            <w:rFonts w:ascii="Times New Roman" w:hAnsi="Times New Roman" w:cs="Times New Roman"/>
            <w:noProof/>
          </w:rPr>
          <w:t>Table 12: Own source revenue projections FY 2025/26</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_Toc190961455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44</w:t>
        </w:r>
        <w:r w:rsidRPr="003B0071">
          <w:rPr>
            <w:rFonts w:ascii="Times New Roman" w:hAnsi="Times New Roman" w:cs="Times New Roman"/>
            <w:noProof/>
            <w:webHidden/>
          </w:rPr>
          <w:fldChar w:fldCharType="end"/>
        </w:r>
      </w:hyperlink>
    </w:p>
    <w:p w14:paraId="0E173D92" w14:textId="617F42D7"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6" w:history="1">
        <w:r w:rsidRPr="003B0071">
          <w:rPr>
            <w:rStyle w:val="Hyperlink"/>
            <w:rFonts w:ascii="Times New Roman" w:hAnsi="Times New Roman" w:cs="Times New Roman"/>
            <w:noProof/>
          </w:rPr>
          <w:t>Table 13:  Summary of conditional share from the National Government.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_Toc190961456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45</w:t>
        </w:r>
        <w:r w:rsidRPr="003B0071">
          <w:rPr>
            <w:rFonts w:ascii="Times New Roman" w:hAnsi="Times New Roman" w:cs="Times New Roman"/>
            <w:noProof/>
            <w:webHidden/>
          </w:rPr>
          <w:fldChar w:fldCharType="end"/>
        </w:r>
      </w:hyperlink>
    </w:p>
    <w:p w14:paraId="2CA1B25A" w14:textId="697617B0"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7" w:history="1">
        <w:r w:rsidRPr="003B0071">
          <w:rPr>
            <w:rStyle w:val="Hyperlink"/>
            <w:rFonts w:ascii="Times New Roman" w:hAnsi="Times New Roman" w:cs="Times New Roman"/>
            <w:noProof/>
          </w:rPr>
          <w:t>Table 14: Loans and Grants schedule</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_Toc190961457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45</w:t>
        </w:r>
        <w:r w:rsidRPr="003B0071">
          <w:rPr>
            <w:rFonts w:ascii="Times New Roman" w:hAnsi="Times New Roman" w:cs="Times New Roman"/>
            <w:noProof/>
            <w:webHidden/>
          </w:rPr>
          <w:fldChar w:fldCharType="end"/>
        </w:r>
      </w:hyperlink>
    </w:p>
    <w:p w14:paraId="5243F5E5" w14:textId="73D50275"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8" w:history="1">
        <w:r w:rsidRPr="003B0071">
          <w:rPr>
            <w:rStyle w:val="Hyperlink"/>
            <w:rFonts w:ascii="Times New Roman" w:hAnsi="Times New Roman" w:cs="Times New Roman"/>
            <w:noProof/>
          </w:rPr>
          <w:t>Table 15: Proposed sharing of Recurrent funds by Economic Classification per Department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_Toc190961458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47</w:t>
        </w:r>
        <w:r w:rsidRPr="003B0071">
          <w:rPr>
            <w:rFonts w:ascii="Times New Roman" w:hAnsi="Times New Roman" w:cs="Times New Roman"/>
            <w:noProof/>
            <w:webHidden/>
          </w:rPr>
          <w:fldChar w:fldCharType="end"/>
        </w:r>
      </w:hyperlink>
    </w:p>
    <w:p w14:paraId="143D2BCF" w14:textId="2F36765E"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59" w:history="1">
        <w:r w:rsidRPr="003B0071">
          <w:rPr>
            <w:rStyle w:val="Hyperlink"/>
            <w:rFonts w:ascii="Times New Roman" w:hAnsi="Times New Roman" w:cs="Times New Roman"/>
            <w:noProof/>
          </w:rPr>
          <w:t>Table 16: Proposed sharing of Development funds by Economic Classification per Department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_Toc190961459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48</w:t>
        </w:r>
        <w:r w:rsidRPr="003B0071">
          <w:rPr>
            <w:rFonts w:ascii="Times New Roman" w:hAnsi="Times New Roman" w:cs="Times New Roman"/>
            <w:noProof/>
            <w:webHidden/>
          </w:rPr>
          <w:fldChar w:fldCharType="end"/>
        </w:r>
      </w:hyperlink>
    </w:p>
    <w:p w14:paraId="210C8113" w14:textId="09C660F8" w:rsidR="00300BDE" w:rsidRDefault="002E1DF7" w:rsidP="00D02ABC">
      <w:pPr>
        <w:spacing w:line="276" w:lineRule="auto"/>
        <w:rPr>
          <w:rFonts w:ascii="Times New Roman" w:eastAsia="Calibri" w:hAnsi="Times New Roman" w:cs="Times New Roman"/>
          <w:b/>
          <w:highlight w:val="yellow"/>
        </w:rPr>
      </w:pPr>
      <w:r w:rsidRPr="00AB7A9B">
        <w:rPr>
          <w:rFonts w:ascii="Times New Roman" w:eastAsia="Calibri" w:hAnsi="Times New Roman" w:cs="Times New Roman"/>
          <w:b/>
          <w:highlight w:val="yellow"/>
        </w:rPr>
        <w:fldChar w:fldCharType="end"/>
      </w:r>
    </w:p>
    <w:p w14:paraId="44F4BBDC" w14:textId="77777777" w:rsidR="003B0071" w:rsidRDefault="003B0071" w:rsidP="00D02ABC">
      <w:pPr>
        <w:spacing w:line="276" w:lineRule="auto"/>
        <w:rPr>
          <w:rFonts w:ascii="Times New Roman" w:eastAsia="Calibri" w:hAnsi="Times New Roman" w:cs="Times New Roman"/>
          <w:b/>
          <w:highlight w:val="yellow"/>
        </w:rPr>
      </w:pPr>
    </w:p>
    <w:p w14:paraId="77C0810D" w14:textId="77777777" w:rsidR="00300BDE" w:rsidRPr="009F13FA" w:rsidRDefault="002E1DF7" w:rsidP="00D02ABC">
      <w:pPr>
        <w:spacing w:line="276" w:lineRule="auto"/>
        <w:rPr>
          <w:rFonts w:ascii="Times New Roman" w:eastAsia="Calibri" w:hAnsi="Times New Roman" w:cs="Times New Roman"/>
          <w:b/>
        </w:rPr>
      </w:pPr>
      <w:r w:rsidRPr="009F13FA">
        <w:rPr>
          <w:rFonts w:ascii="Times New Roman" w:eastAsia="Calibri" w:hAnsi="Times New Roman" w:cs="Times New Roman"/>
          <w:b/>
        </w:rPr>
        <w:lastRenderedPageBreak/>
        <w:t>List of Figures</w:t>
      </w:r>
    </w:p>
    <w:p w14:paraId="3F01290B" w14:textId="1C5075E8" w:rsidR="007F55F6" w:rsidRPr="003B0071" w:rsidRDefault="002E1DF7"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r w:rsidRPr="003B0071">
        <w:rPr>
          <w:rFonts w:ascii="Times New Roman" w:hAnsi="Times New Roman" w:cs="Times New Roman"/>
          <w:szCs w:val="22"/>
          <w:highlight w:val="yellow"/>
        </w:rPr>
        <w:fldChar w:fldCharType="begin"/>
      </w:r>
      <w:r w:rsidRPr="003B0071">
        <w:rPr>
          <w:rFonts w:ascii="Times New Roman" w:hAnsi="Times New Roman" w:cs="Times New Roman"/>
          <w:szCs w:val="22"/>
          <w:highlight w:val="yellow"/>
        </w:rPr>
        <w:instrText xml:space="preserve"> TOC \h \z \c "Figure" </w:instrText>
      </w:r>
      <w:r w:rsidRPr="003B0071">
        <w:rPr>
          <w:rFonts w:ascii="Times New Roman" w:hAnsi="Times New Roman" w:cs="Times New Roman"/>
          <w:szCs w:val="22"/>
          <w:highlight w:val="yellow"/>
        </w:rPr>
        <w:fldChar w:fldCharType="separate"/>
      </w:r>
      <w:hyperlink w:anchor="_Toc190961461" w:history="1">
        <w:r w:rsidR="007F55F6" w:rsidRPr="003B0071">
          <w:rPr>
            <w:rStyle w:val="Hyperlink"/>
            <w:rFonts w:ascii="Times New Roman" w:hAnsi="Times New Roman" w:cs="Times New Roman"/>
            <w:noProof/>
          </w:rPr>
          <w:t>Figure 1: Annual Real GDP Growth Rates, percent</w:t>
        </w:r>
        <w:r w:rsidR="007F55F6" w:rsidRPr="003B0071">
          <w:rPr>
            <w:rFonts w:ascii="Times New Roman" w:hAnsi="Times New Roman" w:cs="Times New Roman"/>
            <w:noProof/>
            <w:webHidden/>
          </w:rPr>
          <w:tab/>
        </w:r>
        <w:r w:rsidR="007F55F6" w:rsidRPr="003B0071">
          <w:rPr>
            <w:rFonts w:ascii="Times New Roman" w:hAnsi="Times New Roman" w:cs="Times New Roman"/>
            <w:noProof/>
            <w:webHidden/>
          </w:rPr>
          <w:fldChar w:fldCharType="begin"/>
        </w:r>
        <w:r w:rsidR="007F55F6" w:rsidRPr="003B0071">
          <w:rPr>
            <w:rFonts w:ascii="Times New Roman" w:hAnsi="Times New Roman" w:cs="Times New Roman"/>
            <w:noProof/>
            <w:webHidden/>
          </w:rPr>
          <w:instrText xml:space="preserve"> PAGEREF _Toc190961461 \h </w:instrText>
        </w:r>
        <w:r w:rsidR="007F55F6" w:rsidRPr="003B0071">
          <w:rPr>
            <w:rFonts w:ascii="Times New Roman" w:hAnsi="Times New Roman" w:cs="Times New Roman"/>
            <w:noProof/>
            <w:webHidden/>
          </w:rPr>
        </w:r>
        <w:r w:rsidR="007F55F6" w:rsidRPr="003B0071">
          <w:rPr>
            <w:rFonts w:ascii="Times New Roman" w:hAnsi="Times New Roman" w:cs="Times New Roman"/>
            <w:noProof/>
            <w:webHidden/>
          </w:rPr>
          <w:fldChar w:fldCharType="separate"/>
        </w:r>
        <w:r w:rsidR="001B728E">
          <w:rPr>
            <w:rFonts w:ascii="Times New Roman" w:hAnsi="Times New Roman" w:cs="Times New Roman"/>
            <w:noProof/>
            <w:webHidden/>
          </w:rPr>
          <w:t>15</w:t>
        </w:r>
        <w:r w:rsidR="007F55F6" w:rsidRPr="003B0071">
          <w:rPr>
            <w:rFonts w:ascii="Times New Roman" w:hAnsi="Times New Roman" w:cs="Times New Roman"/>
            <w:noProof/>
            <w:webHidden/>
          </w:rPr>
          <w:fldChar w:fldCharType="end"/>
        </w:r>
      </w:hyperlink>
    </w:p>
    <w:p w14:paraId="2A90685C" w14:textId="74D56E2E"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2" w:history="1">
        <w:r w:rsidRPr="003B0071">
          <w:rPr>
            <w:rStyle w:val="Hyperlink"/>
            <w:rFonts w:ascii="Times New Roman" w:hAnsi="Times New Roman" w:cs="Times New Roman"/>
            <w:noProof/>
          </w:rPr>
          <w:t>Figure 2: Inflation Rate, Percent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_Toc190961462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16</w:t>
        </w:r>
        <w:r w:rsidRPr="003B0071">
          <w:rPr>
            <w:rFonts w:ascii="Times New Roman" w:hAnsi="Times New Roman" w:cs="Times New Roman"/>
            <w:noProof/>
            <w:webHidden/>
          </w:rPr>
          <w:fldChar w:fldCharType="end"/>
        </w:r>
      </w:hyperlink>
    </w:p>
    <w:p w14:paraId="01005157" w14:textId="41847D5D"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3" w:history="1">
        <w:r w:rsidRPr="003B0071">
          <w:rPr>
            <w:rStyle w:val="Hyperlink"/>
            <w:rFonts w:ascii="Times New Roman" w:hAnsi="Times New Roman" w:cs="Times New Roman"/>
            <w:noProof/>
          </w:rPr>
          <w:t>Figure 3: Private Sector Credit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_Toc190961463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18</w:t>
        </w:r>
        <w:r w:rsidRPr="003B0071">
          <w:rPr>
            <w:rFonts w:ascii="Times New Roman" w:hAnsi="Times New Roman" w:cs="Times New Roman"/>
            <w:noProof/>
            <w:webHidden/>
          </w:rPr>
          <w:fldChar w:fldCharType="end"/>
        </w:r>
      </w:hyperlink>
    </w:p>
    <w:p w14:paraId="043D27C3" w14:textId="71725C64"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4" w:history="1">
        <w:r w:rsidRPr="003B0071">
          <w:rPr>
            <w:rStyle w:val="Hyperlink"/>
            <w:rFonts w:ascii="Times New Roman" w:hAnsi="Times New Roman" w:cs="Times New Roman"/>
            <w:noProof/>
          </w:rPr>
          <w:t>Figure 4: Short Term Interest Rates, Percent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_Toc190961464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18</w:t>
        </w:r>
        <w:r w:rsidRPr="003B0071">
          <w:rPr>
            <w:rFonts w:ascii="Times New Roman" w:hAnsi="Times New Roman" w:cs="Times New Roman"/>
            <w:noProof/>
            <w:webHidden/>
          </w:rPr>
          <w:fldChar w:fldCharType="end"/>
        </w:r>
      </w:hyperlink>
    </w:p>
    <w:p w14:paraId="392B1D50" w14:textId="3D593E89"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5" w:history="1">
        <w:r w:rsidRPr="003B0071">
          <w:rPr>
            <w:rStyle w:val="Hyperlink"/>
            <w:rFonts w:ascii="Times New Roman" w:hAnsi="Times New Roman" w:cs="Times New Roman"/>
            <w:noProof/>
          </w:rPr>
          <w:t>Figure 5: Foreign Exchange Reserves (USD Million)</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_Toc190961465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20</w:t>
        </w:r>
        <w:r w:rsidRPr="003B0071">
          <w:rPr>
            <w:rFonts w:ascii="Times New Roman" w:hAnsi="Times New Roman" w:cs="Times New Roman"/>
            <w:noProof/>
            <w:webHidden/>
          </w:rPr>
          <w:fldChar w:fldCharType="end"/>
        </w:r>
      </w:hyperlink>
    </w:p>
    <w:p w14:paraId="46105140" w14:textId="38A7D2AF"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6" w:history="1">
        <w:r w:rsidRPr="003B0071">
          <w:rPr>
            <w:rStyle w:val="Hyperlink"/>
            <w:rFonts w:ascii="Times New Roman" w:hAnsi="Times New Roman" w:cs="Times New Roman"/>
            <w:noProof/>
          </w:rPr>
          <w:t>Figure 6: Kenya Shillings Exchange Rate</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_Toc190961466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21</w:t>
        </w:r>
        <w:r w:rsidRPr="003B0071">
          <w:rPr>
            <w:rFonts w:ascii="Times New Roman" w:hAnsi="Times New Roman" w:cs="Times New Roman"/>
            <w:noProof/>
            <w:webHidden/>
          </w:rPr>
          <w:fldChar w:fldCharType="end"/>
        </w:r>
      </w:hyperlink>
    </w:p>
    <w:p w14:paraId="7B09CDE7" w14:textId="5347F031"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7" w:history="1">
        <w:r w:rsidRPr="003B0071">
          <w:rPr>
            <w:rStyle w:val="Hyperlink"/>
            <w:rFonts w:ascii="Times New Roman" w:hAnsi="Times New Roman" w:cs="Times New Roman"/>
            <w:noProof/>
          </w:rPr>
          <w:t>Figure 7: Performance of the Nairobi Securities Exchange</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_Toc190961467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21</w:t>
        </w:r>
        <w:r w:rsidRPr="003B0071">
          <w:rPr>
            <w:rFonts w:ascii="Times New Roman" w:hAnsi="Times New Roman" w:cs="Times New Roman"/>
            <w:noProof/>
            <w:webHidden/>
          </w:rPr>
          <w:fldChar w:fldCharType="end"/>
        </w:r>
      </w:hyperlink>
    </w:p>
    <w:p w14:paraId="422D05F6" w14:textId="7F27D0DC"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8" w:history="1">
        <w:r w:rsidRPr="003B0071">
          <w:rPr>
            <w:rStyle w:val="Hyperlink"/>
            <w:rFonts w:ascii="Times New Roman" w:hAnsi="Times New Roman" w:cs="Times New Roman"/>
            <w:noProof/>
          </w:rPr>
          <w:t>Figure 8: First Half Own Source Revenue Trends From FYs 2021/22 to 2024/25</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_Toc190961468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24</w:t>
        </w:r>
        <w:r w:rsidRPr="003B0071">
          <w:rPr>
            <w:rFonts w:ascii="Times New Roman" w:hAnsi="Times New Roman" w:cs="Times New Roman"/>
            <w:noProof/>
            <w:webHidden/>
          </w:rPr>
          <w:fldChar w:fldCharType="end"/>
        </w:r>
      </w:hyperlink>
    </w:p>
    <w:p w14:paraId="544A8FB3" w14:textId="3921DCE4"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69" w:history="1">
        <w:r w:rsidRPr="003B0071">
          <w:rPr>
            <w:rStyle w:val="Hyperlink"/>
            <w:rFonts w:ascii="Times New Roman" w:hAnsi="Times New Roman" w:cs="Times New Roman"/>
            <w:noProof/>
          </w:rPr>
          <w:t>Figure 9: Analysis of Recurrent Expenditure by Department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_Toc190961469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26</w:t>
        </w:r>
        <w:r w:rsidRPr="003B0071">
          <w:rPr>
            <w:rFonts w:ascii="Times New Roman" w:hAnsi="Times New Roman" w:cs="Times New Roman"/>
            <w:noProof/>
            <w:webHidden/>
          </w:rPr>
          <w:fldChar w:fldCharType="end"/>
        </w:r>
      </w:hyperlink>
    </w:p>
    <w:p w14:paraId="4B779DFE" w14:textId="74DD4167" w:rsidR="007F55F6" w:rsidRPr="003B0071" w:rsidRDefault="007F55F6" w:rsidP="003B0071">
      <w:pPr>
        <w:pStyle w:val="TableofFigures"/>
        <w:tabs>
          <w:tab w:val="right" w:leader="dot" w:pos="9350"/>
        </w:tabs>
        <w:spacing w:line="240" w:lineRule="auto"/>
        <w:contextualSpacing/>
        <w:rPr>
          <w:rFonts w:ascii="Times New Roman" w:eastAsiaTheme="minorEastAsia" w:hAnsi="Times New Roman" w:cs="Times New Roman"/>
          <w:noProof/>
          <w:kern w:val="2"/>
          <w:sz w:val="24"/>
          <w:szCs w:val="24"/>
          <w:lang w:val="en-US"/>
          <w14:ligatures w14:val="standardContextual"/>
        </w:rPr>
      </w:pPr>
      <w:hyperlink w:anchor="_Toc190961470" w:history="1">
        <w:r w:rsidRPr="003B0071">
          <w:rPr>
            <w:rStyle w:val="Hyperlink"/>
            <w:rFonts w:ascii="Times New Roman" w:hAnsi="Times New Roman" w:cs="Times New Roman"/>
            <w:noProof/>
          </w:rPr>
          <w:t>Figure 10: Analysis of Development Expenditure By Department</w:t>
        </w:r>
        <w:r w:rsidRPr="003B0071">
          <w:rPr>
            <w:rFonts w:ascii="Times New Roman" w:hAnsi="Times New Roman" w:cs="Times New Roman"/>
            <w:noProof/>
            <w:webHidden/>
          </w:rPr>
          <w:tab/>
        </w:r>
        <w:r w:rsidRPr="003B0071">
          <w:rPr>
            <w:rFonts w:ascii="Times New Roman" w:hAnsi="Times New Roman" w:cs="Times New Roman"/>
            <w:noProof/>
            <w:webHidden/>
          </w:rPr>
          <w:fldChar w:fldCharType="begin"/>
        </w:r>
        <w:r w:rsidRPr="003B0071">
          <w:rPr>
            <w:rFonts w:ascii="Times New Roman" w:hAnsi="Times New Roman" w:cs="Times New Roman"/>
            <w:noProof/>
            <w:webHidden/>
          </w:rPr>
          <w:instrText xml:space="preserve"> PAGEREF _Toc190961470 \h </w:instrText>
        </w:r>
        <w:r w:rsidRPr="003B0071">
          <w:rPr>
            <w:rFonts w:ascii="Times New Roman" w:hAnsi="Times New Roman" w:cs="Times New Roman"/>
            <w:noProof/>
            <w:webHidden/>
          </w:rPr>
        </w:r>
        <w:r w:rsidRPr="003B0071">
          <w:rPr>
            <w:rFonts w:ascii="Times New Roman" w:hAnsi="Times New Roman" w:cs="Times New Roman"/>
            <w:noProof/>
            <w:webHidden/>
          </w:rPr>
          <w:fldChar w:fldCharType="separate"/>
        </w:r>
        <w:r w:rsidR="001B728E">
          <w:rPr>
            <w:rFonts w:ascii="Times New Roman" w:hAnsi="Times New Roman" w:cs="Times New Roman"/>
            <w:noProof/>
            <w:webHidden/>
          </w:rPr>
          <w:t>26</w:t>
        </w:r>
        <w:r w:rsidRPr="003B0071">
          <w:rPr>
            <w:rFonts w:ascii="Times New Roman" w:hAnsi="Times New Roman" w:cs="Times New Roman"/>
            <w:noProof/>
            <w:webHidden/>
          </w:rPr>
          <w:fldChar w:fldCharType="end"/>
        </w:r>
      </w:hyperlink>
    </w:p>
    <w:p w14:paraId="16A6D9E1" w14:textId="46F4FC8E" w:rsidR="001227FA" w:rsidRPr="003B0071" w:rsidRDefault="002E1DF7" w:rsidP="003B0071">
      <w:pPr>
        <w:spacing w:after="0" w:line="240" w:lineRule="auto"/>
        <w:contextualSpacing/>
        <w:rPr>
          <w:rFonts w:ascii="Times New Roman" w:hAnsi="Times New Roman" w:cs="Times New Roman"/>
        </w:rPr>
      </w:pPr>
      <w:r w:rsidRPr="003B0071">
        <w:rPr>
          <w:rFonts w:ascii="Times New Roman" w:hAnsi="Times New Roman" w:cs="Times New Roman"/>
          <w:highlight w:val="yellow"/>
        </w:rPr>
        <w:fldChar w:fldCharType="end"/>
      </w:r>
      <w:bookmarkStart w:id="15" w:name="_Ref159522309"/>
      <w:bookmarkStart w:id="16" w:name="_Toc409357622"/>
      <w:bookmarkStart w:id="17" w:name="_Toc506570523"/>
      <w:bookmarkStart w:id="18" w:name="_Hlk879827"/>
      <w:bookmarkStart w:id="19" w:name="_Toc2098346"/>
      <w:bookmarkEnd w:id="14"/>
    </w:p>
    <w:p w14:paraId="6D696E2B" w14:textId="77777777" w:rsidR="009022FB" w:rsidRPr="00AB7A9B" w:rsidRDefault="009022FB" w:rsidP="00D02ABC">
      <w:pPr>
        <w:rPr>
          <w:rFonts w:ascii="Times New Roman" w:eastAsiaTheme="majorEastAsia" w:hAnsi="Times New Roman" w:cs="Times New Roman"/>
          <w:b/>
          <w:bCs/>
          <w:caps/>
          <w:spacing w:val="4"/>
        </w:rPr>
      </w:pPr>
      <w:r w:rsidRPr="00AB7A9B">
        <w:rPr>
          <w:rFonts w:ascii="Times New Roman" w:hAnsi="Times New Roman" w:cs="Times New Roman"/>
        </w:rPr>
        <w:br w:type="page"/>
      </w:r>
    </w:p>
    <w:p w14:paraId="6935C660" w14:textId="431C5387" w:rsidR="009A68A7" w:rsidRPr="00592C00" w:rsidRDefault="009A68A7" w:rsidP="00592C00">
      <w:pPr>
        <w:pStyle w:val="Heading1"/>
        <w:jc w:val="left"/>
        <w:rPr>
          <w:rFonts w:cs="Times New Roman"/>
          <w:szCs w:val="24"/>
        </w:rPr>
      </w:pPr>
      <w:bookmarkStart w:id="20" w:name="_Toc191560146"/>
      <w:r w:rsidRPr="00592C00">
        <w:rPr>
          <w:rFonts w:cs="Times New Roman"/>
          <w:szCs w:val="24"/>
        </w:rPr>
        <w:lastRenderedPageBreak/>
        <w:t>CHAPTER ONE: OVERVIEW OF THE COUNTY FISCAL STRATEGY PAPER</w:t>
      </w:r>
      <w:bookmarkEnd w:id="15"/>
      <w:bookmarkEnd w:id="20"/>
    </w:p>
    <w:p w14:paraId="11B4286E" w14:textId="258F2781" w:rsidR="00D576F6" w:rsidRDefault="00D576F6" w:rsidP="00121CCD">
      <w:r>
        <w:rPr>
          <w:noProof/>
        </w:rPr>
        <mc:AlternateContent>
          <mc:Choice Requires="wps">
            <w:drawing>
              <wp:anchor distT="0" distB="0" distL="114300" distR="114300" simplePos="0" relativeHeight="251692031" behindDoc="0" locked="0" layoutInCell="1" allowOverlap="1" wp14:anchorId="0ABA4B0D" wp14:editId="645C2FD0">
                <wp:simplePos x="0" y="0"/>
                <wp:positionH relativeFrom="margin">
                  <wp:posOffset>-306729</wp:posOffset>
                </wp:positionH>
                <wp:positionV relativeFrom="paragraph">
                  <wp:posOffset>256347</wp:posOffset>
                </wp:positionV>
                <wp:extent cx="6540500" cy="7569843"/>
                <wp:effectExtent l="0" t="0" r="12700" b="12065"/>
                <wp:wrapNone/>
                <wp:docPr id="2144698966" name="Rectangle: Rounded Corners 15"/>
                <wp:cNvGraphicFramePr/>
                <a:graphic xmlns:a="http://schemas.openxmlformats.org/drawingml/2006/main">
                  <a:graphicData uri="http://schemas.microsoft.com/office/word/2010/wordprocessingShape">
                    <wps:wsp>
                      <wps:cNvSpPr/>
                      <wps:spPr>
                        <a:xfrm>
                          <a:off x="0" y="0"/>
                          <a:ext cx="6540500" cy="7569843"/>
                        </a:xfrm>
                        <a:prstGeom prst="roundRect">
                          <a:avLst/>
                        </a:prstGeom>
                        <a:solidFill>
                          <a:schemeClr val="accent2">
                            <a:lumMod val="20000"/>
                            <a:lumOff val="80000"/>
                            <a:alpha val="32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65D39" id="Rectangle: Rounded Corners 15" o:spid="_x0000_s1026" style="position:absolute;margin-left:-24.15pt;margin-top:20.2pt;width:515pt;height:596.05pt;z-index:2516920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" fillcolor="#fbe4d5 [661]" strokecolor="#09101d [484]" strokeweight="1pt">
                <v:fill opacity="21074f"/>
                <v:stroke joinstyle="miter"/>
                <w10:wrap anchorx="margin"/>
              </v:roundrect>
            </w:pict>
          </mc:Fallback>
        </mc:AlternateContent>
      </w:r>
    </w:p>
    <w:p w14:paraId="7EFD782E" w14:textId="77777777" w:rsidR="00D576F6" w:rsidRDefault="00D576F6" w:rsidP="00121CCD"/>
    <w:p w14:paraId="04D063F9" w14:textId="7D721BB8" w:rsidR="009A68A7" w:rsidRPr="002F735B" w:rsidRDefault="00CD6F1C" w:rsidP="009174EF">
      <w:pPr>
        <w:pStyle w:val="Heading2"/>
      </w:pPr>
      <w:bookmarkStart w:id="21" w:name="_Toc191560147"/>
      <w:r w:rsidRPr="002F735B">
        <w:t xml:space="preserve">1.1 </w:t>
      </w:r>
      <w:r w:rsidR="009A68A7" w:rsidRPr="002F735B">
        <w:t>Legal basis for the publication of the county fiscal strategy paper</w:t>
      </w:r>
      <w:bookmarkEnd w:id="21"/>
    </w:p>
    <w:p w14:paraId="4997FFBA" w14:textId="34C27024" w:rsidR="009A68A7" w:rsidRPr="002F735B" w:rsidRDefault="009A68A7" w:rsidP="002F735B">
      <w:pPr>
        <w:pStyle w:val="ListParagraph"/>
        <w:numPr>
          <w:ilvl w:val="0"/>
          <w:numId w:val="7"/>
        </w:numPr>
        <w:spacing w:after="120" w:line="360" w:lineRule="auto"/>
        <w:ind w:firstLine="0"/>
        <w:rPr>
          <w:rFonts w:ascii="Times New Roman" w:hAnsi="Times New Roman" w:cs="Times New Roman"/>
          <w:sz w:val="24"/>
          <w:szCs w:val="24"/>
        </w:rPr>
      </w:pPr>
      <w:r w:rsidRPr="002F735B">
        <w:rPr>
          <w:rFonts w:ascii="Times New Roman" w:hAnsi="Times New Roman" w:cs="Times New Roman"/>
          <w:sz w:val="24"/>
          <w:szCs w:val="24"/>
        </w:rPr>
        <w:t>The County Fiscal Strategy Paper is published in accordance with Section 117 of the Public Finance Management Act, 2012. The Law states that:</w:t>
      </w:r>
    </w:p>
    <w:p w14:paraId="673A6C38"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County Treasury shall prepare and submit to the County Executive Committee the county fiscal strategy paper for approval and the county treasury shall submit the approved fiscal strategy paper to the county assembly, by the 28</w:t>
      </w:r>
      <w:r w:rsidRPr="002F735B">
        <w:rPr>
          <w:rFonts w:ascii="Times New Roman" w:eastAsia="SimSun" w:hAnsi="Times New Roman" w:cs="Times New Roman"/>
          <w:sz w:val="24"/>
          <w:szCs w:val="24"/>
          <w:vertAlign w:val="superscript"/>
        </w:rPr>
        <w:t>th</w:t>
      </w:r>
      <w:r w:rsidRPr="002F735B">
        <w:rPr>
          <w:rFonts w:ascii="Times New Roman" w:eastAsia="SimSun" w:hAnsi="Times New Roman" w:cs="Times New Roman"/>
          <w:sz w:val="24"/>
          <w:szCs w:val="24"/>
        </w:rPr>
        <w:t xml:space="preserve"> of February of each year.</w:t>
      </w:r>
    </w:p>
    <w:p w14:paraId="47567E87"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county shall align its county fiscal strategy paper with the national objectives in the budget policy statement.</w:t>
      </w:r>
    </w:p>
    <w:p w14:paraId="5C40E73E"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In preparing the County Fiscal Strategy Paper, the County Treasury shall specify the broad specific priorities and policy goals that will guide the County Governments in preparing their budgets for the next financial year and over the Medium Term.</w:t>
      </w:r>
    </w:p>
    <w:p w14:paraId="40F42C6F"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county shall include in its fiscal strategy paper the financial outlook with respect to county government revenues, expenditures, and borrowing for the coming financial year and over the Medium Term.</w:t>
      </w:r>
    </w:p>
    <w:p w14:paraId="72598247"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In preparing the County Fiscal Strategy Paper, the County Treasury shall seek and consider the views of:</w:t>
      </w:r>
    </w:p>
    <w:p w14:paraId="6EE7C378" w14:textId="77777777" w:rsidR="009A68A7" w:rsidRPr="002F735B" w:rsidRDefault="009A68A7" w:rsidP="002F735B">
      <w:pPr>
        <w:numPr>
          <w:ilvl w:val="0"/>
          <w:numId w:val="5"/>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Commission of Revenue Allocation</w:t>
      </w:r>
    </w:p>
    <w:p w14:paraId="4C42BF2A" w14:textId="77777777" w:rsidR="009A68A7" w:rsidRPr="002F735B" w:rsidRDefault="009A68A7" w:rsidP="002F735B">
      <w:pPr>
        <w:numPr>
          <w:ilvl w:val="0"/>
          <w:numId w:val="5"/>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Public</w:t>
      </w:r>
    </w:p>
    <w:p w14:paraId="37AC8FBE" w14:textId="77777777" w:rsidR="009A68A7" w:rsidRPr="002F735B" w:rsidRDefault="009A68A7" w:rsidP="002F735B">
      <w:pPr>
        <w:numPr>
          <w:ilvl w:val="0"/>
          <w:numId w:val="5"/>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Interested Persons or groups</w:t>
      </w:r>
    </w:p>
    <w:p w14:paraId="72132B8F" w14:textId="77777777" w:rsidR="009A68A7" w:rsidRPr="002F735B" w:rsidRDefault="009A68A7" w:rsidP="002F735B">
      <w:pPr>
        <w:numPr>
          <w:ilvl w:val="0"/>
          <w:numId w:val="5"/>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Any other forum that is established by the legislation</w:t>
      </w:r>
    </w:p>
    <w:p w14:paraId="647B0E59"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Not later than fourteen days after submitting the CFSP to the County Assembly shall consider and may adopt it with or without amendments.</w:t>
      </w:r>
    </w:p>
    <w:p w14:paraId="5FE260D8" w14:textId="7777777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County Treasury shall consider any recommendations made by the County Assembly when finalizing the budget proposals for the financial year concerned.</w:t>
      </w:r>
    </w:p>
    <w:p w14:paraId="0AAA299F" w14:textId="53CB9A87" w:rsidR="009A68A7" w:rsidRPr="002F735B" w:rsidRDefault="009A68A7" w:rsidP="002F735B">
      <w:pPr>
        <w:numPr>
          <w:ilvl w:val="0"/>
          <w:numId w:val="4"/>
        </w:numPr>
        <w:spacing w:after="120" w:line="360" w:lineRule="auto"/>
        <w:ind w:firstLine="0"/>
        <w:contextualSpacing/>
        <w:rPr>
          <w:rFonts w:ascii="Times New Roman" w:eastAsia="SimSun" w:hAnsi="Times New Roman" w:cs="Times New Roman"/>
          <w:sz w:val="24"/>
          <w:szCs w:val="24"/>
        </w:rPr>
      </w:pPr>
      <w:r w:rsidRPr="002F735B">
        <w:rPr>
          <w:rFonts w:ascii="Times New Roman" w:eastAsia="SimSun" w:hAnsi="Times New Roman" w:cs="Times New Roman"/>
          <w:sz w:val="24"/>
          <w:szCs w:val="24"/>
        </w:rPr>
        <w:t>The County Treasury shall publish and publicize the CFSP within seven days after it has been submitted to the County Assembly.</w:t>
      </w:r>
    </w:p>
    <w:p w14:paraId="44F41CE9" w14:textId="77777777" w:rsidR="00441722" w:rsidRDefault="00441722" w:rsidP="00D02ABC">
      <w:pPr>
        <w:spacing w:line="259" w:lineRule="auto"/>
        <w:ind w:left="720"/>
        <w:contextualSpacing/>
        <w:rPr>
          <w:rFonts w:ascii="Times New Roman" w:eastAsia="SimSun" w:hAnsi="Times New Roman" w:cs="Times New Roman"/>
        </w:rPr>
      </w:pPr>
    </w:p>
    <w:p w14:paraId="792536A1" w14:textId="77777777" w:rsidR="00D576F6" w:rsidRDefault="00D576F6" w:rsidP="00D02ABC">
      <w:pPr>
        <w:spacing w:line="259" w:lineRule="auto"/>
        <w:ind w:left="720"/>
        <w:contextualSpacing/>
        <w:rPr>
          <w:rFonts w:ascii="Times New Roman" w:eastAsia="SimSun" w:hAnsi="Times New Roman" w:cs="Times New Roman"/>
        </w:rPr>
      </w:pPr>
    </w:p>
    <w:p w14:paraId="18768F16" w14:textId="77777777" w:rsidR="003A46CD" w:rsidRDefault="003A46CD" w:rsidP="00D02ABC">
      <w:pPr>
        <w:spacing w:line="259" w:lineRule="auto"/>
        <w:ind w:left="720"/>
        <w:contextualSpacing/>
        <w:rPr>
          <w:rFonts w:ascii="Times New Roman" w:eastAsia="SimSun" w:hAnsi="Times New Roman" w:cs="Times New Roman"/>
        </w:rPr>
      </w:pPr>
    </w:p>
    <w:p w14:paraId="26367841" w14:textId="566813E4" w:rsidR="00D576F6" w:rsidRDefault="00D576F6" w:rsidP="00D02ABC">
      <w:pPr>
        <w:spacing w:line="259" w:lineRule="auto"/>
        <w:ind w:left="720"/>
        <w:contextualSpacing/>
        <w:rPr>
          <w:rFonts w:ascii="Times New Roman" w:eastAsia="SimSun" w:hAnsi="Times New Roman" w:cs="Times New Roman"/>
        </w:rPr>
      </w:pPr>
      <w:r>
        <w:rPr>
          <w:noProof/>
        </w:rPr>
        <w:lastRenderedPageBreak/>
        <mc:AlternateContent>
          <mc:Choice Requires="wps">
            <w:drawing>
              <wp:anchor distT="0" distB="0" distL="114300" distR="114300" simplePos="0" relativeHeight="251694080" behindDoc="1" locked="0" layoutInCell="1" allowOverlap="1" wp14:anchorId="21FC4E2E" wp14:editId="00B8532D">
                <wp:simplePos x="0" y="0"/>
                <wp:positionH relativeFrom="column">
                  <wp:posOffset>-260430</wp:posOffset>
                </wp:positionH>
                <wp:positionV relativeFrom="paragraph">
                  <wp:posOffset>-63661</wp:posOffset>
                </wp:positionV>
                <wp:extent cx="6429375" cy="5532699"/>
                <wp:effectExtent l="0" t="0" r="28575" b="11430"/>
                <wp:wrapNone/>
                <wp:docPr id="2093543725" name="Rectangle: Rounded Corners 16"/>
                <wp:cNvGraphicFramePr/>
                <a:graphic xmlns:a="http://schemas.openxmlformats.org/drawingml/2006/main">
                  <a:graphicData uri="http://schemas.microsoft.com/office/word/2010/wordprocessingShape">
                    <wps:wsp>
                      <wps:cNvSpPr/>
                      <wps:spPr>
                        <a:xfrm>
                          <a:off x="0" y="0"/>
                          <a:ext cx="6429375" cy="5532699"/>
                        </a:xfrm>
                        <a:prstGeom prst="roundRect">
                          <a:avLst/>
                        </a:prstGeom>
                        <a:solidFill>
                          <a:schemeClr val="accent2">
                            <a:lumMod val="20000"/>
                            <a:lumOff val="80000"/>
                            <a:alpha val="32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AF9AF" id="Rectangle: Rounded Corners 16" o:spid="_x0000_s1026" style="position:absolute;margin-left:-20.5pt;margin-top:-5pt;width:506.25pt;height:435.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" fillcolor="#fbe4d5 [661]" strokecolor="#09101d [484]" strokeweight="1pt">
                <v:fill opacity="21074f"/>
                <v:stroke joinstyle="miter"/>
              </v:roundrect>
            </w:pict>
          </mc:Fallback>
        </mc:AlternateContent>
      </w:r>
    </w:p>
    <w:p w14:paraId="53FE6A2C" w14:textId="33CCE488" w:rsidR="00441722" w:rsidRPr="00AB7A9B" w:rsidRDefault="00CD6F1C" w:rsidP="009174EF">
      <w:pPr>
        <w:pStyle w:val="Heading2"/>
      </w:pPr>
      <w:bookmarkStart w:id="22" w:name="_Toc191560148"/>
      <w:r w:rsidRPr="00AB7A9B">
        <w:t xml:space="preserve">1.2 </w:t>
      </w:r>
      <w:r w:rsidR="009A68A7" w:rsidRPr="00AB7A9B">
        <w:t>Fiscal responsibility principles for the National and County governments</w:t>
      </w:r>
      <w:bookmarkEnd w:id="22"/>
    </w:p>
    <w:p w14:paraId="47F79F43" w14:textId="77777777" w:rsidR="0041727E" w:rsidRPr="00AB7A9B" w:rsidRDefault="009A68A7" w:rsidP="00D576F6">
      <w:pPr>
        <w:pStyle w:val="NormalWeb"/>
        <w:numPr>
          <w:ilvl w:val="0"/>
          <w:numId w:val="12"/>
        </w:numPr>
        <w:spacing w:line="360" w:lineRule="auto"/>
        <w:ind w:firstLine="0"/>
        <w:jc w:val="both"/>
        <w:rPr>
          <w:rFonts w:eastAsia="Calibri"/>
          <w:sz w:val="22"/>
          <w:szCs w:val="22"/>
        </w:rPr>
      </w:pPr>
      <w:r w:rsidRPr="00AB7A9B">
        <w:rPr>
          <w:sz w:val="22"/>
          <w:szCs w:val="22"/>
        </w:rPr>
        <w:t>In line with the constitution, the new PFM Act, 2012, sets out the fiscal responsibility principles to ensure prudent and transparent management of public resources. The PFM Law (Section 15) states that:</w:t>
      </w:r>
    </w:p>
    <w:p w14:paraId="78942F53" w14:textId="77777777" w:rsidR="0041727E" w:rsidRPr="00AB7A9B" w:rsidRDefault="009A68A7" w:rsidP="00D576F6">
      <w:pPr>
        <w:pStyle w:val="NormalWeb"/>
        <w:numPr>
          <w:ilvl w:val="0"/>
          <w:numId w:val="12"/>
        </w:numPr>
        <w:spacing w:line="360" w:lineRule="auto"/>
        <w:ind w:firstLine="0"/>
        <w:jc w:val="both"/>
        <w:rPr>
          <w:rFonts w:eastAsia="Calibri"/>
          <w:sz w:val="22"/>
          <w:szCs w:val="22"/>
        </w:rPr>
      </w:pPr>
      <w:r w:rsidRPr="00AB7A9B">
        <w:rPr>
          <w:rFonts w:eastAsia="Calibri"/>
          <w:sz w:val="22"/>
          <w:szCs w:val="22"/>
        </w:rPr>
        <w:t xml:space="preserve">Over the medium term, a minimum of 30 percent of the national and county budgets shall be allocated to development expenditure. </w:t>
      </w:r>
    </w:p>
    <w:p w14:paraId="1AEB0F2D" w14:textId="017FF964" w:rsidR="0041727E" w:rsidRPr="00AB7A9B" w:rsidRDefault="009A68A7" w:rsidP="00D576F6">
      <w:pPr>
        <w:pStyle w:val="NormalWeb"/>
        <w:numPr>
          <w:ilvl w:val="0"/>
          <w:numId w:val="12"/>
        </w:numPr>
        <w:spacing w:line="360" w:lineRule="auto"/>
        <w:ind w:firstLine="0"/>
        <w:jc w:val="both"/>
        <w:rPr>
          <w:rFonts w:eastAsia="Calibri"/>
          <w:sz w:val="22"/>
          <w:szCs w:val="22"/>
        </w:rPr>
      </w:pPr>
      <w:r w:rsidRPr="00AB7A9B">
        <w:rPr>
          <w:rFonts w:eastAsia="Calibri"/>
          <w:sz w:val="22"/>
          <w:szCs w:val="22"/>
        </w:rPr>
        <w:t xml:space="preserve">The national government’s expenditure on wages and benefits for public officers shall not exceed a percentage of the national government revenue as prescribed by the regulations. </w:t>
      </w:r>
    </w:p>
    <w:p w14:paraId="0FA9B967" w14:textId="0024B2C6" w:rsidR="009A68A7" w:rsidRPr="00AB7A9B" w:rsidRDefault="009A68A7" w:rsidP="00D576F6">
      <w:pPr>
        <w:pStyle w:val="NormalWeb"/>
        <w:numPr>
          <w:ilvl w:val="0"/>
          <w:numId w:val="12"/>
        </w:numPr>
        <w:spacing w:line="360" w:lineRule="auto"/>
        <w:ind w:firstLine="0"/>
        <w:jc w:val="both"/>
        <w:rPr>
          <w:rFonts w:eastAsia="Calibri"/>
          <w:sz w:val="22"/>
          <w:szCs w:val="22"/>
        </w:rPr>
      </w:pPr>
      <w:r w:rsidRPr="00AB7A9B">
        <w:rPr>
          <w:rFonts w:eastAsia="Calibri"/>
          <w:sz w:val="22"/>
          <w:szCs w:val="22"/>
        </w:rPr>
        <w:t xml:space="preserve">The county government’s expenditure on wages and benefits for its public officers shall not exceed a percentage of the county government’s total revenue as prescribed by the County Executive member for finance in regulations and approved by the County Assembly. </w:t>
      </w:r>
    </w:p>
    <w:p w14:paraId="7D3A6587" w14:textId="77777777" w:rsidR="009A68A7" w:rsidRPr="00AB7A9B" w:rsidRDefault="009A68A7" w:rsidP="00D576F6">
      <w:pPr>
        <w:numPr>
          <w:ilvl w:val="0"/>
          <w:numId w:val="6"/>
        </w:numPr>
        <w:spacing w:after="200" w:line="360" w:lineRule="auto"/>
        <w:ind w:firstLine="0"/>
        <w:contextualSpacing/>
        <w:rPr>
          <w:rFonts w:ascii="Times New Roman" w:eastAsia="Calibri" w:hAnsi="Times New Roman" w:cs="Times New Roman"/>
        </w:rPr>
      </w:pPr>
      <w:r w:rsidRPr="00AB7A9B">
        <w:rPr>
          <w:rFonts w:ascii="Times New Roman" w:eastAsia="Calibri" w:hAnsi="Times New Roman" w:cs="Times New Roman"/>
        </w:rPr>
        <w:t xml:space="preserve">Over the medium term, the nation and county government’s borrowings shall be used only for the purpose of financing development expenditure and not for recurrent expenditure. </w:t>
      </w:r>
    </w:p>
    <w:p w14:paraId="4455E653" w14:textId="77777777" w:rsidR="009A68A7" w:rsidRPr="00AB7A9B" w:rsidRDefault="009A68A7" w:rsidP="00D576F6">
      <w:pPr>
        <w:numPr>
          <w:ilvl w:val="0"/>
          <w:numId w:val="6"/>
        </w:numPr>
        <w:spacing w:after="200" w:line="360" w:lineRule="auto"/>
        <w:ind w:firstLine="0"/>
        <w:contextualSpacing/>
        <w:rPr>
          <w:rFonts w:ascii="Times New Roman" w:eastAsia="Calibri" w:hAnsi="Times New Roman" w:cs="Times New Roman"/>
        </w:rPr>
      </w:pPr>
      <w:r w:rsidRPr="00AB7A9B">
        <w:rPr>
          <w:rFonts w:ascii="Times New Roman" w:eastAsia="Calibri" w:hAnsi="Times New Roman" w:cs="Times New Roman"/>
        </w:rPr>
        <w:t xml:space="preserve">Public debt and obligations shall be maintained at a sustainable level as approved by Parliament for the National Government and the county assemblies for the County Governments. </w:t>
      </w:r>
    </w:p>
    <w:p w14:paraId="2E71E8C7" w14:textId="77777777" w:rsidR="009A68A7" w:rsidRPr="00AB7A9B" w:rsidRDefault="009A68A7" w:rsidP="00D576F6">
      <w:pPr>
        <w:numPr>
          <w:ilvl w:val="0"/>
          <w:numId w:val="6"/>
        </w:numPr>
        <w:spacing w:after="200" w:line="360" w:lineRule="auto"/>
        <w:ind w:firstLine="0"/>
        <w:contextualSpacing/>
        <w:rPr>
          <w:rFonts w:ascii="Times New Roman" w:eastAsia="Calibri" w:hAnsi="Times New Roman" w:cs="Times New Roman"/>
        </w:rPr>
      </w:pPr>
      <w:r w:rsidRPr="00AB7A9B">
        <w:rPr>
          <w:rFonts w:ascii="Times New Roman" w:eastAsia="Calibri" w:hAnsi="Times New Roman" w:cs="Times New Roman"/>
        </w:rPr>
        <w:t xml:space="preserve">Fiscal risks shall be managed prudently; and </w:t>
      </w:r>
    </w:p>
    <w:p w14:paraId="19B23D9F" w14:textId="32A8556E" w:rsidR="001037ED" w:rsidRPr="00AB7A9B" w:rsidRDefault="009A68A7" w:rsidP="00D576F6">
      <w:pPr>
        <w:numPr>
          <w:ilvl w:val="0"/>
          <w:numId w:val="6"/>
        </w:numPr>
        <w:spacing w:after="200" w:line="360" w:lineRule="auto"/>
        <w:ind w:firstLine="0"/>
        <w:contextualSpacing/>
        <w:rPr>
          <w:rFonts w:ascii="Times New Roman" w:eastAsia="Calibri" w:hAnsi="Times New Roman" w:cs="Times New Roman"/>
        </w:rPr>
      </w:pPr>
      <w:r w:rsidRPr="00AB7A9B">
        <w:rPr>
          <w:rFonts w:ascii="Times New Roman" w:eastAsia="Calibri" w:hAnsi="Times New Roman" w:cs="Times New Roman"/>
        </w:rPr>
        <w:t>A reasonable degree of predictability with respect to the level of tax rates and tax bases shall be maintained, considering any tax reforms that may be made in the future.</w:t>
      </w:r>
      <w:bookmarkStart w:id="23" w:name="_Toc2098341"/>
      <w:bookmarkStart w:id="24" w:name="_Toc506570517"/>
    </w:p>
    <w:p w14:paraId="14DB75C7" w14:textId="4242172E" w:rsidR="00CF3BC4" w:rsidRPr="00AB7A9B" w:rsidRDefault="00CF3BC4" w:rsidP="00D576F6">
      <w:pPr>
        <w:spacing w:line="360" w:lineRule="auto"/>
        <w:rPr>
          <w:rFonts w:ascii="Times New Roman" w:hAnsi="Times New Roman" w:cs="Times New Roman"/>
          <w:highlight w:val="yellow"/>
          <w:lang w:val="en-GB"/>
        </w:rPr>
      </w:pPr>
    </w:p>
    <w:p w14:paraId="7C8008EA" w14:textId="56E2E49B" w:rsidR="00CF3BC4" w:rsidRPr="00AB7A9B" w:rsidRDefault="00CF3BC4" w:rsidP="00D576F6">
      <w:pPr>
        <w:spacing w:line="360" w:lineRule="auto"/>
        <w:rPr>
          <w:rFonts w:ascii="Times New Roman" w:hAnsi="Times New Roman" w:cs="Times New Roman"/>
          <w:highlight w:val="yellow"/>
          <w:lang w:val="en-GB"/>
        </w:rPr>
      </w:pPr>
    </w:p>
    <w:p w14:paraId="5968E1DA" w14:textId="27AD5657" w:rsidR="00CF3BC4" w:rsidRPr="00AB7A9B" w:rsidRDefault="00CF3BC4" w:rsidP="00D576F6">
      <w:pPr>
        <w:spacing w:line="360" w:lineRule="auto"/>
        <w:rPr>
          <w:rFonts w:ascii="Times New Roman" w:hAnsi="Times New Roman" w:cs="Times New Roman"/>
          <w:highlight w:val="yellow"/>
          <w:lang w:val="en-GB"/>
        </w:rPr>
      </w:pPr>
    </w:p>
    <w:p w14:paraId="3FD621E5" w14:textId="14DF2350" w:rsidR="00CF3BC4" w:rsidRPr="00AB7A9B" w:rsidRDefault="00CF3BC4" w:rsidP="00D576F6">
      <w:pPr>
        <w:spacing w:line="360" w:lineRule="auto"/>
        <w:rPr>
          <w:rFonts w:ascii="Times New Roman" w:hAnsi="Times New Roman" w:cs="Times New Roman"/>
          <w:highlight w:val="yellow"/>
          <w:lang w:val="en-GB"/>
        </w:rPr>
      </w:pPr>
    </w:p>
    <w:p w14:paraId="4F5A74BA" w14:textId="5C3CD40B" w:rsidR="00CF3BC4" w:rsidRPr="00AB7A9B" w:rsidRDefault="00CF3BC4" w:rsidP="00D576F6">
      <w:pPr>
        <w:spacing w:line="360" w:lineRule="auto"/>
        <w:rPr>
          <w:rFonts w:ascii="Times New Roman" w:hAnsi="Times New Roman" w:cs="Times New Roman"/>
          <w:highlight w:val="yellow"/>
          <w:lang w:val="en-GB"/>
        </w:rPr>
      </w:pPr>
    </w:p>
    <w:p w14:paraId="249F86FC" w14:textId="170A34FC" w:rsidR="00CF3BC4" w:rsidRPr="00AB7A9B" w:rsidRDefault="00CF3BC4" w:rsidP="00D576F6">
      <w:pPr>
        <w:spacing w:line="360" w:lineRule="auto"/>
        <w:rPr>
          <w:rFonts w:ascii="Times New Roman" w:hAnsi="Times New Roman" w:cs="Times New Roman"/>
          <w:highlight w:val="yellow"/>
          <w:lang w:val="en-GB"/>
        </w:rPr>
      </w:pPr>
    </w:p>
    <w:p w14:paraId="24ADA50C" w14:textId="6E0B8CA6" w:rsidR="00CF3BC4" w:rsidRPr="00AB7A9B" w:rsidRDefault="00CF3BC4" w:rsidP="00D576F6">
      <w:pPr>
        <w:spacing w:line="360" w:lineRule="auto"/>
        <w:rPr>
          <w:rFonts w:ascii="Times New Roman" w:hAnsi="Times New Roman" w:cs="Times New Roman"/>
          <w:highlight w:val="yellow"/>
          <w:lang w:val="en-GB"/>
        </w:rPr>
      </w:pPr>
    </w:p>
    <w:p w14:paraId="6161ED51" w14:textId="77777777" w:rsidR="009022FB" w:rsidRPr="00AB7A9B" w:rsidRDefault="009022FB" w:rsidP="00D576F6">
      <w:pPr>
        <w:spacing w:line="360" w:lineRule="auto"/>
        <w:rPr>
          <w:rFonts w:ascii="Times New Roman" w:eastAsiaTheme="majorEastAsia" w:hAnsi="Times New Roman" w:cs="Times New Roman"/>
          <w:b/>
          <w:bCs/>
          <w:caps/>
          <w:spacing w:val="4"/>
          <w:highlight w:val="yellow"/>
        </w:rPr>
      </w:pPr>
      <w:bookmarkStart w:id="25" w:name="_Toc159422929"/>
      <w:bookmarkStart w:id="26" w:name="_Hlk158108164"/>
      <w:bookmarkEnd w:id="23"/>
      <w:bookmarkEnd w:id="24"/>
      <w:r w:rsidRPr="00AB7A9B">
        <w:rPr>
          <w:rFonts w:ascii="Times New Roman" w:hAnsi="Times New Roman" w:cs="Times New Roman"/>
          <w:highlight w:val="yellow"/>
        </w:rPr>
        <w:br w:type="page"/>
      </w:r>
    </w:p>
    <w:p w14:paraId="6248E769" w14:textId="1FFDA9A5" w:rsidR="00D34903" w:rsidRPr="00214C07" w:rsidRDefault="00D34903" w:rsidP="00D02ABC">
      <w:pPr>
        <w:pStyle w:val="Heading1"/>
        <w:rPr>
          <w:rFonts w:cs="Times New Roman"/>
          <w:szCs w:val="24"/>
        </w:rPr>
      </w:pPr>
      <w:bookmarkStart w:id="27" w:name="_Toc191560149"/>
      <w:bookmarkStart w:id="28" w:name="_Hlk190689062"/>
      <w:r w:rsidRPr="00214C07">
        <w:rPr>
          <w:rFonts w:cs="Times New Roman"/>
          <w:szCs w:val="24"/>
        </w:rPr>
        <w:lastRenderedPageBreak/>
        <w:t>CHAPTER TWO: RECENT ECONOMIC DEVELOPMENTS AND MEDIUM-TERM OUTLOOK.</w:t>
      </w:r>
      <w:bookmarkEnd w:id="25"/>
      <w:bookmarkEnd w:id="27"/>
    </w:p>
    <w:p w14:paraId="3E664EE7" w14:textId="77777777" w:rsidR="00214C07" w:rsidRDefault="00214C07" w:rsidP="00214C07">
      <w:pPr>
        <w:rPr>
          <w:rFonts w:ascii="Times New Roman" w:hAnsi="Times New Roman" w:cs="Times New Roman"/>
          <w:b/>
        </w:rPr>
      </w:pPr>
    </w:p>
    <w:p w14:paraId="7EC093C0" w14:textId="206C9208" w:rsidR="00CA3617" w:rsidRPr="00214C07" w:rsidRDefault="00592C00" w:rsidP="009174EF">
      <w:pPr>
        <w:pStyle w:val="Heading2"/>
      </w:pPr>
      <w:bookmarkStart w:id="29" w:name="_Toc191560150"/>
      <w:r>
        <w:t xml:space="preserve">2.1 </w:t>
      </w:r>
      <w:r w:rsidR="00CA3617" w:rsidRPr="00214C07">
        <w:t>Global Economic Outlook.</w:t>
      </w:r>
      <w:bookmarkEnd w:id="29"/>
    </w:p>
    <w:p w14:paraId="3CF13BCA" w14:textId="3C24AD0A" w:rsidR="00CA3617" w:rsidRPr="00214C07" w:rsidRDefault="00CA3617" w:rsidP="00214C07">
      <w:pPr>
        <w:pStyle w:val="ListParagraph"/>
        <w:numPr>
          <w:ilvl w:val="0"/>
          <w:numId w:val="12"/>
        </w:numPr>
        <w:rPr>
          <w:rFonts w:ascii="Times New Roman" w:hAnsi="Times New Roman" w:cs="Times New Roman"/>
        </w:rPr>
      </w:pPr>
      <w:r w:rsidRPr="00214C07">
        <w:rPr>
          <w:rFonts w:ascii="Times New Roman" w:hAnsi="Times New Roman" w:cs="Times New Roman"/>
        </w:rPr>
        <w:t>Global economy has stabilized with global growth projected at 3.2 percent in 2024 and 2025 from 3.3 percent in 2023 supported by easing of global inflation and supply chain constraints as shown in Table 1 below.</w:t>
      </w:r>
    </w:p>
    <w:p w14:paraId="59555B19" w14:textId="62CC2008" w:rsidR="00CA3617" w:rsidRPr="00AB7A9B" w:rsidRDefault="00CA3617" w:rsidP="00D02ABC">
      <w:pPr>
        <w:pStyle w:val="Caption"/>
        <w:keepNext/>
        <w:rPr>
          <w:rFonts w:ascii="Times New Roman" w:hAnsi="Times New Roman" w:cs="Times New Roman"/>
          <w:b w:val="0"/>
          <w:bCs w:val="0"/>
          <w:sz w:val="22"/>
          <w:szCs w:val="22"/>
        </w:rPr>
      </w:pPr>
      <w:bookmarkStart w:id="30" w:name="_Toc190961444"/>
      <w:r w:rsidRPr="00AB7A9B">
        <w:rPr>
          <w:rFonts w:ascii="Times New Roman" w:hAnsi="Times New Roman" w:cs="Times New Roman"/>
          <w:sz w:val="22"/>
          <w:szCs w:val="22"/>
        </w:rPr>
        <w:t xml:space="preserve">Table </w:t>
      </w:r>
      <w:r w:rsidRPr="00AB7A9B">
        <w:rPr>
          <w:rFonts w:ascii="Times New Roman" w:hAnsi="Times New Roman" w:cs="Times New Roman"/>
          <w:sz w:val="22"/>
          <w:szCs w:val="22"/>
        </w:rPr>
        <w:fldChar w:fldCharType="begin"/>
      </w:r>
      <w:r w:rsidRPr="00AB7A9B">
        <w:rPr>
          <w:rFonts w:ascii="Times New Roman" w:hAnsi="Times New Roman" w:cs="Times New Roman"/>
          <w:sz w:val="22"/>
          <w:szCs w:val="22"/>
        </w:rPr>
        <w:instrText xml:space="preserve"> SEQ Table \* ARABIC </w:instrText>
      </w:r>
      <w:r w:rsidRPr="00AB7A9B">
        <w:rPr>
          <w:rFonts w:ascii="Times New Roman" w:hAnsi="Times New Roman" w:cs="Times New Roman"/>
          <w:sz w:val="22"/>
          <w:szCs w:val="22"/>
        </w:rPr>
        <w:fldChar w:fldCharType="separate"/>
      </w:r>
      <w:r w:rsidR="001B728E">
        <w:rPr>
          <w:rFonts w:ascii="Times New Roman" w:hAnsi="Times New Roman" w:cs="Times New Roman"/>
          <w:noProof/>
          <w:sz w:val="22"/>
          <w:szCs w:val="22"/>
        </w:rPr>
        <w:t>1</w:t>
      </w:r>
      <w:r w:rsidRPr="00AB7A9B">
        <w:rPr>
          <w:rFonts w:ascii="Times New Roman" w:hAnsi="Times New Roman" w:cs="Times New Roman"/>
          <w:noProof/>
          <w:sz w:val="22"/>
          <w:szCs w:val="22"/>
        </w:rPr>
        <w:fldChar w:fldCharType="end"/>
      </w:r>
      <w:r w:rsidRPr="00AB7A9B">
        <w:rPr>
          <w:rFonts w:ascii="Times New Roman" w:hAnsi="Times New Roman" w:cs="Times New Roman"/>
          <w:sz w:val="22"/>
          <w:szCs w:val="22"/>
        </w:rPr>
        <w:t>: Global Economic Performance</w:t>
      </w:r>
      <w:bookmarkEnd w:id="30"/>
    </w:p>
    <w:tbl>
      <w:tblPr>
        <w:tblStyle w:val="TableGrid"/>
        <w:tblW w:w="5000" w:type="pct"/>
        <w:tblLook w:val="04A0" w:firstRow="1" w:lastRow="0" w:firstColumn="1" w:lastColumn="0" w:noHBand="0" w:noVBand="1"/>
      </w:tblPr>
      <w:tblGrid>
        <w:gridCol w:w="3530"/>
        <w:gridCol w:w="2287"/>
        <w:gridCol w:w="1633"/>
        <w:gridCol w:w="980"/>
        <w:gridCol w:w="920"/>
      </w:tblGrid>
      <w:tr w:rsidR="00CA3617" w:rsidRPr="00AB7A9B" w14:paraId="5977C8A7" w14:textId="77777777" w:rsidTr="001B05BB">
        <w:tc>
          <w:tcPr>
            <w:tcW w:w="1888" w:type="pct"/>
            <w:vMerge w:val="restart"/>
          </w:tcPr>
          <w:p w14:paraId="3A94C0F3"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 xml:space="preserve">Economy </w:t>
            </w:r>
          </w:p>
        </w:tc>
        <w:tc>
          <w:tcPr>
            <w:tcW w:w="3112" w:type="pct"/>
            <w:gridSpan w:val="4"/>
          </w:tcPr>
          <w:p w14:paraId="77BAEF35" w14:textId="77777777" w:rsidR="00CA3617" w:rsidRPr="00AB7A9B" w:rsidRDefault="00CA3617" w:rsidP="00D02ABC">
            <w:pPr>
              <w:pStyle w:val="ListParagraph"/>
              <w:spacing w:after="0"/>
              <w:ind w:left="0"/>
              <w:jc w:val="center"/>
              <w:rPr>
                <w:rFonts w:ascii="Times New Roman" w:hAnsi="Times New Roman" w:cs="Times New Roman"/>
                <w:b/>
                <w:bCs/>
              </w:rPr>
            </w:pPr>
            <w:r w:rsidRPr="00AB7A9B">
              <w:rPr>
                <w:rFonts w:ascii="Times New Roman" w:hAnsi="Times New Roman" w:cs="Times New Roman"/>
                <w:b/>
                <w:bCs/>
              </w:rPr>
              <w:t>Growth (%)</w:t>
            </w:r>
          </w:p>
        </w:tc>
      </w:tr>
      <w:tr w:rsidR="00CA3617" w:rsidRPr="00AB7A9B" w14:paraId="3F0B1B52" w14:textId="77777777" w:rsidTr="001B05BB">
        <w:tc>
          <w:tcPr>
            <w:tcW w:w="1888" w:type="pct"/>
            <w:vMerge/>
          </w:tcPr>
          <w:p w14:paraId="63598702" w14:textId="77777777" w:rsidR="00CA3617" w:rsidRPr="00AB7A9B" w:rsidRDefault="00CA3617" w:rsidP="00D02ABC">
            <w:pPr>
              <w:pStyle w:val="ListParagraph"/>
              <w:spacing w:after="0"/>
              <w:ind w:left="0"/>
              <w:rPr>
                <w:rFonts w:ascii="Times New Roman" w:hAnsi="Times New Roman" w:cs="Times New Roman"/>
              </w:rPr>
            </w:pPr>
          </w:p>
        </w:tc>
        <w:tc>
          <w:tcPr>
            <w:tcW w:w="1223" w:type="pct"/>
          </w:tcPr>
          <w:p w14:paraId="7C9D377B"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 xml:space="preserve">Actual </w:t>
            </w:r>
          </w:p>
        </w:tc>
        <w:tc>
          <w:tcPr>
            <w:tcW w:w="873" w:type="pct"/>
          </w:tcPr>
          <w:p w14:paraId="36666F22"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 xml:space="preserve">Estimate </w:t>
            </w:r>
          </w:p>
        </w:tc>
        <w:tc>
          <w:tcPr>
            <w:tcW w:w="1017" w:type="pct"/>
            <w:gridSpan w:val="2"/>
          </w:tcPr>
          <w:p w14:paraId="12C23229" w14:textId="77777777" w:rsidR="00CA3617" w:rsidRPr="00AB7A9B" w:rsidRDefault="00CA3617" w:rsidP="00D02ABC">
            <w:pPr>
              <w:pStyle w:val="ListParagraph"/>
              <w:spacing w:after="0"/>
              <w:ind w:left="0"/>
              <w:jc w:val="center"/>
              <w:rPr>
                <w:rFonts w:ascii="Times New Roman" w:hAnsi="Times New Roman" w:cs="Times New Roman"/>
                <w:b/>
                <w:bCs/>
              </w:rPr>
            </w:pPr>
            <w:r w:rsidRPr="00AB7A9B">
              <w:rPr>
                <w:rFonts w:ascii="Times New Roman" w:hAnsi="Times New Roman" w:cs="Times New Roman"/>
                <w:b/>
                <w:bCs/>
              </w:rPr>
              <w:t>Projections</w:t>
            </w:r>
          </w:p>
        </w:tc>
      </w:tr>
      <w:tr w:rsidR="00CA3617" w:rsidRPr="00AB7A9B" w14:paraId="4F2C66F5" w14:textId="77777777" w:rsidTr="001B05BB">
        <w:tc>
          <w:tcPr>
            <w:tcW w:w="1888" w:type="pct"/>
            <w:vMerge/>
          </w:tcPr>
          <w:p w14:paraId="2823FD1F" w14:textId="77777777" w:rsidR="00CA3617" w:rsidRPr="00AB7A9B" w:rsidRDefault="00CA3617" w:rsidP="00D02ABC">
            <w:pPr>
              <w:pStyle w:val="ListParagraph"/>
              <w:spacing w:after="0"/>
              <w:ind w:left="0"/>
              <w:rPr>
                <w:rFonts w:ascii="Times New Roman" w:hAnsi="Times New Roman" w:cs="Times New Roman"/>
              </w:rPr>
            </w:pPr>
          </w:p>
        </w:tc>
        <w:tc>
          <w:tcPr>
            <w:tcW w:w="1223" w:type="pct"/>
          </w:tcPr>
          <w:p w14:paraId="07B24A0F"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2022</w:t>
            </w:r>
          </w:p>
        </w:tc>
        <w:tc>
          <w:tcPr>
            <w:tcW w:w="873" w:type="pct"/>
          </w:tcPr>
          <w:p w14:paraId="5DCFD2FA"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2023</w:t>
            </w:r>
          </w:p>
        </w:tc>
        <w:tc>
          <w:tcPr>
            <w:tcW w:w="524" w:type="pct"/>
          </w:tcPr>
          <w:p w14:paraId="08DD9D23"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2024</w:t>
            </w:r>
          </w:p>
        </w:tc>
        <w:tc>
          <w:tcPr>
            <w:tcW w:w="492" w:type="pct"/>
          </w:tcPr>
          <w:p w14:paraId="38E1F2CD"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2025</w:t>
            </w:r>
          </w:p>
        </w:tc>
      </w:tr>
      <w:tr w:rsidR="00CA3617" w:rsidRPr="00AB7A9B" w14:paraId="5BA2401D" w14:textId="77777777" w:rsidTr="001B05BB">
        <w:tc>
          <w:tcPr>
            <w:tcW w:w="1888" w:type="pct"/>
          </w:tcPr>
          <w:p w14:paraId="75769F97"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World </w:t>
            </w:r>
          </w:p>
        </w:tc>
        <w:tc>
          <w:tcPr>
            <w:tcW w:w="1223" w:type="pct"/>
          </w:tcPr>
          <w:p w14:paraId="62D554D8"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3.5</w:t>
            </w:r>
          </w:p>
        </w:tc>
        <w:tc>
          <w:tcPr>
            <w:tcW w:w="873" w:type="pct"/>
          </w:tcPr>
          <w:p w14:paraId="2D24DF6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3.3</w:t>
            </w:r>
          </w:p>
        </w:tc>
        <w:tc>
          <w:tcPr>
            <w:tcW w:w="524" w:type="pct"/>
          </w:tcPr>
          <w:p w14:paraId="7A9A37D8"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3.2</w:t>
            </w:r>
          </w:p>
        </w:tc>
        <w:tc>
          <w:tcPr>
            <w:tcW w:w="492" w:type="pct"/>
          </w:tcPr>
          <w:p w14:paraId="095D4EB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3.2</w:t>
            </w:r>
          </w:p>
        </w:tc>
      </w:tr>
      <w:tr w:rsidR="00CA3617" w:rsidRPr="00AB7A9B" w14:paraId="6CFB7823" w14:textId="77777777" w:rsidTr="001B05BB">
        <w:tc>
          <w:tcPr>
            <w:tcW w:w="1888" w:type="pct"/>
          </w:tcPr>
          <w:p w14:paraId="7A826CC0"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Advanced Economies</w:t>
            </w:r>
          </w:p>
        </w:tc>
        <w:tc>
          <w:tcPr>
            <w:tcW w:w="1223" w:type="pct"/>
          </w:tcPr>
          <w:p w14:paraId="7893083E"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2.6</w:t>
            </w:r>
          </w:p>
        </w:tc>
        <w:tc>
          <w:tcPr>
            <w:tcW w:w="873" w:type="pct"/>
          </w:tcPr>
          <w:p w14:paraId="3BB03486"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1.7</w:t>
            </w:r>
          </w:p>
        </w:tc>
        <w:tc>
          <w:tcPr>
            <w:tcW w:w="524" w:type="pct"/>
          </w:tcPr>
          <w:p w14:paraId="71DBD836"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1.8</w:t>
            </w:r>
          </w:p>
        </w:tc>
        <w:tc>
          <w:tcPr>
            <w:tcW w:w="492" w:type="pct"/>
          </w:tcPr>
          <w:p w14:paraId="1A02802A"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1.8</w:t>
            </w:r>
          </w:p>
        </w:tc>
      </w:tr>
      <w:tr w:rsidR="00CA3617" w:rsidRPr="00AB7A9B" w14:paraId="0D26C9C1" w14:textId="77777777" w:rsidTr="001B05BB">
        <w:tc>
          <w:tcPr>
            <w:tcW w:w="1888" w:type="pct"/>
          </w:tcPr>
          <w:p w14:paraId="063CCF5A"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Of which       USA</w:t>
            </w:r>
          </w:p>
        </w:tc>
        <w:tc>
          <w:tcPr>
            <w:tcW w:w="1223" w:type="pct"/>
          </w:tcPr>
          <w:p w14:paraId="65EB7441"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1.9</w:t>
            </w:r>
          </w:p>
        </w:tc>
        <w:tc>
          <w:tcPr>
            <w:tcW w:w="873" w:type="pct"/>
          </w:tcPr>
          <w:p w14:paraId="14D7C32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2.9</w:t>
            </w:r>
          </w:p>
        </w:tc>
        <w:tc>
          <w:tcPr>
            <w:tcW w:w="524" w:type="pct"/>
          </w:tcPr>
          <w:p w14:paraId="3467357E"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2.8</w:t>
            </w:r>
          </w:p>
        </w:tc>
        <w:tc>
          <w:tcPr>
            <w:tcW w:w="492" w:type="pct"/>
          </w:tcPr>
          <w:p w14:paraId="767BF9B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2.2</w:t>
            </w:r>
          </w:p>
        </w:tc>
      </w:tr>
      <w:tr w:rsidR="00CA3617" w:rsidRPr="00AB7A9B" w14:paraId="21934431" w14:textId="77777777" w:rsidTr="001B05BB">
        <w:tc>
          <w:tcPr>
            <w:tcW w:w="1888" w:type="pct"/>
          </w:tcPr>
          <w:p w14:paraId="2416AB7C"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                      Euro Area</w:t>
            </w:r>
          </w:p>
        </w:tc>
        <w:tc>
          <w:tcPr>
            <w:tcW w:w="1223" w:type="pct"/>
          </w:tcPr>
          <w:p w14:paraId="14BD7AA2"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3.4</w:t>
            </w:r>
          </w:p>
        </w:tc>
        <w:tc>
          <w:tcPr>
            <w:tcW w:w="873" w:type="pct"/>
          </w:tcPr>
          <w:p w14:paraId="4416506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0.4</w:t>
            </w:r>
          </w:p>
        </w:tc>
        <w:tc>
          <w:tcPr>
            <w:tcW w:w="524" w:type="pct"/>
          </w:tcPr>
          <w:p w14:paraId="27163D35"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0.8</w:t>
            </w:r>
          </w:p>
        </w:tc>
        <w:tc>
          <w:tcPr>
            <w:tcW w:w="492" w:type="pct"/>
          </w:tcPr>
          <w:p w14:paraId="1B36D4ED"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1.2</w:t>
            </w:r>
          </w:p>
        </w:tc>
      </w:tr>
      <w:tr w:rsidR="00CA3617" w:rsidRPr="00AB7A9B" w14:paraId="75525B1A" w14:textId="77777777" w:rsidTr="001B05BB">
        <w:tc>
          <w:tcPr>
            <w:tcW w:w="1888" w:type="pct"/>
          </w:tcPr>
          <w:p w14:paraId="29ABD934"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                     Japan</w:t>
            </w:r>
          </w:p>
        </w:tc>
        <w:tc>
          <w:tcPr>
            <w:tcW w:w="1223" w:type="pct"/>
          </w:tcPr>
          <w:p w14:paraId="40B86BB8"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1.0</w:t>
            </w:r>
          </w:p>
        </w:tc>
        <w:tc>
          <w:tcPr>
            <w:tcW w:w="873" w:type="pct"/>
          </w:tcPr>
          <w:p w14:paraId="7E0944C9"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1.7</w:t>
            </w:r>
          </w:p>
        </w:tc>
        <w:tc>
          <w:tcPr>
            <w:tcW w:w="524" w:type="pct"/>
          </w:tcPr>
          <w:p w14:paraId="44A0D625"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0.3</w:t>
            </w:r>
          </w:p>
        </w:tc>
        <w:tc>
          <w:tcPr>
            <w:tcW w:w="492" w:type="pct"/>
          </w:tcPr>
          <w:p w14:paraId="69441E7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1.1</w:t>
            </w:r>
          </w:p>
        </w:tc>
      </w:tr>
      <w:tr w:rsidR="00CA3617" w:rsidRPr="00AB7A9B" w14:paraId="756C36E1" w14:textId="77777777" w:rsidTr="001B05BB">
        <w:tc>
          <w:tcPr>
            <w:tcW w:w="1888" w:type="pct"/>
          </w:tcPr>
          <w:p w14:paraId="737DEF66"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Emerging and Developing Economies</w:t>
            </w:r>
          </w:p>
        </w:tc>
        <w:tc>
          <w:tcPr>
            <w:tcW w:w="1223" w:type="pct"/>
          </w:tcPr>
          <w:p w14:paraId="41561F1B"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4.1</w:t>
            </w:r>
          </w:p>
        </w:tc>
        <w:tc>
          <w:tcPr>
            <w:tcW w:w="873" w:type="pct"/>
          </w:tcPr>
          <w:p w14:paraId="1FF41CD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4.4</w:t>
            </w:r>
          </w:p>
        </w:tc>
        <w:tc>
          <w:tcPr>
            <w:tcW w:w="524" w:type="pct"/>
          </w:tcPr>
          <w:p w14:paraId="73020E68"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4.2</w:t>
            </w:r>
          </w:p>
        </w:tc>
        <w:tc>
          <w:tcPr>
            <w:tcW w:w="492" w:type="pct"/>
          </w:tcPr>
          <w:p w14:paraId="30EFAA7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4.2</w:t>
            </w:r>
          </w:p>
        </w:tc>
      </w:tr>
      <w:tr w:rsidR="00CA3617" w:rsidRPr="00AB7A9B" w14:paraId="58C8F982" w14:textId="77777777" w:rsidTr="001B05BB">
        <w:tc>
          <w:tcPr>
            <w:tcW w:w="1888" w:type="pct"/>
          </w:tcPr>
          <w:p w14:paraId="53823BCA"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Of which            China </w:t>
            </w:r>
          </w:p>
        </w:tc>
        <w:tc>
          <w:tcPr>
            <w:tcW w:w="1223" w:type="pct"/>
          </w:tcPr>
          <w:p w14:paraId="463C9D82"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3.0</w:t>
            </w:r>
          </w:p>
        </w:tc>
        <w:tc>
          <w:tcPr>
            <w:tcW w:w="873" w:type="pct"/>
          </w:tcPr>
          <w:p w14:paraId="1E73580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5.2</w:t>
            </w:r>
          </w:p>
        </w:tc>
        <w:tc>
          <w:tcPr>
            <w:tcW w:w="524" w:type="pct"/>
          </w:tcPr>
          <w:p w14:paraId="4A03AE53"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4.8</w:t>
            </w:r>
          </w:p>
        </w:tc>
        <w:tc>
          <w:tcPr>
            <w:tcW w:w="492" w:type="pct"/>
          </w:tcPr>
          <w:p w14:paraId="0A437415"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4.5</w:t>
            </w:r>
          </w:p>
        </w:tc>
      </w:tr>
      <w:tr w:rsidR="00CA3617" w:rsidRPr="00AB7A9B" w14:paraId="143CA89F" w14:textId="77777777" w:rsidTr="001B05BB">
        <w:tc>
          <w:tcPr>
            <w:tcW w:w="1888" w:type="pct"/>
          </w:tcPr>
          <w:p w14:paraId="3118CCB0"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                           India</w:t>
            </w:r>
          </w:p>
        </w:tc>
        <w:tc>
          <w:tcPr>
            <w:tcW w:w="1223" w:type="pct"/>
          </w:tcPr>
          <w:p w14:paraId="1F715B53"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7.0</w:t>
            </w:r>
          </w:p>
        </w:tc>
        <w:tc>
          <w:tcPr>
            <w:tcW w:w="873" w:type="pct"/>
          </w:tcPr>
          <w:p w14:paraId="5AC93B65"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8.2</w:t>
            </w:r>
          </w:p>
        </w:tc>
        <w:tc>
          <w:tcPr>
            <w:tcW w:w="524" w:type="pct"/>
          </w:tcPr>
          <w:p w14:paraId="74F86D07"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7.0</w:t>
            </w:r>
          </w:p>
        </w:tc>
        <w:tc>
          <w:tcPr>
            <w:tcW w:w="492" w:type="pct"/>
          </w:tcPr>
          <w:p w14:paraId="797B8F7D"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6.5</w:t>
            </w:r>
          </w:p>
        </w:tc>
      </w:tr>
      <w:tr w:rsidR="00CA3617" w:rsidRPr="00AB7A9B" w14:paraId="1FB37C89" w14:textId="77777777" w:rsidTr="001B05BB">
        <w:tc>
          <w:tcPr>
            <w:tcW w:w="1888" w:type="pct"/>
          </w:tcPr>
          <w:p w14:paraId="761D9920"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Sub-Saharan Africa</w:t>
            </w:r>
          </w:p>
        </w:tc>
        <w:tc>
          <w:tcPr>
            <w:tcW w:w="1223" w:type="pct"/>
          </w:tcPr>
          <w:p w14:paraId="688857C2"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4.0</w:t>
            </w:r>
          </w:p>
        </w:tc>
        <w:tc>
          <w:tcPr>
            <w:tcW w:w="873" w:type="pct"/>
          </w:tcPr>
          <w:p w14:paraId="519BA67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3.6</w:t>
            </w:r>
          </w:p>
        </w:tc>
        <w:tc>
          <w:tcPr>
            <w:tcW w:w="524" w:type="pct"/>
          </w:tcPr>
          <w:p w14:paraId="5B4ECA4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3.6</w:t>
            </w:r>
          </w:p>
        </w:tc>
        <w:tc>
          <w:tcPr>
            <w:tcW w:w="492" w:type="pct"/>
          </w:tcPr>
          <w:p w14:paraId="78B3AAF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4.2</w:t>
            </w:r>
          </w:p>
        </w:tc>
      </w:tr>
      <w:tr w:rsidR="00CA3617" w:rsidRPr="00AB7A9B" w14:paraId="7ACEC4FE" w14:textId="77777777" w:rsidTr="001B05BB">
        <w:tc>
          <w:tcPr>
            <w:tcW w:w="1888" w:type="pct"/>
          </w:tcPr>
          <w:p w14:paraId="43BD5854"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Of which           South Africa</w:t>
            </w:r>
          </w:p>
        </w:tc>
        <w:tc>
          <w:tcPr>
            <w:tcW w:w="1223" w:type="pct"/>
          </w:tcPr>
          <w:p w14:paraId="51F27012"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1.9</w:t>
            </w:r>
          </w:p>
        </w:tc>
        <w:tc>
          <w:tcPr>
            <w:tcW w:w="873" w:type="pct"/>
          </w:tcPr>
          <w:p w14:paraId="5CC24F69"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0.7</w:t>
            </w:r>
          </w:p>
        </w:tc>
        <w:tc>
          <w:tcPr>
            <w:tcW w:w="524" w:type="pct"/>
          </w:tcPr>
          <w:p w14:paraId="256D4610"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1.1</w:t>
            </w:r>
          </w:p>
        </w:tc>
        <w:tc>
          <w:tcPr>
            <w:tcW w:w="492" w:type="pct"/>
          </w:tcPr>
          <w:p w14:paraId="6C25A243"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1.5</w:t>
            </w:r>
          </w:p>
        </w:tc>
      </w:tr>
      <w:tr w:rsidR="00CA3617" w:rsidRPr="00AB7A9B" w14:paraId="723CA5F9" w14:textId="77777777" w:rsidTr="001B05BB">
        <w:tc>
          <w:tcPr>
            <w:tcW w:w="1888" w:type="pct"/>
          </w:tcPr>
          <w:p w14:paraId="696850C3"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                          Nigeria</w:t>
            </w:r>
          </w:p>
        </w:tc>
        <w:tc>
          <w:tcPr>
            <w:tcW w:w="1223" w:type="pct"/>
          </w:tcPr>
          <w:p w14:paraId="61EF38DB"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3.3</w:t>
            </w:r>
          </w:p>
        </w:tc>
        <w:tc>
          <w:tcPr>
            <w:tcW w:w="873" w:type="pct"/>
          </w:tcPr>
          <w:p w14:paraId="3165189B"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2.9</w:t>
            </w:r>
          </w:p>
        </w:tc>
        <w:tc>
          <w:tcPr>
            <w:tcW w:w="524" w:type="pct"/>
          </w:tcPr>
          <w:p w14:paraId="0E6DAD21"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2.9</w:t>
            </w:r>
          </w:p>
        </w:tc>
        <w:tc>
          <w:tcPr>
            <w:tcW w:w="492" w:type="pct"/>
          </w:tcPr>
          <w:p w14:paraId="20979505"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3.2</w:t>
            </w:r>
          </w:p>
        </w:tc>
      </w:tr>
      <w:tr w:rsidR="00CA3617" w:rsidRPr="00AB7A9B" w14:paraId="5F9446C2" w14:textId="77777777" w:rsidTr="001B05BB">
        <w:tc>
          <w:tcPr>
            <w:tcW w:w="1888" w:type="pct"/>
          </w:tcPr>
          <w:p w14:paraId="1BB83466" w14:textId="77777777" w:rsidR="00CA3617" w:rsidRPr="00AB7A9B" w:rsidRDefault="00CA3617" w:rsidP="00D02ABC">
            <w:pPr>
              <w:pStyle w:val="ListParagraph"/>
              <w:spacing w:after="0"/>
              <w:ind w:left="0"/>
              <w:rPr>
                <w:rFonts w:ascii="Times New Roman" w:hAnsi="Times New Roman" w:cs="Times New Roman"/>
              </w:rPr>
            </w:pPr>
            <w:r w:rsidRPr="00AB7A9B">
              <w:rPr>
                <w:rFonts w:ascii="Times New Roman" w:hAnsi="Times New Roman" w:cs="Times New Roman"/>
              </w:rPr>
              <w:t xml:space="preserve">                          Kenya</w:t>
            </w:r>
          </w:p>
        </w:tc>
        <w:tc>
          <w:tcPr>
            <w:tcW w:w="1223" w:type="pct"/>
          </w:tcPr>
          <w:p w14:paraId="04BEF91C"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4.9</w:t>
            </w:r>
          </w:p>
        </w:tc>
        <w:tc>
          <w:tcPr>
            <w:tcW w:w="873" w:type="pct"/>
          </w:tcPr>
          <w:p w14:paraId="2D6768A9"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5.6</w:t>
            </w:r>
          </w:p>
        </w:tc>
        <w:tc>
          <w:tcPr>
            <w:tcW w:w="524" w:type="pct"/>
          </w:tcPr>
          <w:p w14:paraId="7326EBCA"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5.2</w:t>
            </w:r>
          </w:p>
        </w:tc>
        <w:tc>
          <w:tcPr>
            <w:tcW w:w="492" w:type="pct"/>
          </w:tcPr>
          <w:p w14:paraId="3730A0C4" w14:textId="77777777" w:rsidR="00CA3617" w:rsidRPr="00AB7A9B" w:rsidRDefault="00CA3617" w:rsidP="00D02ABC">
            <w:pPr>
              <w:pStyle w:val="ListParagraph"/>
              <w:spacing w:after="0"/>
              <w:ind w:left="0"/>
              <w:rPr>
                <w:rFonts w:ascii="Times New Roman" w:hAnsi="Times New Roman" w:cs="Times New Roman"/>
                <w:b/>
                <w:bCs/>
              </w:rPr>
            </w:pPr>
            <w:r w:rsidRPr="00AB7A9B">
              <w:rPr>
                <w:rFonts w:ascii="Times New Roman" w:hAnsi="Times New Roman" w:cs="Times New Roman"/>
                <w:b/>
                <w:bCs/>
              </w:rPr>
              <w:t>5.4</w:t>
            </w:r>
          </w:p>
        </w:tc>
      </w:tr>
    </w:tbl>
    <w:p w14:paraId="566B6C39" w14:textId="77777777" w:rsidR="00CA3617" w:rsidRPr="00AB7A9B" w:rsidRDefault="00CA3617" w:rsidP="00D02ABC">
      <w:pPr>
        <w:spacing w:before="1"/>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6"/>
        </w:rPr>
        <w:t xml:space="preserve"> </w:t>
      </w:r>
      <w:r w:rsidRPr="00AB7A9B">
        <w:rPr>
          <w:rFonts w:ascii="Times New Roman" w:hAnsi="Times New Roman" w:cs="Times New Roman"/>
          <w:i/>
        </w:rPr>
        <w:t>IMF</w:t>
      </w:r>
      <w:r w:rsidRPr="00AB7A9B">
        <w:rPr>
          <w:rFonts w:ascii="Times New Roman" w:hAnsi="Times New Roman" w:cs="Times New Roman"/>
          <w:i/>
          <w:spacing w:val="-6"/>
        </w:rPr>
        <w:t xml:space="preserve"> </w:t>
      </w:r>
      <w:r w:rsidRPr="00AB7A9B">
        <w:rPr>
          <w:rFonts w:ascii="Times New Roman" w:hAnsi="Times New Roman" w:cs="Times New Roman"/>
          <w:i/>
        </w:rPr>
        <w:t>World</w:t>
      </w:r>
      <w:r w:rsidRPr="00AB7A9B">
        <w:rPr>
          <w:rFonts w:ascii="Times New Roman" w:hAnsi="Times New Roman" w:cs="Times New Roman"/>
          <w:i/>
          <w:spacing w:val="-4"/>
        </w:rPr>
        <w:t xml:space="preserve"> </w:t>
      </w:r>
      <w:r w:rsidRPr="00AB7A9B">
        <w:rPr>
          <w:rFonts w:ascii="Times New Roman" w:hAnsi="Times New Roman" w:cs="Times New Roman"/>
          <w:i/>
        </w:rPr>
        <w:t>Economic</w:t>
      </w:r>
      <w:r w:rsidRPr="00AB7A9B">
        <w:rPr>
          <w:rFonts w:ascii="Times New Roman" w:hAnsi="Times New Roman" w:cs="Times New Roman"/>
          <w:i/>
          <w:spacing w:val="-3"/>
        </w:rPr>
        <w:t xml:space="preserve"> </w:t>
      </w:r>
      <w:r w:rsidRPr="00AB7A9B">
        <w:rPr>
          <w:rFonts w:ascii="Times New Roman" w:hAnsi="Times New Roman" w:cs="Times New Roman"/>
          <w:i/>
        </w:rPr>
        <w:t>Outlook,</w:t>
      </w:r>
      <w:r w:rsidRPr="00AB7A9B">
        <w:rPr>
          <w:rFonts w:ascii="Times New Roman" w:hAnsi="Times New Roman" w:cs="Times New Roman"/>
          <w:i/>
          <w:spacing w:val="-6"/>
        </w:rPr>
        <w:t xml:space="preserve"> </w:t>
      </w:r>
      <w:r w:rsidRPr="00AB7A9B">
        <w:rPr>
          <w:rFonts w:ascii="Times New Roman" w:hAnsi="Times New Roman" w:cs="Times New Roman"/>
          <w:i/>
        </w:rPr>
        <w:t>October</w:t>
      </w:r>
      <w:r w:rsidRPr="00AB7A9B">
        <w:rPr>
          <w:rFonts w:ascii="Times New Roman" w:hAnsi="Times New Roman" w:cs="Times New Roman"/>
          <w:i/>
          <w:spacing w:val="-3"/>
        </w:rPr>
        <w:t xml:space="preserve"> </w:t>
      </w:r>
      <w:r w:rsidRPr="00AB7A9B">
        <w:rPr>
          <w:rFonts w:ascii="Times New Roman" w:hAnsi="Times New Roman" w:cs="Times New Roman"/>
          <w:i/>
        </w:rPr>
        <w:t>2024.</w:t>
      </w:r>
      <w:r w:rsidRPr="00AB7A9B">
        <w:rPr>
          <w:rFonts w:ascii="Times New Roman" w:hAnsi="Times New Roman" w:cs="Times New Roman"/>
          <w:i/>
          <w:spacing w:val="-4"/>
        </w:rPr>
        <w:t xml:space="preserve"> </w:t>
      </w:r>
      <w:r w:rsidRPr="00AB7A9B">
        <w:rPr>
          <w:rFonts w:ascii="Times New Roman" w:hAnsi="Times New Roman" w:cs="Times New Roman"/>
          <w:i/>
        </w:rPr>
        <w:t>*National</w:t>
      </w:r>
      <w:r w:rsidRPr="00AB7A9B">
        <w:rPr>
          <w:rFonts w:ascii="Times New Roman" w:hAnsi="Times New Roman" w:cs="Times New Roman"/>
          <w:i/>
          <w:spacing w:val="-5"/>
        </w:rPr>
        <w:t xml:space="preserve"> </w:t>
      </w:r>
      <w:r w:rsidRPr="00AB7A9B">
        <w:rPr>
          <w:rFonts w:ascii="Times New Roman" w:hAnsi="Times New Roman" w:cs="Times New Roman"/>
          <w:i/>
        </w:rPr>
        <w:t>Treasury</w:t>
      </w:r>
      <w:r w:rsidRPr="00AB7A9B">
        <w:rPr>
          <w:rFonts w:ascii="Times New Roman" w:hAnsi="Times New Roman" w:cs="Times New Roman"/>
          <w:i/>
          <w:spacing w:val="-5"/>
        </w:rPr>
        <w:t xml:space="preserve"> </w:t>
      </w:r>
      <w:r w:rsidRPr="00AB7A9B">
        <w:rPr>
          <w:rFonts w:ascii="Times New Roman" w:hAnsi="Times New Roman" w:cs="Times New Roman"/>
          <w:i/>
          <w:spacing w:val="-2"/>
        </w:rPr>
        <w:t>Projection</w:t>
      </w:r>
    </w:p>
    <w:p w14:paraId="7223A830" w14:textId="77777777" w:rsidR="00CA3617" w:rsidRPr="00AB7A9B" w:rsidRDefault="00CA3617" w:rsidP="00D02ABC">
      <w:pPr>
        <w:pStyle w:val="ListParagraph"/>
        <w:ind w:left="900"/>
        <w:rPr>
          <w:rFonts w:ascii="Times New Roman" w:hAnsi="Times New Roman" w:cs="Times New Roman"/>
        </w:rPr>
      </w:pPr>
    </w:p>
    <w:p w14:paraId="5CF81F57" w14:textId="77777777" w:rsidR="00CA3617" w:rsidRPr="00AB7A9B" w:rsidRDefault="00CA361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outlook reflects stronger-than-expected growth in the USA, some large emerging market economies such as India, and improved growth prospects in the UK. The main risks to the global growth outlook relate to disruptions to the disinflation process, potentially triggered by new spikes in commodity prices amid persistent geopolitical tensions, a possible resurgence of financial market volatility with adverse effects on sovereign debt markets, a deeper growth slowdown in China and an intensification of protectionist policies which would exacerbate trade tensions, reduce market efficiency, and further disrupt supply chains</w:t>
      </w:r>
    </w:p>
    <w:p w14:paraId="35D727A5" w14:textId="77777777" w:rsidR="00CA3617" w:rsidRPr="00AB7A9B" w:rsidRDefault="00CA361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Growth in the advanced economies is projected to remain stable at 1.8 percent in 2024 and 2025 from 1.7 percent in 2023. In the United States, growth is projected at 2.8 percent in 2024 on account of stronger outturns in consumption and non-residential investment and demand factors in the labour market. Growth is anticipated to slow down to 2.2 percent in 2025 as fiscal policy is gradually tightened and a cooling labor market slows consumption. Growth in the euro area is expected to recover as a result of better export performance, in particular of goods, stronger domestic demand, rising real wages which are expected to boost consumption, and a gradual loosening of monetary policy which is expected to support investment. However, growth in Japan in expected to slow down reflecting temporary supply disruptions and fading of one-off factors that boosted activity in 2023, such as the surge in tourism.</w:t>
      </w:r>
    </w:p>
    <w:p w14:paraId="64CABEEF" w14:textId="77777777" w:rsidR="00BD47A0" w:rsidRPr="00AB7A9B" w:rsidRDefault="00BD47A0" w:rsidP="00D02ABC">
      <w:pPr>
        <w:pStyle w:val="ListParagraph"/>
        <w:rPr>
          <w:rFonts w:ascii="Times New Roman" w:hAnsi="Times New Roman" w:cs="Times New Roman"/>
          <w:b/>
        </w:rPr>
      </w:pPr>
    </w:p>
    <w:p w14:paraId="409884A2" w14:textId="30FE0BD6" w:rsidR="00CA3617" w:rsidRPr="00AB7A9B" w:rsidRDefault="00592C00" w:rsidP="009174EF">
      <w:pPr>
        <w:pStyle w:val="Heading2"/>
      </w:pPr>
      <w:bookmarkStart w:id="31" w:name="_Toc191560151"/>
      <w:r>
        <w:lastRenderedPageBreak/>
        <w:t xml:space="preserve">2.2 </w:t>
      </w:r>
      <w:r w:rsidR="00CA3617" w:rsidRPr="00AB7A9B">
        <w:t>Domestic Economic Performance</w:t>
      </w:r>
      <w:bookmarkEnd w:id="31"/>
    </w:p>
    <w:p w14:paraId="36250F12"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 xml:space="preserve">The Kenyan economy remained strong and resilient in the first three quarters of 2024 despite its growth being relatively slower than the corresponding period in 2023. In the first three quarters of 2024, the economic growth averaged 4.5 percent (5.0 percent Q1, 4.6 percent Q2 and 4.0 percent in Q3) compared to an average growth of 5.6 percent (5.5 percent Q1, 5.6 percent Q2 and 6.0 percent in Q3) in 2023. The growth in the first three quarters of 2024 was primarily underpinned by strong performance in the agriculture sector, a slight recovery of the manufacturing sector, and the resilience of services sector. All the economic sub-sectors except mining and construction recorded positive growth rates in the first quarters of 2024, though the magnitudes varied across the economic activities (Table 2). The diversified structure of the Kenyan economy remains a key source of resilience to domestic and external shocks. </w:t>
      </w:r>
    </w:p>
    <w:p w14:paraId="46C005AC" w14:textId="77777777" w:rsidR="00CA3617" w:rsidRPr="00AB7A9B" w:rsidRDefault="00CA3617" w:rsidP="00D02ABC">
      <w:pPr>
        <w:rPr>
          <w:rFonts w:ascii="Times New Roman" w:hAnsi="Times New Roman" w:cs="Times New Roman"/>
        </w:rPr>
      </w:pPr>
      <w:r w:rsidRPr="00AB7A9B">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B968B05" wp14:editId="196002EE">
                <wp:simplePos x="0" y="0"/>
                <wp:positionH relativeFrom="column">
                  <wp:posOffset>624840</wp:posOffset>
                </wp:positionH>
                <wp:positionV relativeFrom="paragraph">
                  <wp:posOffset>179705</wp:posOffset>
                </wp:positionV>
                <wp:extent cx="5758180" cy="129540"/>
                <wp:effectExtent l="0" t="0" r="0" b="3810"/>
                <wp:wrapNone/>
                <wp:docPr id="1355388823" name="Text Box 1"/>
                <wp:cNvGraphicFramePr/>
                <a:graphic xmlns:a="http://schemas.openxmlformats.org/drawingml/2006/main">
                  <a:graphicData uri="http://schemas.microsoft.com/office/word/2010/wordprocessingShape">
                    <wps:wsp>
                      <wps:cNvSpPr txBox="1"/>
                      <wps:spPr>
                        <a:xfrm>
                          <a:off x="0" y="0"/>
                          <a:ext cx="5758180" cy="129540"/>
                        </a:xfrm>
                        <a:prstGeom prst="rect">
                          <a:avLst/>
                        </a:prstGeom>
                        <a:solidFill>
                          <a:prstClr val="white"/>
                        </a:solidFill>
                        <a:ln>
                          <a:noFill/>
                        </a:ln>
                      </wps:spPr>
                      <wps:txbx>
                        <w:txbxContent>
                          <w:p w14:paraId="5B61FE2C" w14:textId="63C7409C" w:rsidR="00E32BEF" w:rsidRPr="00B27935" w:rsidRDefault="00E32BEF" w:rsidP="00CA3617">
                            <w:pPr>
                              <w:pStyle w:val="Caption"/>
                              <w:rPr>
                                <w:b w:val="0"/>
                                <w:bCs w:val="0"/>
                                <w:noProof/>
                                <w:sz w:val="22"/>
                                <w:szCs w:val="22"/>
                              </w:rPr>
                            </w:pPr>
                            <w:bookmarkStart w:id="32" w:name="_Toc190961445"/>
                            <w:r w:rsidRPr="00B27935">
                              <w:t xml:space="preserve">Table </w:t>
                            </w:r>
                            <w:fldSimple w:instr=" SEQ Table \* ARABIC ">
                              <w:r w:rsidR="001B728E">
                                <w:rPr>
                                  <w:noProof/>
                                </w:rPr>
                                <w:t>2</w:t>
                              </w:r>
                            </w:fldSimple>
                            <w:r w:rsidRPr="00B27935">
                              <w:t>: Sectoral GDP Performance</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968B05" id="_x0000_t202" coordsize="21600,21600" o:spt="202" path="m,l,21600r21600,l21600,xe">
                <v:stroke joinstyle="miter"/>
                <v:path gradientshapeok="t" o:connecttype="rect"/>
              </v:shapetype>
              <v:shape id="Text Box 1" o:spid="_x0000_s1026" type="#_x0000_t202" style="position:absolute;left:0;text-align:left;margin-left:49.2pt;margin-top:14.15pt;width:453.4pt;height:10.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" stroked="f">
                <v:textbox inset="0,0,0,0">
                  <w:txbxContent>
                    <w:p w14:paraId="5B61FE2C" w14:textId="63C7409C" w:rsidR="00E32BEF" w:rsidRPr="00B27935" w:rsidRDefault="00E32BEF" w:rsidP="00CA3617">
                      <w:pPr>
                        <w:pStyle w:val="Caption"/>
                        <w:rPr>
                          <w:b w:val="0"/>
                          <w:bCs w:val="0"/>
                          <w:noProof/>
                          <w:sz w:val="22"/>
                          <w:szCs w:val="22"/>
                        </w:rPr>
                      </w:pPr>
                      <w:bookmarkStart w:id="33" w:name="_Toc190961445"/>
                      <w:r w:rsidRPr="00B27935">
                        <w:t xml:space="preserve">Table </w:t>
                      </w:r>
                      <w:fldSimple w:instr=" SEQ Table \* ARABIC ">
                        <w:r w:rsidR="001B728E">
                          <w:rPr>
                            <w:noProof/>
                          </w:rPr>
                          <w:t>2</w:t>
                        </w:r>
                      </w:fldSimple>
                      <w:r w:rsidRPr="00B27935">
                        <w:t>: Sectoral GDP Performance</w:t>
                      </w:r>
                      <w:bookmarkEnd w:id="33"/>
                    </w:p>
                  </w:txbxContent>
                </v:textbox>
              </v:shape>
            </w:pict>
          </mc:Fallback>
        </mc:AlternateContent>
      </w:r>
    </w:p>
    <w:p w14:paraId="4FA6730C" w14:textId="77777777" w:rsidR="00CA3617" w:rsidRPr="00AB7A9B" w:rsidRDefault="00CA3617" w:rsidP="00D02ABC">
      <w:pPr>
        <w:rPr>
          <w:rFonts w:ascii="Times New Roman" w:hAnsi="Times New Roman" w:cs="Times New Roman"/>
        </w:rPr>
      </w:pPr>
      <w:r w:rsidRPr="00AB7A9B">
        <w:rPr>
          <w:rFonts w:ascii="Times New Roman" w:hAnsi="Times New Roman" w:cs="Times New Roman"/>
          <w:noProof/>
        </w:rPr>
        <w:drawing>
          <wp:anchor distT="0" distB="0" distL="114300" distR="114300" simplePos="0" relativeHeight="251669504" behindDoc="0" locked="0" layoutInCell="1" allowOverlap="1" wp14:anchorId="135D1C36" wp14:editId="4F9ECEF4">
            <wp:simplePos x="0" y="0"/>
            <wp:positionH relativeFrom="margin">
              <wp:align>center</wp:align>
            </wp:positionH>
            <wp:positionV relativeFrom="paragraph">
              <wp:posOffset>146050</wp:posOffset>
            </wp:positionV>
            <wp:extent cx="5758180" cy="3619500"/>
            <wp:effectExtent l="0" t="0" r="0" b="0"/>
            <wp:wrapNone/>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7" cstate="print"/>
                    <a:stretch>
                      <a:fillRect/>
                    </a:stretch>
                  </pic:blipFill>
                  <pic:spPr>
                    <a:xfrm>
                      <a:off x="0" y="0"/>
                      <a:ext cx="5758180" cy="3619500"/>
                    </a:xfrm>
                    <a:prstGeom prst="rect">
                      <a:avLst/>
                    </a:prstGeom>
                  </pic:spPr>
                </pic:pic>
              </a:graphicData>
            </a:graphic>
            <wp14:sizeRelH relativeFrom="margin">
              <wp14:pctWidth>0</wp14:pctWidth>
            </wp14:sizeRelH>
            <wp14:sizeRelV relativeFrom="margin">
              <wp14:pctHeight>0</wp14:pctHeight>
            </wp14:sizeRelV>
          </wp:anchor>
        </w:drawing>
      </w:r>
    </w:p>
    <w:p w14:paraId="3F986BDA" w14:textId="77777777" w:rsidR="00CA3617" w:rsidRPr="00AB7A9B" w:rsidRDefault="00CA3617" w:rsidP="00D02ABC">
      <w:pPr>
        <w:pStyle w:val="ListParagraph"/>
        <w:ind w:left="900"/>
        <w:rPr>
          <w:rFonts w:ascii="Times New Roman" w:hAnsi="Times New Roman" w:cs="Times New Roman"/>
        </w:rPr>
      </w:pPr>
    </w:p>
    <w:p w14:paraId="556E5187" w14:textId="77777777" w:rsidR="00CA3617" w:rsidRPr="00AB7A9B" w:rsidRDefault="00CA3617" w:rsidP="00D02ABC">
      <w:pPr>
        <w:pStyle w:val="ListParagraph"/>
        <w:ind w:left="900"/>
        <w:rPr>
          <w:rFonts w:ascii="Times New Roman" w:hAnsi="Times New Roman" w:cs="Times New Roman"/>
          <w:b/>
        </w:rPr>
      </w:pPr>
    </w:p>
    <w:p w14:paraId="043A7EE4" w14:textId="77777777" w:rsidR="00CA3617" w:rsidRPr="00AB7A9B" w:rsidRDefault="00CA3617" w:rsidP="00D02ABC">
      <w:pPr>
        <w:pStyle w:val="ListParagraph"/>
        <w:ind w:left="900"/>
        <w:rPr>
          <w:rFonts w:ascii="Times New Roman" w:hAnsi="Times New Roman" w:cs="Times New Roman"/>
          <w:b/>
        </w:rPr>
      </w:pPr>
    </w:p>
    <w:p w14:paraId="532291F2" w14:textId="77777777" w:rsidR="00CA3617" w:rsidRPr="00AB7A9B" w:rsidRDefault="00CA3617" w:rsidP="00D02ABC">
      <w:pPr>
        <w:pStyle w:val="ListParagraph"/>
        <w:ind w:left="900"/>
        <w:rPr>
          <w:rFonts w:ascii="Times New Roman" w:hAnsi="Times New Roman" w:cs="Times New Roman"/>
          <w:b/>
        </w:rPr>
      </w:pPr>
    </w:p>
    <w:p w14:paraId="7045D5B1" w14:textId="77777777" w:rsidR="00CA3617" w:rsidRPr="00AB7A9B" w:rsidRDefault="00CA3617" w:rsidP="00D02ABC">
      <w:pPr>
        <w:pStyle w:val="ListParagraph"/>
        <w:ind w:left="900"/>
        <w:rPr>
          <w:rFonts w:ascii="Times New Roman" w:hAnsi="Times New Roman" w:cs="Times New Roman"/>
          <w:b/>
        </w:rPr>
      </w:pPr>
    </w:p>
    <w:p w14:paraId="4223CCE7" w14:textId="77777777" w:rsidR="00CA3617" w:rsidRPr="00AB7A9B" w:rsidRDefault="00CA3617" w:rsidP="00D02ABC">
      <w:pPr>
        <w:pStyle w:val="ListParagraph"/>
        <w:ind w:left="900"/>
        <w:rPr>
          <w:rFonts w:ascii="Times New Roman" w:hAnsi="Times New Roman" w:cs="Times New Roman"/>
          <w:b/>
        </w:rPr>
      </w:pPr>
    </w:p>
    <w:p w14:paraId="72789F71" w14:textId="77777777" w:rsidR="00CA3617" w:rsidRPr="00AB7A9B" w:rsidRDefault="00CA3617" w:rsidP="00D02ABC">
      <w:pPr>
        <w:pStyle w:val="ListParagraph"/>
        <w:ind w:left="900"/>
        <w:rPr>
          <w:rFonts w:ascii="Times New Roman" w:hAnsi="Times New Roman" w:cs="Times New Roman"/>
          <w:b/>
        </w:rPr>
      </w:pPr>
    </w:p>
    <w:p w14:paraId="1889B6FA" w14:textId="77777777" w:rsidR="00CA3617" w:rsidRPr="00AB7A9B" w:rsidRDefault="00CA3617" w:rsidP="00D02ABC">
      <w:pPr>
        <w:pStyle w:val="ListParagraph"/>
        <w:ind w:left="900"/>
        <w:rPr>
          <w:rFonts w:ascii="Times New Roman" w:hAnsi="Times New Roman" w:cs="Times New Roman"/>
          <w:b/>
        </w:rPr>
      </w:pPr>
    </w:p>
    <w:p w14:paraId="763D5149" w14:textId="77777777" w:rsidR="00CA3617" w:rsidRPr="00AB7A9B" w:rsidRDefault="00CA3617" w:rsidP="00D02ABC">
      <w:pPr>
        <w:pStyle w:val="ListParagraph"/>
        <w:ind w:left="900"/>
        <w:rPr>
          <w:rFonts w:ascii="Times New Roman" w:hAnsi="Times New Roman" w:cs="Times New Roman"/>
          <w:b/>
        </w:rPr>
      </w:pPr>
    </w:p>
    <w:p w14:paraId="29644DC4" w14:textId="77777777" w:rsidR="00CA3617" w:rsidRPr="00AB7A9B" w:rsidRDefault="00CA3617" w:rsidP="00D02ABC">
      <w:pPr>
        <w:pStyle w:val="ListParagraph"/>
        <w:ind w:left="900"/>
        <w:rPr>
          <w:rFonts w:ascii="Times New Roman" w:hAnsi="Times New Roman" w:cs="Times New Roman"/>
          <w:b/>
        </w:rPr>
      </w:pPr>
    </w:p>
    <w:p w14:paraId="08080F94" w14:textId="77777777" w:rsidR="00CA3617" w:rsidRPr="00AB7A9B" w:rsidRDefault="00CA3617" w:rsidP="00D02ABC">
      <w:pPr>
        <w:pStyle w:val="ListParagraph"/>
        <w:ind w:left="900"/>
        <w:rPr>
          <w:rFonts w:ascii="Times New Roman" w:hAnsi="Times New Roman" w:cs="Times New Roman"/>
          <w:b/>
        </w:rPr>
      </w:pPr>
    </w:p>
    <w:p w14:paraId="384A5D29" w14:textId="77777777" w:rsidR="00CA3617" w:rsidRPr="00AB7A9B" w:rsidRDefault="00CA3617" w:rsidP="00D02ABC">
      <w:pPr>
        <w:pStyle w:val="ListParagraph"/>
        <w:ind w:left="900"/>
        <w:rPr>
          <w:rFonts w:ascii="Times New Roman" w:hAnsi="Times New Roman" w:cs="Times New Roman"/>
          <w:b/>
        </w:rPr>
      </w:pPr>
    </w:p>
    <w:p w14:paraId="17E4B0CF" w14:textId="77777777" w:rsidR="00CA3617" w:rsidRPr="00AB7A9B" w:rsidRDefault="00CA3617" w:rsidP="00D02ABC">
      <w:pPr>
        <w:pStyle w:val="ListParagraph"/>
        <w:ind w:left="900"/>
        <w:rPr>
          <w:rFonts w:ascii="Times New Roman" w:hAnsi="Times New Roman" w:cs="Times New Roman"/>
          <w:b/>
        </w:rPr>
      </w:pPr>
    </w:p>
    <w:p w14:paraId="3B5FB08B" w14:textId="77777777" w:rsidR="00CA3617" w:rsidRPr="00AB7A9B" w:rsidRDefault="00CA3617" w:rsidP="00D02ABC">
      <w:pPr>
        <w:pStyle w:val="ListParagraph"/>
        <w:ind w:left="900"/>
        <w:rPr>
          <w:rFonts w:ascii="Times New Roman" w:hAnsi="Times New Roman" w:cs="Times New Roman"/>
          <w:b/>
        </w:rPr>
      </w:pPr>
    </w:p>
    <w:p w14:paraId="610498F0" w14:textId="77777777" w:rsidR="00CA3617" w:rsidRPr="00AB7A9B" w:rsidRDefault="00CA3617" w:rsidP="00D02ABC">
      <w:pPr>
        <w:pStyle w:val="ListParagraph"/>
        <w:ind w:left="900"/>
        <w:rPr>
          <w:rFonts w:ascii="Times New Roman" w:hAnsi="Times New Roman" w:cs="Times New Roman"/>
          <w:b/>
        </w:rPr>
      </w:pPr>
    </w:p>
    <w:p w14:paraId="086C243B" w14:textId="77777777" w:rsidR="00CA3617" w:rsidRPr="00AB7A9B" w:rsidRDefault="00CA3617" w:rsidP="00D02ABC">
      <w:pPr>
        <w:pStyle w:val="ListParagraph"/>
        <w:ind w:left="900"/>
        <w:rPr>
          <w:rFonts w:ascii="Times New Roman" w:hAnsi="Times New Roman" w:cs="Times New Roman"/>
          <w:b/>
        </w:rPr>
      </w:pPr>
    </w:p>
    <w:p w14:paraId="37B69445" w14:textId="77777777" w:rsidR="00CA3617" w:rsidRPr="00AB7A9B" w:rsidRDefault="00CA3617" w:rsidP="00D02ABC">
      <w:pPr>
        <w:pStyle w:val="ListParagraph"/>
        <w:ind w:left="900"/>
        <w:rPr>
          <w:rFonts w:ascii="Times New Roman" w:hAnsi="Times New Roman" w:cs="Times New Roman"/>
          <w:b/>
        </w:rPr>
      </w:pPr>
    </w:p>
    <w:p w14:paraId="7262F4AE" w14:textId="77777777" w:rsidR="00CA3617" w:rsidRPr="00AB7A9B" w:rsidRDefault="00CA3617" w:rsidP="00D02ABC">
      <w:pPr>
        <w:pStyle w:val="ListParagraph"/>
        <w:ind w:left="900"/>
        <w:rPr>
          <w:rFonts w:ascii="Times New Roman" w:hAnsi="Times New Roman" w:cs="Times New Roman"/>
          <w:b/>
        </w:rPr>
      </w:pPr>
    </w:p>
    <w:p w14:paraId="59519A57" w14:textId="77777777" w:rsidR="00CA3617" w:rsidRPr="00AB7A9B" w:rsidRDefault="00CA3617" w:rsidP="00D02ABC">
      <w:pPr>
        <w:pStyle w:val="ListParagraph"/>
        <w:ind w:left="900"/>
        <w:rPr>
          <w:rFonts w:ascii="Times New Roman" w:hAnsi="Times New Roman" w:cs="Times New Roman"/>
          <w:b/>
        </w:rPr>
      </w:pPr>
    </w:p>
    <w:p w14:paraId="347CBCE1" w14:textId="77777777" w:rsidR="00BD47A0" w:rsidRPr="00AB7A9B" w:rsidRDefault="00BD47A0" w:rsidP="00D02ABC">
      <w:pPr>
        <w:spacing w:before="1"/>
        <w:ind w:left="541"/>
        <w:rPr>
          <w:rFonts w:ascii="Times New Roman" w:hAnsi="Times New Roman" w:cs="Times New Roman"/>
          <w:i/>
        </w:rPr>
      </w:pPr>
    </w:p>
    <w:p w14:paraId="2A9AE16F" w14:textId="49DCBE48" w:rsidR="00CA3617" w:rsidRPr="00AB7A9B" w:rsidRDefault="00CA3617" w:rsidP="00D02ABC">
      <w:pPr>
        <w:spacing w:before="1"/>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6"/>
        </w:rPr>
        <w:t xml:space="preserve"> </w:t>
      </w:r>
      <w:r w:rsidRPr="00AB7A9B">
        <w:rPr>
          <w:rFonts w:ascii="Times New Roman" w:hAnsi="Times New Roman" w:cs="Times New Roman"/>
          <w:i/>
        </w:rPr>
        <w:t>of</w:t>
      </w:r>
      <w:r w:rsidRPr="00AB7A9B">
        <w:rPr>
          <w:rFonts w:ascii="Times New Roman" w:hAnsi="Times New Roman" w:cs="Times New Roman"/>
          <w:i/>
          <w:spacing w:val="-2"/>
        </w:rPr>
        <w:t xml:space="preserve"> </w:t>
      </w:r>
      <w:r w:rsidRPr="00AB7A9B">
        <w:rPr>
          <w:rFonts w:ascii="Times New Roman" w:hAnsi="Times New Roman" w:cs="Times New Roman"/>
          <w:i/>
        </w:rPr>
        <w:t>Data:</w:t>
      </w:r>
      <w:r w:rsidRPr="00AB7A9B">
        <w:rPr>
          <w:rFonts w:ascii="Times New Roman" w:hAnsi="Times New Roman" w:cs="Times New Roman"/>
          <w:i/>
          <w:spacing w:val="-3"/>
        </w:rPr>
        <w:t xml:space="preserve"> </w:t>
      </w:r>
      <w:r w:rsidRPr="00AB7A9B">
        <w:rPr>
          <w:rFonts w:ascii="Times New Roman" w:hAnsi="Times New Roman" w:cs="Times New Roman"/>
          <w:i/>
        </w:rPr>
        <w:t>Kenya</w:t>
      </w:r>
      <w:r w:rsidRPr="00AB7A9B">
        <w:rPr>
          <w:rFonts w:ascii="Times New Roman" w:hAnsi="Times New Roman" w:cs="Times New Roman"/>
          <w:i/>
          <w:spacing w:val="-4"/>
        </w:rPr>
        <w:t xml:space="preserve"> </w:t>
      </w:r>
      <w:r w:rsidRPr="00AB7A9B">
        <w:rPr>
          <w:rFonts w:ascii="Times New Roman" w:hAnsi="Times New Roman" w:cs="Times New Roman"/>
          <w:i/>
        </w:rPr>
        <w:t>National</w:t>
      </w:r>
      <w:r w:rsidRPr="00AB7A9B">
        <w:rPr>
          <w:rFonts w:ascii="Times New Roman" w:hAnsi="Times New Roman" w:cs="Times New Roman"/>
          <w:i/>
          <w:spacing w:val="-2"/>
        </w:rPr>
        <w:t xml:space="preserve"> </w:t>
      </w:r>
      <w:r w:rsidRPr="00AB7A9B">
        <w:rPr>
          <w:rFonts w:ascii="Times New Roman" w:hAnsi="Times New Roman" w:cs="Times New Roman"/>
          <w:i/>
        </w:rPr>
        <w:t>Bureau</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2"/>
        </w:rPr>
        <w:t xml:space="preserve"> Statistics</w:t>
      </w:r>
    </w:p>
    <w:p w14:paraId="45A0EE24" w14:textId="77777777" w:rsidR="00BD47A0" w:rsidRPr="00AB7A9B" w:rsidRDefault="00BD47A0" w:rsidP="00D02ABC">
      <w:pPr>
        <w:pStyle w:val="ListParagraph"/>
        <w:ind w:left="900"/>
        <w:rPr>
          <w:rFonts w:ascii="Times New Roman" w:hAnsi="Times New Roman" w:cs="Times New Roman"/>
          <w:b/>
        </w:rPr>
      </w:pPr>
    </w:p>
    <w:p w14:paraId="12C73366" w14:textId="08412123"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b/>
        </w:rPr>
        <w:t>The primary sector</w:t>
      </w:r>
      <w:r w:rsidRPr="00AB7A9B">
        <w:rPr>
          <w:rFonts w:ascii="Times New Roman" w:hAnsi="Times New Roman" w:cs="Times New Roman"/>
        </w:rPr>
        <w:t xml:space="preserve"> grew by an average of 4.2 percent in the first three quarters of 2024 (5.0 percent in the first quarter, 4.4 percent in the second quarter and 3.2 percent in the third quarter) mainly supported by strong agricultural activities despite a contraction in mining and quarrying. In the first three quarters of 2024, the agriculture sector remained robust, growing by 6.1 percent in the first quarter, 4.8 percent in the second quarter and 4.2 percent in the third quarter. This growth was supported by favorable weather conditions and the impact of Government interventions to lower the cost of production. However, the sectors’ performance was somewhat curtailed by heavy rains and floods, between March and June 2024, that led to loss of livestock and damage to croplands. 146. Activities in Mining and Quarrying contracted in the first three quarters of 2024 mainly due to a decline in production of most minerals such as titanium, soda ash and gemstone. This was as a result of the closure of Kwale miner Base Titanium which formally shut down its mining activity in Kenya in December 2024 due to depletion of commercially viable ore. </w:t>
      </w:r>
    </w:p>
    <w:p w14:paraId="7F0B7BE2"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lastRenderedPageBreak/>
        <w:t xml:space="preserve"> </w:t>
      </w:r>
      <w:r w:rsidRPr="00AB7A9B">
        <w:rPr>
          <w:rFonts w:ascii="Times New Roman" w:hAnsi="Times New Roman" w:cs="Times New Roman"/>
          <w:b/>
        </w:rPr>
        <w:t>Industrial sector performance</w:t>
      </w:r>
      <w:r w:rsidRPr="00AB7A9B">
        <w:rPr>
          <w:rFonts w:ascii="Times New Roman" w:hAnsi="Times New Roman" w:cs="Times New Roman"/>
        </w:rPr>
        <w:t xml:space="preserve"> remained subdued, with growth of the sector slowing down to an average of 0.8 percent in the first three quarters of 2024 (1.0 percent Q1, 0.8 percent Q2 and 0.6 percent Q3). This was mainly on account of a slowdown in activities from electricity &amp; water supply and contraction of the construction sub-sectors. The slowed growth in electricity &amp; water supply was due to a decline in generation of electricity from geothermal, wind and solar while the contraction in construction sector is due to a slowdown in public sector infrastructure projects. Activities in the manufacturing sector, which accounts for nearly half of the industrial sector output, was supported by significant growths in the manufacture of food while the non-food manufacturing activities recorded varied performance. </w:t>
      </w:r>
    </w:p>
    <w:p w14:paraId="769C9744"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 xml:space="preserve"> </w:t>
      </w:r>
      <w:r w:rsidRPr="00AB7A9B">
        <w:rPr>
          <w:rFonts w:ascii="Times New Roman" w:hAnsi="Times New Roman" w:cs="Times New Roman"/>
          <w:b/>
        </w:rPr>
        <w:t>The activities in the services sector</w:t>
      </w:r>
      <w:r w:rsidRPr="00AB7A9B">
        <w:rPr>
          <w:rFonts w:ascii="Times New Roman" w:hAnsi="Times New Roman" w:cs="Times New Roman"/>
        </w:rPr>
        <w:t xml:space="preserve"> continued to sustain a strong growth momentum in the first three quarters of 2024 averaging 5.6 percent (6.2 percent Q1, 5.3 percent Q2 and 5.3 percent Q3). The performance was largely characterized by significant growths in accommodation and food service, financial and insurance, information and communication, real estate, and wholesale and retail trade sub-sectors. Accommodation and restaurant service sub-sector benefited from several high-profile international conferences held in Nairobi between April and June 2024 that attracted significant international participation. Growth in the information and communication sub-sector was supported by increased voice traffic, internet use and mobile money despite a decline in the use of domestic Short Messaging Services (SMSs).</w:t>
      </w:r>
    </w:p>
    <w:p w14:paraId="706409CE" w14:textId="77777777" w:rsidR="00CA3617" w:rsidRPr="00AB7A9B" w:rsidRDefault="00CA3617" w:rsidP="00D02ABC">
      <w:pPr>
        <w:pStyle w:val="ListParagraph"/>
        <w:numPr>
          <w:ilvl w:val="0"/>
          <w:numId w:val="12"/>
        </w:numPr>
        <w:ind w:firstLine="0"/>
        <w:rPr>
          <w:rFonts w:ascii="Times New Roman" w:hAnsi="Times New Roman" w:cs="Times New Roman"/>
          <w:bCs/>
        </w:rPr>
      </w:pPr>
      <w:r w:rsidRPr="00AB7A9B">
        <w:rPr>
          <w:rFonts w:ascii="Times New Roman" w:hAnsi="Times New Roman" w:cs="Times New Roman"/>
          <w:bCs/>
        </w:rPr>
        <w:t>Taking into account the performance of the economy in the first three quarters of 2024 and the slowdown in private sector credit growth to key sectors of the economy growth is estimated to expand overall by 4.6 percent in 2024 and 5.3 percent in 2025. These projections are mainly supported by: a robust services sector and recovery of the manufacturing sector; robust agricultural productivity and improvement in exports. The outlook will be reinforced by the implementation of policies and reforms under the priority sectors of the Bottom-Up Economic Transformation Agenda (BETA) and improvement in aggregate demand. Additionally, implementation of prudent fiscal and monetary policies will continue to support economic activity (Figure 2.1).</w:t>
      </w:r>
    </w:p>
    <w:p w14:paraId="72C88588" w14:textId="77777777" w:rsidR="00BD47A0" w:rsidRPr="00AB7A9B" w:rsidRDefault="00BD47A0" w:rsidP="00D02ABC">
      <w:pPr>
        <w:pStyle w:val="ListParagraph"/>
        <w:ind w:left="900"/>
        <w:rPr>
          <w:rFonts w:ascii="Times New Roman" w:hAnsi="Times New Roman" w:cs="Times New Roman"/>
          <w:bCs/>
        </w:rPr>
      </w:pPr>
    </w:p>
    <w:p w14:paraId="09DC428C" w14:textId="77777777" w:rsidR="00CA3617" w:rsidRPr="00AB7A9B" w:rsidRDefault="00CA3617" w:rsidP="00D02ABC">
      <w:pPr>
        <w:pStyle w:val="ListParagraph"/>
        <w:ind w:left="900"/>
        <w:rPr>
          <w:rFonts w:ascii="Times New Roman" w:hAnsi="Times New Roman" w:cs="Times New Roman"/>
          <w:bCs/>
        </w:rPr>
      </w:pPr>
    </w:p>
    <w:p w14:paraId="61F1A7BC" w14:textId="77777777" w:rsidR="00CA3617" w:rsidRPr="00AB7A9B" w:rsidRDefault="00CA3617" w:rsidP="00D02ABC">
      <w:pPr>
        <w:pStyle w:val="ListParagraph"/>
        <w:ind w:left="900"/>
        <w:rPr>
          <w:rFonts w:ascii="Times New Roman" w:hAnsi="Times New Roman" w:cs="Times New Roman"/>
          <w:bCs/>
        </w:rPr>
      </w:pPr>
    </w:p>
    <w:p w14:paraId="0EBCBDF4" w14:textId="77777777" w:rsidR="00CA3617" w:rsidRPr="00AB7A9B" w:rsidRDefault="00CA3617" w:rsidP="00D02ABC">
      <w:pPr>
        <w:pStyle w:val="ListParagraph"/>
        <w:ind w:left="900"/>
        <w:rPr>
          <w:rFonts w:ascii="Times New Roman" w:hAnsi="Times New Roman" w:cs="Times New Roman"/>
          <w:bCs/>
        </w:rPr>
      </w:pPr>
    </w:p>
    <w:p w14:paraId="79CFE745" w14:textId="77777777" w:rsidR="00CA3617" w:rsidRPr="00AB7A9B" w:rsidRDefault="00CA3617" w:rsidP="00D02ABC">
      <w:pPr>
        <w:pStyle w:val="ListParagraph"/>
        <w:ind w:left="900"/>
        <w:rPr>
          <w:rFonts w:ascii="Times New Roman" w:hAnsi="Times New Roman" w:cs="Times New Roman"/>
          <w:bCs/>
        </w:rPr>
      </w:pPr>
      <w:r w:rsidRPr="00AB7A9B">
        <w:rPr>
          <w:rFonts w:ascii="Times New Roman" w:hAnsi="Times New Roman" w:cs="Times New Roman"/>
          <w:noProof/>
        </w:rPr>
        <w:drawing>
          <wp:anchor distT="0" distB="0" distL="114300" distR="114300" simplePos="0" relativeHeight="251671552" behindDoc="0" locked="0" layoutInCell="1" allowOverlap="1" wp14:anchorId="5E561C14" wp14:editId="28800EFF">
            <wp:simplePos x="0" y="0"/>
            <wp:positionH relativeFrom="margin">
              <wp:align>left</wp:align>
            </wp:positionH>
            <wp:positionV relativeFrom="paragraph">
              <wp:posOffset>-206375</wp:posOffset>
            </wp:positionV>
            <wp:extent cx="5833745" cy="2272284"/>
            <wp:effectExtent l="0" t="0" r="0" b="0"/>
            <wp:wrapNone/>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8" cstate="print"/>
                    <a:stretch>
                      <a:fillRect/>
                    </a:stretch>
                  </pic:blipFill>
                  <pic:spPr>
                    <a:xfrm>
                      <a:off x="0" y="0"/>
                      <a:ext cx="5833745" cy="2272284"/>
                    </a:xfrm>
                    <a:prstGeom prst="rect">
                      <a:avLst/>
                    </a:prstGeom>
                  </pic:spPr>
                </pic:pic>
              </a:graphicData>
            </a:graphic>
          </wp:anchor>
        </w:drawing>
      </w:r>
      <w:r w:rsidRPr="00AB7A9B">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3CC1D69" wp14:editId="589117A4">
                <wp:simplePos x="0" y="0"/>
                <wp:positionH relativeFrom="margin">
                  <wp:align>left</wp:align>
                </wp:positionH>
                <wp:positionV relativeFrom="paragraph">
                  <wp:posOffset>-457200</wp:posOffset>
                </wp:positionV>
                <wp:extent cx="5833745" cy="167640"/>
                <wp:effectExtent l="0" t="0" r="0" b="3810"/>
                <wp:wrapNone/>
                <wp:docPr id="1002974030" name="Text Box 1"/>
                <wp:cNvGraphicFramePr/>
                <a:graphic xmlns:a="http://schemas.openxmlformats.org/drawingml/2006/main">
                  <a:graphicData uri="http://schemas.microsoft.com/office/word/2010/wordprocessingShape">
                    <wps:wsp>
                      <wps:cNvSpPr txBox="1"/>
                      <wps:spPr>
                        <a:xfrm>
                          <a:off x="0" y="0"/>
                          <a:ext cx="5833745" cy="167640"/>
                        </a:xfrm>
                        <a:prstGeom prst="rect">
                          <a:avLst/>
                        </a:prstGeom>
                        <a:solidFill>
                          <a:prstClr val="white"/>
                        </a:solidFill>
                        <a:ln>
                          <a:noFill/>
                        </a:ln>
                      </wps:spPr>
                      <wps:txbx>
                        <w:txbxContent>
                          <w:p w14:paraId="70C630CF" w14:textId="63C97A68" w:rsidR="00E32BEF" w:rsidRPr="00B27935" w:rsidRDefault="00E32BEF" w:rsidP="00CA3617">
                            <w:pPr>
                              <w:pStyle w:val="Caption"/>
                              <w:rPr>
                                <w:b w:val="0"/>
                                <w:bCs w:val="0"/>
                                <w:noProof/>
                                <w:sz w:val="22"/>
                                <w:szCs w:val="22"/>
                              </w:rPr>
                            </w:pPr>
                            <w:bookmarkStart w:id="33" w:name="_Toc190961461"/>
                            <w:r w:rsidRPr="00B27935">
                              <w:t xml:space="preserve">Figure </w:t>
                            </w:r>
                            <w:fldSimple w:instr=" SEQ Figure \* ARABIC ">
                              <w:r w:rsidR="001B728E">
                                <w:rPr>
                                  <w:noProof/>
                                </w:rPr>
                                <w:t>1</w:t>
                              </w:r>
                            </w:fldSimple>
                            <w:r w:rsidRPr="00B27935">
                              <w:t>: Annual Real GDP Growth Rates, percent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C1D69" id="_x0000_s1027" type="#_x0000_t202" style="position:absolute;left:0;text-align:left;margin-left:0;margin-top:-36pt;width:459.35pt;height:13.2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" stroked="f">
                <v:textbox inset="0,0,0,0">
                  <w:txbxContent>
                    <w:p w14:paraId="70C630CF" w14:textId="63C97A68" w:rsidR="00E32BEF" w:rsidRPr="00B27935" w:rsidRDefault="00E32BEF" w:rsidP="00CA3617">
                      <w:pPr>
                        <w:pStyle w:val="Caption"/>
                        <w:rPr>
                          <w:b w:val="0"/>
                          <w:bCs w:val="0"/>
                          <w:noProof/>
                          <w:sz w:val="22"/>
                          <w:szCs w:val="22"/>
                        </w:rPr>
                      </w:pPr>
                      <w:bookmarkStart w:id="35" w:name="_Toc190961461"/>
                      <w:r w:rsidRPr="00B27935">
                        <w:t xml:space="preserve">Figure </w:t>
                      </w:r>
                      <w:fldSimple w:instr=" SEQ Figure \* ARABIC ">
                        <w:r w:rsidR="001B728E">
                          <w:rPr>
                            <w:noProof/>
                          </w:rPr>
                          <w:t>1</w:t>
                        </w:r>
                      </w:fldSimple>
                      <w:r w:rsidRPr="00B27935">
                        <w:t>: Annual Real GDP Growth Rates, percent</w:t>
                      </w:r>
                      <w:bookmarkEnd w:id="35"/>
                    </w:p>
                  </w:txbxContent>
                </v:textbox>
                <w10:wrap anchorx="margin"/>
              </v:shape>
            </w:pict>
          </mc:Fallback>
        </mc:AlternateContent>
      </w:r>
      <w:r w:rsidRPr="00AB7A9B">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5144C7E4" wp14:editId="56B56372">
                <wp:simplePos x="0" y="0"/>
                <wp:positionH relativeFrom="column">
                  <wp:posOffset>0</wp:posOffset>
                </wp:positionH>
                <wp:positionV relativeFrom="paragraph">
                  <wp:posOffset>-457835</wp:posOffset>
                </wp:positionV>
                <wp:extent cx="5833745" cy="457200"/>
                <wp:effectExtent l="0" t="0" r="0" b="0"/>
                <wp:wrapNone/>
                <wp:docPr id="68943217" name="Text Box 1"/>
                <wp:cNvGraphicFramePr/>
                <a:graphic xmlns:a="http://schemas.openxmlformats.org/drawingml/2006/main">
                  <a:graphicData uri="http://schemas.microsoft.com/office/word/2010/wordprocessingShape">
                    <wps:wsp>
                      <wps:cNvSpPr txBox="1"/>
                      <wps:spPr>
                        <a:xfrm>
                          <a:off x="0" y="0"/>
                          <a:ext cx="5833745" cy="457200"/>
                        </a:xfrm>
                        <a:prstGeom prst="rect">
                          <a:avLst/>
                        </a:prstGeom>
                        <a:solidFill>
                          <a:prstClr val="white"/>
                        </a:solidFill>
                        <a:ln>
                          <a:noFill/>
                        </a:ln>
                      </wps:spPr>
                      <wps:txbx>
                        <w:txbxContent>
                          <w:p w14:paraId="2FB2E471" w14:textId="77777777" w:rsidR="00E32BEF" w:rsidRPr="00B95489" w:rsidRDefault="00E32BEF" w:rsidP="00CA3617">
                            <w:pPr>
                              <w:pStyle w:val="Caption"/>
                              <w:rPr>
                                <w:noProof/>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144C7E4" id="_x0000_s1028" type="#_x0000_t202" style="position:absolute;left:0;text-align:left;margin-left:0;margin-top:-36.05pt;width:459.35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" stroked="f">
                <v:textbox inset="0,0,0,0">
                  <w:txbxContent>
                    <w:p w14:paraId="2FB2E471" w14:textId="77777777" w:rsidR="00E32BEF" w:rsidRPr="00B95489" w:rsidRDefault="00E32BEF" w:rsidP="00CA3617">
                      <w:pPr>
                        <w:pStyle w:val="Caption"/>
                        <w:rPr>
                          <w:noProof/>
                          <w:sz w:val="22"/>
                          <w:szCs w:val="22"/>
                        </w:rPr>
                      </w:pPr>
                    </w:p>
                  </w:txbxContent>
                </v:textbox>
              </v:shape>
            </w:pict>
          </mc:Fallback>
        </mc:AlternateContent>
      </w:r>
    </w:p>
    <w:p w14:paraId="37E833A9" w14:textId="77777777" w:rsidR="00CA3617" w:rsidRPr="00AB7A9B" w:rsidRDefault="00CA3617" w:rsidP="00D02ABC">
      <w:pPr>
        <w:pStyle w:val="ListParagraph"/>
        <w:ind w:left="900"/>
        <w:rPr>
          <w:rFonts w:ascii="Times New Roman" w:hAnsi="Times New Roman" w:cs="Times New Roman"/>
          <w:bCs/>
        </w:rPr>
      </w:pPr>
    </w:p>
    <w:p w14:paraId="62129BF4" w14:textId="77777777" w:rsidR="00CA3617" w:rsidRPr="00AB7A9B" w:rsidRDefault="00CA3617" w:rsidP="00D02ABC">
      <w:pPr>
        <w:pStyle w:val="ListParagraph"/>
        <w:ind w:left="900"/>
        <w:rPr>
          <w:rFonts w:ascii="Times New Roman" w:hAnsi="Times New Roman" w:cs="Times New Roman"/>
          <w:bCs/>
        </w:rPr>
      </w:pPr>
    </w:p>
    <w:p w14:paraId="7EF5DD5E" w14:textId="77777777" w:rsidR="00CA3617" w:rsidRPr="00AB7A9B" w:rsidRDefault="00CA3617" w:rsidP="00D02ABC">
      <w:pPr>
        <w:pStyle w:val="ListParagraph"/>
        <w:ind w:left="900"/>
        <w:rPr>
          <w:rFonts w:ascii="Times New Roman" w:hAnsi="Times New Roman" w:cs="Times New Roman"/>
          <w:bCs/>
        </w:rPr>
      </w:pPr>
    </w:p>
    <w:p w14:paraId="393A5769" w14:textId="77777777" w:rsidR="00CA3617" w:rsidRPr="00AB7A9B" w:rsidRDefault="00CA3617" w:rsidP="00D02ABC">
      <w:pPr>
        <w:pStyle w:val="ListParagraph"/>
        <w:ind w:left="900"/>
        <w:rPr>
          <w:rFonts w:ascii="Times New Roman" w:hAnsi="Times New Roman" w:cs="Times New Roman"/>
          <w:bCs/>
        </w:rPr>
      </w:pPr>
    </w:p>
    <w:p w14:paraId="0E381F27" w14:textId="77777777" w:rsidR="00CA3617" w:rsidRPr="00AB7A9B" w:rsidRDefault="00CA3617" w:rsidP="00D02ABC">
      <w:pPr>
        <w:pStyle w:val="ListParagraph"/>
        <w:ind w:left="900"/>
        <w:rPr>
          <w:rFonts w:ascii="Times New Roman" w:hAnsi="Times New Roman" w:cs="Times New Roman"/>
          <w:bCs/>
        </w:rPr>
      </w:pPr>
    </w:p>
    <w:p w14:paraId="1A0FE400" w14:textId="77777777" w:rsidR="00CA3617" w:rsidRPr="00AB7A9B" w:rsidRDefault="00CA3617" w:rsidP="00D02ABC">
      <w:pPr>
        <w:pStyle w:val="ListParagraph"/>
        <w:ind w:left="900"/>
        <w:rPr>
          <w:rFonts w:ascii="Times New Roman" w:hAnsi="Times New Roman" w:cs="Times New Roman"/>
          <w:bCs/>
        </w:rPr>
      </w:pPr>
    </w:p>
    <w:p w14:paraId="6EAA9CC1" w14:textId="77777777" w:rsidR="00CA3617" w:rsidRPr="00AB7A9B" w:rsidRDefault="00CA3617" w:rsidP="00D02ABC">
      <w:pPr>
        <w:pStyle w:val="ListParagraph"/>
        <w:ind w:left="900"/>
        <w:rPr>
          <w:rFonts w:ascii="Times New Roman" w:hAnsi="Times New Roman" w:cs="Times New Roman"/>
          <w:bCs/>
        </w:rPr>
      </w:pPr>
    </w:p>
    <w:p w14:paraId="224C8044" w14:textId="77777777" w:rsidR="00CA3617" w:rsidRPr="00AB7A9B" w:rsidRDefault="00CA3617" w:rsidP="00D02ABC">
      <w:pPr>
        <w:pStyle w:val="ListParagraph"/>
        <w:ind w:left="900"/>
        <w:rPr>
          <w:rFonts w:ascii="Times New Roman" w:hAnsi="Times New Roman" w:cs="Times New Roman"/>
          <w:bCs/>
        </w:rPr>
      </w:pPr>
    </w:p>
    <w:p w14:paraId="6BE176C2" w14:textId="77777777" w:rsidR="00CA3617" w:rsidRPr="00AB7A9B" w:rsidRDefault="00CA3617" w:rsidP="00D02ABC">
      <w:pPr>
        <w:pStyle w:val="ListParagraph"/>
        <w:ind w:left="900"/>
        <w:rPr>
          <w:rFonts w:ascii="Times New Roman" w:hAnsi="Times New Roman" w:cs="Times New Roman"/>
          <w:b/>
        </w:rPr>
      </w:pPr>
    </w:p>
    <w:p w14:paraId="4395EA4F" w14:textId="77777777" w:rsidR="00CA3617" w:rsidRPr="00AB7A9B" w:rsidRDefault="00CA3617" w:rsidP="00D02ABC">
      <w:pPr>
        <w:pStyle w:val="ListParagraph"/>
        <w:ind w:left="900"/>
        <w:rPr>
          <w:rFonts w:ascii="Times New Roman" w:hAnsi="Times New Roman" w:cs="Times New Roman"/>
          <w:b/>
        </w:rPr>
      </w:pPr>
    </w:p>
    <w:p w14:paraId="694AC006" w14:textId="77777777" w:rsidR="00CA3617" w:rsidRPr="00AB7A9B" w:rsidRDefault="00CA3617" w:rsidP="00D02ABC">
      <w:pPr>
        <w:pStyle w:val="ListParagraph"/>
        <w:ind w:left="900"/>
        <w:rPr>
          <w:rFonts w:ascii="Times New Roman" w:hAnsi="Times New Roman" w:cs="Times New Roman"/>
          <w:bCs/>
          <w:i/>
          <w:iCs/>
        </w:rPr>
      </w:pPr>
      <w:r w:rsidRPr="00AB7A9B">
        <w:rPr>
          <w:rFonts w:ascii="Times New Roman" w:hAnsi="Times New Roman" w:cs="Times New Roman"/>
          <w:bCs/>
          <w:i/>
          <w:iCs/>
        </w:rPr>
        <w:t>Source of Data: Kenya National Bureau of Statistics</w:t>
      </w:r>
    </w:p>
    <w:p w14:paraId="6FED7FF5" w14:textId="77777777" w:rsidR="00417495" w:rsidRPr="00AB7A9B" w:rsidRDefault="00417495" w:rsidP="00D02ABC">
      <w:pPr>
        <w:spacing w:before="1"/>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6"/>
        </w:rPr>
        <w:t xml:space="preserve"> </w:t>
      </w:r>
      <w:r w:rsidRPr="00AB7A9B">
        <w:rPr>
          <w:rFonts w:ascii="Times New Roman" w:hAnsi="Times New Roman" w:cs="Times New Roman"/>
          <w:i/>
        </w:rPr>
        <w:t>of</w:t>
      </w:r>
      <w:r w:rsidRPr="00AB7A9B">
        <w:rPr>
          <w:rFonts w:ascii="Times New Roman" w:hAnsi="Times New Roman" w:cs="Times New Roman"/>
          <w:i/>
          <w:spacing w:val="-2"/>
        </w:rPr>
        <w:t xml:space="preserve"> </w:t>
      </w:r>
      <w:r w:rsidRPr="00AB7A9B">
        <w:rPr>
          <w:rFonts w:ascii="Times New Roman" w:hAnsi="Times New Roman" w:cs="Times New Roman"/>
          <w:i/>
        </w:rPr>
        <w:t>Data:</w:t>
      </w:r>
      <w:r w:rsidRPr="00AB7A9B">
        <w:rPr>
          <w:rFonts w:ascii="Times New Roman" w:hAnsi="Times New Roman" w:cs="Times New Roman"/>
          <w:i/>
          <w:spacing w:val="-3"/>
        </w:rPr>
        <w:t xml:space="preserve"> </w:t>
      </w:r>
      <w:r w:rsidRPr="00AB7A9B">
        <w:rPr>
          <w:rFonts w:ascii="Times New Roman" w:hAnsi="Times New Roman" w:cs="Times New Roman"/>
          <w:i/>
        </w:rPr>
        <w:t>Kenya</w:t>
      </w:r>
      <w:r w:rsidRPr="00AB7A9B">
        <w:rPr>
          <w:rFonts w:ascii="Times New Roman" w:hAnsi="Times New Roman" w:cs="Times New Roman"/>
          <w:i/>
          <w:spacing w:val="-4"/>
        </w:rPr>
        <w:t xml:space="preserve"> </w:t>
      </w:r>
      <w:r w:rsidRPr="00AB7A9B">
        <w:rPr>
          <w:rFonts w:ascii="Times New Roman" w:hAnsi="Times New Roman" w:cs="Times New Roman"/>
          <w:i/>
        </w:rPr>
        <w:t>National</w:t>
      </w:r>
      <w:r w:rsidRPr="00AB7A9B">
        <w:rPr>
          <w:rFonts w:ascii="Times New Roman" w:hAnsi="Times New Roman" w:cs="Times New Roman"/>
          <w:i/>
          <w:spacing w:val="-2"/>
        </w:rPr>
        <w:t xml:space="preserve"> </w:t>
      </w:r>
      <w:r w:rsidRPr="00AB7A9B">
        <w:rPr>
          <w:rFonts w:ascii="Times New Roman" w:hAnsi="Times New Roman" w:cs="Times New Roman"/>
          <w:i/>
        </w:rPr>
        <w:t>Bureau</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2"/>
        </w:rPr>
        <w:t xml:space="preserve"> Statistics</w:t>
      </w:r>
    </w:p>
    <w:p w14:paraId="5034B1DE" w14:textId="77777777" w:rsidR="00BD47A0" w:rsidRPr="00AB7A9B" w:rsidRDefault="00BD47A0" w:rsidP="00D02ABC">
      <w:pPr>
        <w:ind w:left="360"/>
        <w:rPr>
          <w:rFonts w:ascii="Times New Roman" w:hAnsi="Times New Roman" w:cs="Times New Roman"/>
          <w:b/>
        </w:rPr>
      </w:pPr>
    </w:p>
    <w:p w14:paraId="17C3118C" w14:textId="11B7B8AE" w:rsidR="00CA3617" w:rsidRPr="00AB7A9B" w:rsidRDefault="00CA3617" w:rsidP="00D02ABC">
      <w:pPr>
        <w:ind w:left="360"/>
        <w:rPr>
          <w:rFonts w:ascii="Times New Roman" w:hAnsi="Times New Roman" w:cs="Times New Roman"/>
        </w:rPr>
      </w:pPr>
      <w:r w:rsidRPr="00AB7A9B">
        <w:rPr>
          <w:rFonts w:ascii="Times New Roman" w:hAnsi="Times New Roman" w:cs="Times New Roman"/>
          <w:b/>
        </w:rPr>
        <w:t>Inflation Developments</w:t>
      </w:r>
      <w:r w:rsidRPr="00AB7A9B">
        <w:rPr>
          <w:rFonts w:ascii="Times New Roman" w:hAnsi="Times New Roman" w:cs="Times New Roman"/>
        </w:rPr>
        <w:t xml:space="preserve">  </w:t>
      </w:r>
    </w:p>
    <w:p w14:paraId="3184ECDF"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 xml:space="preserve">Overall inflation declined and has remained below the mid-point of the target band of 5.0 percent since June 2024, mainly reflecting significant declines in energy prices and continued easing of food prices. </w:t>
      </w:r>
      <w:r w:rsidRPr="00AB7A9B">
        <w:rPr>
          <w:rFonts w:ascii="Times New Roman" w:hAnsi="Times New Roman" w:cs="Times New Roman"/>
        </w:rPr>
        <w:lastRenderedPageBreak/>
        <w:t>Inflation declined to 3.0 percent in December 2024 from 6.6 percent in December 2024 and to a peak of 9.6 percent in October 2022 (Figure 2). Easing inflation has been supported by abundant supply of food arising from favorable weather conditions, lower fuel inflation attributed to appreciation of the exchange rate and lower international oil prices, and the decline in non-food non-fuel (NFNF) inflation reflecting impact of previous monetary policy tightening.</w:t>
      </w:r>
    </w:p>
    <w:p w14:paraId="537FE5A7" w14:textId="77777777" w:rsidR="00CA3617" w:rsidRPr="00AB7A9B" w:rsidRDefault="00CA3617" w:rsidP="00D02ABC">
      <w:pPr>
        <w:pStyle w:val="ListParagraph"/>
        <w:ind w:left="900"/>
        <w:rPr>
          <w:rFonts w:ascii="Times New Roman" w:hAnsi="Times New Roman" w:cs="Times New Roman"/>
          <w:b/>
        </w:rPr>
      </w:pPr>
    </w:p>
    <w:p w14:paraId="6C9A0BCF" w14:textId="77777777" w:rsidR="00CA3617" w:rsidRPr="00AB7A9B" w:rsidRDefault="00CA3617" w:rsidP="00D02ABC">
      <w:pPr>
        <w:pStyle w:val="ListParagraph"/>
        <w:ind w:left="900"/>
        <w:rPr>
          <w:rFonts w:ascii="Times New Roman" w:hAnsi="Times New Roman" w:cs="Times New Roman"/>
        </w:rPr>
      </w:pPr>
      <w:r w:rsidRPr="00AB7A9B">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7B502A8" wp14:editId="46338C45">
                <wp:simplePos x="0" y="0"/>
                <wp:positionH relativeFrom="margin">
                  <wp:align>left</wp:align>
                </wp:positionH>
                <wp:positionV relativeFrom="paragraph">
                  <wp:posOffset>9525</wp:posOffset>
                </wp:positionV>
                <wp:extent cx="5833745" cy="129540"/>
                <wp:effectExtent l="0" t="0" r="0" b="3810"/>
                <wp:wrapNone/>
                <wp:docPr id="765610994" name="Text Box 1"/>
                <wp:cNvGraphicFramePr/>
                <a:graphic xmlns:a="http://schemas.openxmlformats.org/drawingml/2006/main">
                  <a:graphicData uri="http://schemas.microsoft.com/office/word/2010/wordprocessingShape">
                    <wps:wsp>
                      <wps:cNvSpPr txBox="1"/>
                      <wps:spPr>
                        <a:xfrm>
                          <a:off x="0" y="0"/>
                          <a:ext cx="5833745" cy="129540"/>
                        </a:xfrm>
                        <a:prstGeom prst="rect">
                          <a:avLst/>
                        </a:prstGeom>
                        <a:solidFill>
                          <a:prstClr val="white"/>
                        </a:solidFill>
                        <a:ln>
                          <a:noFill/>
                        </a:ln>
                      </wps:spPr>
                      <wps:txbx>
                        <w:txbxContent>
                          <w:p w14:paraId="7DC25ED0" w14:textId="59A8BBBE" w:rsidR="00E32BEF" w:rsidRPr="00176853" w:rsidRDefault="00E32BEF" w:rsidP="00CA3617">
                            <w:pPr>
                              <w:pStyle w:val="Caption"/>
                              <w:rPr>
                                <w:noProof/>
                                <w:sz w:val="22"/>
                                <w:szCs w:val="22"/>
                              </w:rPr>
                            </w:pPr>
                            <w:bookmarkStart w:id="34" w:name="_Toc190961462"/>
                            <w:r>
                              <w:t xml:space="preserve">Figure </w:t>
                            </w:r>
                            <w:fldSimple w:instr=" SEQ Figure \* ARABIC ">
                              <w:r w:rsidR="001B728E">
                                <w:rPr>
                                  <w:noProof/>
                                </w:rPr>
                                <w:t>2</w:t>
                              </w:r>
                            </w:fldSimple>
                            <w:r>
                              <w:t xml:space="preserve">: </w:t>
                            </w:r>
                            <w:r w:rsidRPr="00413F1E">
                              <w:t>Inflation Rate, Percent</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B502A8" id="_x0000_s1029" type="#_x0000_t202" style="position:absolute;left:0;text-align:left;margin-left:0;margin-top:.75pt;width:459.35pt;height:10.2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" stroked="f">
                <v:textbox inset="0,0,0,0">
                  <w:txbxContent>
                    <w:p w14:paraId="7DC25ED0" w14:textId="59A8BBBE" w:rsidR="00E32BEF" w:rsidRPr="00176853" w:rsidRDefault="00E32BEF" w:rsidP="00CA3617">
                      <w:pPr>
                        <w:pStyle w:val="Caption"/>
                        <w:rPr>
                          <w:noProof/>
                          <w:sz w:val="22"/>
                          <w:szCs w:val="22"/>
                        </w:rPr>
                      </w:pPr>
                      <w:bookmarkStart w:id="37" w:name="_Toc190961462"/>
                      <w:r>
                        <w:t xml:space="preserve">Figure </w:t>
                      </w:r>
                      <w:fldSimple w:instr=" SEQ Figure \* ARABIC ">
                        <w:r w:rsidR="001B728E">
                          <w:rPr>
                            <w:noProof/>
                          </w:rPr>
                          <w:t>2</w:t>
                        </w:r>
                      </w:fldSimple>
                      <w:r>
                        <w:t xml:space="preserve">: </w:t>
                      </w:r>
                      <w:r w:rsidRPr="00413F1E">
                        <w:t>Inflation Rate, Percent</w:t>
                      </w:r>
                      <w:bookmarkEnd w:id="37"/>
                    </w:p>
                  </w:txbxContent>
                </v:textbox>
                <w10:wrap anchorx="margin"/>
              </v:shape>
            </w:pict>
          </mc:Fallback>
        </mc:AlternateContent>
      </w:r>
    </w:p>
    <w:p w14:paraId="6CC403BA" w14:textId="77777777" w:rsidR="00CA3617" w:rsidRPr="00AB7A9B" w:rsidRDefault="00CA3617" w:rsidP="00D02ABC">
      <w:pPr>
        <w:pStyle w:val="ListParagraph"/>
        <w:ind w:left="900"/>
        <w:rPr>
          <w:rFonts w:ascii="Times New Roman" w:hAnsi="Times New Roman" w:cs="Times New Roman"/>
        </w:rPr>
      </w:pPr>
      <w:r w:rsidRPr="00AB7A9B">
        <w:rPr>
          <w:rFonts w:ascii="Times New Roman" w:hAnsi="Times New Roman" w:cs="Times New Roman"/>
          <w:noProof/>
        </w:rPr>
        <w:drawing>
          <wp:anchor distT="0" distB="0" distL="114300" distR="114300" simplePos="0" relativeHeight="251674624" behindDoc="0" locked="0" layoutInCell="1" allowOverlap="1" wp14:anchorId="42991778" wp14:editId="06263FB9">
            <wp:simplePos x="0" y="0"/>
            <wp:positionH relativeFrom="margin">
              <wp:align>left</wp:align>
            </wp:positionH>
            <wp:positionV relativeFrom="paragraph">
              <wp:posOffset>7620</wp:posOffset>
            </wp:positionV>
            <wp:extent cx="5833745" cy="2707513"/>
            <wp:effectExtent l="0" t="0" r="0" b="0"/>
            <wp:wrapNone/>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9" cstate="print"/>
                    <a:stretch>
                      <a:fillRect/>
                    </a:stretch>
                  </pic:blipFill>
                  <pic:spPr>
                    <a:xfrm>
                      <a:off x="0" y="0"/>
                      <a:ext cx="5833745" cy="2707513"/>
                    </a:xfrm>
                    <a:prstGeom prst="rect">
                      <a:avLst/>
                    </a:prstGeom>
                  </pic:spPr>
                </pic:pic>
              </a:graphicData>
            </a:graphic>
          </wp:anchor>
        </w:drawing>
      </w:r>
    </w:p>
    <w:p w14:paraId="36CFD668" w14:textId="77777777" w:rsidR="00CA3617" w:rsidRPr="00AB7A9B" w:rsidRDefault="00CA3617" w:rsidP="00D02ABC">
      <w:pPr>
        <w:pStyle w:val="ListParagraph"/>
        <w:ind w:left="900"/>
        <w:rPr>
          <w:rFonts w:ascii="Times New Roman" w:hAnsi="Times New Roman" w:cs="Times New Roman"/>
        </w:rPr>
      </w:pPr>
    </w:p>
    <w:p w14:paraId="5E61138B" w14:textId="77777777" w:rsidR="00CA3617" w:rsidRPr="00AB7A9B" w:rsidRDefault="00CA3617" w:rsidP="00D02ABC">
      <w:pPr>
        <w:pStyle w:val="ListParagraph"/>
        <w:ind w:left="900"/>
        <w:rPr>
          <w:rFonts w:ascii="Times New Roman" w:hAnsi="Times New Roman" w:cs="Times New Roman"/>
        </w:rPr>
      </w:pPr>
    </w:p>
    <w:p w14:paraId="4D37AB70" w14:textId="77777777" w:rsidR="00CA3617" w:rsidRPr="00AB7A9B" w:rsidRDefault="00CA3617" w:rsidP="00D02ABC">
      <w:pPr>
        <w:pStyle w:val="ListParagraph"/>
        <w:ind w:left="900"/>
        <w:rPr>
          <w:rFonts w:ascii="Times New Roman" w:hAnsi="Times New Roman" w:cs="Times New Roman"/>
        </w:rPr>
      </w:pPr>
    </w:p>
    <w:p w14:paraId="6BB8CFC3" w14:textId="77777777" w:rsidR="00CA3617" w:rsidRPr="00AB7A9B" w:rsidRDefault="00CA3617" w:rsidP="00D02ABC">
      <w:pPr>
        <w:pStyle w:val="ListParagraph"/>
        <w:ind w:left="900"/>
        <w:rPr>
          <w:rFonts w:ascii="Times New Roman" w:hAnsi="Times New Roman" w:cs="Times New Roman"/>
        </w:rPr>
      </w:pPr>
    </w:p>
    <w:p w14:paraId="2C075125" w14:textId="77777777" w:rsidR="00CA3617" w:rsidRPr="00AB7A9B" w:rsidRDefault="00CA3617" w:rsidP="00D02ABC">
      <w:pPr>
        <w:pStyle w:val="ListParagraph"/>
        <w:ind w:left="900"/>
        <w:rPr>
          <w:rFonts w:ascii="Times New Roman" w:hAnsi="Times New Roman" w:cs="Times New Roman"/>
        </w:rPr>
      </w:pPr>
    </w:p>
    <w:p w14:paraId="2FC0C219" w14:textId="77777777" w:rsidR="00CA3617" w:rsidRPr="00AB7A9B" w:rsidRDefault="00CA3617" w:rsidP="00D02ABC">
      <w:pPr>
        <w:pStyle w:val="ListParagraph"/>
        <w:ind w:left="900"/>
        <w:rPr>
          <w:rFonts w:ascii="Times New Roman" w:hAnsi="Times New Roman" w:cs="Times New Roman"/>
        </w:rPr>
      </w:pPr>
    </w:p>
    <w:p w14:paraId="10E301C4" w14:textId="77777777" w:rsidR="00CA3617" w:rsidRPr="00AB7A9B" w:rsidRDefault="00CA3617" w:rsidP="00D02ABC">
      <w:pPr>
        <w:pStyle w:val="ListParagraph"/>
        <w:ind w:left="900"/>
        <w:rPr>
          <w:rFonts w:ascii="Times New Roman" w:hAnsi="Times New Roman" w:cs="Times New Roman"/>
        </w:rPr>
      </w:pPr>
    </w:p>
    <w:p w14:paraId="6FC77705" w14:textId="77777777" w:rsidR="00CA3617" w:rsidRPr="00AB7A9B" w:rsidRDefault="00CA3617" w:rsidP="00D02ABC">
      <w:pPr>
        <w:pStyle w:val="ListParagraph"/>
        <w:ind w:left="900"/>
        <w:rPr>
          <w:rFonts w:ascii="Times New Roman" w:hAnsi="Times New Roman" w:cs="Times New Roman"/>
        </w:rPr>
      </w:pPr>
    </w:p>
    <w:p w14:paraId="522DEB35" w14:textId="77777777" w:rsidR="00CA3617" w:rsidRPr="00AB7A9B" w:rsidRDefault="00CA3617" w:rsidP="00D02ABC">
      <w:pPr>
        <w:pStyle w:val="ListParagraph"/>
        <w:ind w:left="900"/>
        <w:rPr>
          <w:rFonts w:ascii="Times New Roman" w:hAnsi="Times New Roman" w:cs="Times New Roman"/>
        </w:rPr>
      </w:pPr>
    </w:p>
    <w:p w14:paraId="46A53BC7" w14:textId="77777777" w:rsidR="00CA3617" w:rsidRPr="00AB7A9B" w:rsidRDefault="00CA3617" w:rsidP="00D02ABC">
      <w:pPr>
        <w:pStyle w:val="ListParagraph"/>
        <w:ind w:left="900"/>
        <w:rPr>
          <w:rFonts w:ascii="Times New Roman" w:hAnsi="Times New Roman" w:cs="Times New Roman"/>
        </w:rPr>
      </w:pPr>
    </w:p>
    <w:p w14:paraId="4BF30DDF" w14:textId="77777777" w:rsidR="00CA3617" w:rsidRPr="00AB7A9B" w:rsidRDefault="00CA3617" w:rsidP="00D02ABC">
      <w:pPr>
        <w:pStyle w:val="ListParagraph"/>
        <w:ind w:left="900"/>
        <w:rPr>
          <w:rFonts w:ascii="Times New Roman" w:hAnsi="Times New Roman" w:cs="Times New Roman"/>
        </w:rPr>
      </w:pPr>
    </w:p>
    <w:p w14:paraId="4667EFEA" w14:textId="77777777" w:rsidR="00CA3617" w:rsidRPr="00AB7A9B" w:rsidRDefault="00CA3617" w:rsidP="00D02ABC">
      <w:pPr>
        <w:pStyle w:val="ListParagraph"/>
        <w:ind w:left="900"/>
        <w:rPr>
          <w:rFonts w:ascii="Times New Roman" w:hAnsi="Times New Roman" w:cs="Times New Roman"/>
        </w:rPr>
      </w:pPr>
    </w:p>
    <w:p w14:paraId="1C6BBDED" w14:textId="77777777" w:rsidR="00CA3617" w:rsidRPr="00AB7A9B" w:rsidRDefault="00CA3617" w:rsidP="00D02ABC">
      <w:pPr>
        <w:pStyle w:val="ListParagraph"/>
        <w:ind w:left="900"/>
        <w:rPr>
          <w:rFonts w:ascii="Times New Roman" w:hAnsi="Times New Roman" w:cs="Times New Roman"/>
        </w:rPr>
      </w:pPr>
    </w:p>
    <w:p w14:paraId="6C61DF5F" w14:textId="77777777" w:rsidR="00CA3617" w:rsidRPr="00AB7A9B" w:rsidRDefault="00CA3617" w:rsidP="00D02ABC">
      <w:pPr>
        <w:pStyle w:val="ListParagraph"/>
        <w:spacing w:after="0" w:line="240" w:lineRule="auto"/>
        <w:ind w:left="900"/>
        <w:rPr>
          <w:rFonts w:ascii="Times New Roman" w:hAnsi="Times New Roman" w:cs="Times New Roman"/>
        </w:rPr>
      </w:pPr>
    </w:p>
    <w:p w14:paraId="4406F912" w14:textId="77777777" w:rsidR="00BD47A0" w:rsidRPr="00AB7A9B" w:rsidRDefault="00BD47A0" w:rsidP="00D02ABC">
      <w:pPr>
        <w:spacing w:after="0" w:line="240" w:lineRule="auto"/>
        <w:contextualSpacing/>
        <w:rPr>
          <w:rFonts w:ascii="Times New Roman" w:hAnsi="Times New Roman" w:cs="Times New Roman"/>
          <w:i/>
        </w:rPr>
      </w:pPr>
    </w:p>
    <w:p w14:paraId="01C33B26" w14:textId="10987681" w:rsidR="00CA3617" w:rsidRPr="00AB7A9B" w:rsidRDefault="00CA3617" w:rsidP="00D02ABC">
      <w:pPr>
        <w:spacing w:after="0" w:line="240" w:lineRule="auto"/>
        <w:contextualSpacing/>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4"/>
        </w:rPr>
        <w:t xml:space="preserve"> </w:t>
      </w:r>
      <w:r w:rsidRPr="00AB7A9B">
        <w:rPr>
          <w:rFonts w:ascii="Times New Roman" w:hAnsi="Times New Roman" w:cs="Times New Roman"/>
          <w:i/>
        </w:rPr>
        <w:t>of</w:t>
      </w:r>
      <w:r w:rsidRPr="00AB7A9B">
        <w:rPr>
          <w:rFonts w:ascii="Times New Roman" w:hAnsi="Times New Roman" w:cs="Times New Roman"/>
          <w:i/>
          <w:spacing w:val="-5"/>
        </w:rPr>
        <w:t xml:space="preserve"> </w:t>
      </w:r>
      <w:r w:rsidRPr="00AB7A9B">
        <w:rPr>
          <w:rFonts w:ascii="Times New Roman" w:hAnsi="Times New Roman" w:cs="Times New Roman"/>
          <w:i/>
        </w:rPr>
        <w:t>Data:</w:t>
      </w:r>
      <w:r w:rsidRPr="00AB7A9B">
        <w:rPr>
          <w:rFonts w:ascii="Times New Roman" w:hAnsi="Times New Roman" w:cs="Times New Roman"/>
          <w:i/>
          <w:spacing w:val="-4"/>
        </w:rPr>
        <w:t xml:space="preserve"> </w:t>
      </w:r>
      <w:r w:rsidRPr="00AB7A9B">
        <w:rPr>
          <w:rFonts w:ascii="Times New Roman" w:hAnsi="Times New Roman" w:cs="Times New Roman"/>
          <w:i/>
        </w:rPr>
        <w:t>Kenya</w:t>
      </w:r>
      <w:r w:rsidRPr="00AB7A9B">
        <w:rPr>
          <w:rFonts w:ascii="Times New Roman" w:hAnsi="Times New Roman" w:cs="Times New Roman"/>
          <w:i/>
          <w:spacing w:val="-3"/>
        </w:rPr>
        <w:t xml:space="preserve"> </w:t>
      </w:r>
      <w:r w:rsidRPr="00AB7A9B">
        <w:rPr>
          <w:rFonts w:ascii="Times New Roman" w:hAnsi="Times New Roman" w:cs="Times New Roman"/>
          <w:i/>
        </w:rPr>
        <w:t>National</w:t>
      </w:r>
      <w:r w:rsidRPr="00AB7A9B">
        <w:rPr>
          <w:rFonts w:ascii="Times New Roman" w:hAnsi="Times New Roman" w:cs="Times New Roman"/>
          <w:i/>
          <w:spacing w:val="-5"/>
        </w:rPr>
        <w:t xml:space="preserve"> </w:t>
      </w:r>
      <w:r w:rsidRPr="00AB7A9B">
        <w:rPr>
          <w:rFonts w:ascii="Times New Roman" w:hAnsi="Times New Roman" w:cs="Times New Roman"/>
          <w:i/>
        </w:rPr>
        <w:t>Bureau</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7"/>
        </w:rPr>
        <w:t xml:space="preserve"> </w:t>
      </w:r>
      <w:r w:rsidRPr="00AB7A9B">
        <w:rPr>
          <w:rFonts w:ascii="Times New Roman" w:hAnsi="Times New Roman" w:cs="Times New Roman"/>
          <w:i/>
          <w:spacing w:val="-2"/>
        </w:rPr>
        <w:t>Statistics</w:t>
      </w:r>
    </w:p>
    <w:p w14:paraId="39C0C931" w14:textId="77777777" w:rsidR="00CA3617" w:rsidRPr="00AB7A9B" w:rsidRDefault="00CA3617" w:rsidP="00D02ABC">
      <w:pPr>
        <w:pStyle w:val="ListParagraph"/>
        <w:ind w:left="900"/>
        <w:rPr>
          <w:rFonts w:ascii="Times New Roman" w:hAnsi="Times New Roman" w:cs="Times New Roman"/>
          <w:b/>
        </w:rPr>
      </w:pPr>
    </w:p>
    <w:p w14:paraId="33F332F9"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 xml:space="preserve">Food inflation remained a key driver of overall year-on-year inflation though it declined to 4.8 percent in December 2024 from 7.7 percent in December 2023. The easing of food prices was supported by increased food supply arising from favorable weather conditions, continued Government interventions particularly through subsidized fertilizer, and the general easing of international food prices. Prices of most vegetable food items increased in the month of December 2024 compared to the same period in 2023 while those of non-vegetable food items declined significantly during the same period. 152. </w:t>
      </w:r>
    </w:p>
    <w:p w14:paraId="13F74098" w14:textId="77777777" w:rsidR="00CA3617" w:rsidRPr="00AB7A9B"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Fuel inflation declined to -1.0 percent in December 2024 from 13.7 percent in December 2023. The decline largely reflected the easing global oil prices and appreciation of the Kenya Shilling’s which resulted in a downward adjustment of pump prices; and lower electricity prices. Core (non-food non-fuel) inflation has remained low and stable reflecting the impact of tight monetary policy and muted demand pressures.</w:t>
      </w:r>
    </w:p>
    <w:p w14:paraId="0F75BB4C" w14:textId="475317C3" w:rsidR="00CA3617" w:rsidRPr="00AB7A9B" w:rsidRDefault="00CA3617" w:rsidP="00D02ABC">
      <w:pPr>
        <w:rPr>
          <w:rFonts w:ascii="Times New Roman" w:hAnsi="Times New Roman" w:cs="Times New Roman"/>
          <w:b/>
        </w:rPr>
      </w:pPr>
      <w:r w:rsidRPr="00AB7A9B">
        <w:rPr>
          <w:rFonts w:ascii="Times New Roman" w:hAnsi="Times New Roman" w:cs="Times New Roman"/>
          <w:b/>
        </w:rPr>
        <w:t>Monetary and Credit Developments</w:t>
      </w:r>
    </w:p>
    <w:p w14:paraId="329F0F4D" w14:textId="77777777" w:rsidR="00CA3617" w:rsidRPr="00AB7A9B" w:rsidRDefault="00CA361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Broad money supply, M3, grew by 1.6 percent in the year to November 2024 compared to a growth of 21.1 percent in the year to November 2023 (Table 2.3). The slowdown in growth of M3 was due to a decline in the growth of Net Domestic Assets (NDA) particularly the domestic credit. The primary source of the growth in M3 was the resilience in the Net Foreign Assets (NFA) of the banking system, mainly reflected in the stability of commercial banks’ Foreign Assets. 155.</w:t>
      </w:r>
    </w:p>
    <w:p w14:paraId="1B1ADBC2" w14:textId="77777777" w:rsidR="00CA3617" w:rsidRPr="00592C00" w:rsidRDefault="00CA3617" w:rsidP="00D02ABC">
      <w:pPr>
        <w:pStyle w:val="ListParagraph"/>
        <w:numPr>
          <w:ilvl w:val="0"/>
          <w:numId w:val="12"/>
        </w:numPr>
        <w:ind w:firstLine="0"/>
        <w:rPr>
          <w:rFonts w:ascii="Times New Roman" w:hAnsi="Times New Roman" w:cs="Times New Roman"/>
          <w:b/>
        </w:rPr>
      </w:pPr>
      <w:r w:rsidRPr="00AB7A9B">
        <w:rPr>
          <w:rFonts w:ascii="Times New Roman" w:hAnsi="Times New Roman" w:cs="Times New Roman"/>
        </w:rPr>
        <w:t>Net Domestic Assets (NDA) contracted by 2.2 percent in the year to September 2024, compared to a growth of 10.9 percent over a similar period in 2023. The slowdown in growth of the NDA was due to a decline in growth of the domestic credit to the private sector. The domestic credit extended by the banking system to the Government increased to grow by 16.6 percent in the year to November 2024 compared to a growth of 14.4 percent in the year to November 2023.</w:t>
      </w:r>
    </w:p>
    <w:p w14:paraId="45AB7F52" w14:textId="77777777" w:rsidR="00592C00" w:rsidRPr="00AB7A9B" w:rsidRDefault="00592C00" w:rsidP="00592C00">
      <w:pPr>
        <w:pStyle w:val="ListParagraph"/>
        <w:ind w:left="0"/>
        <w:rPr>
          <w:rFonts w:ascii="Times New Roman" w:hAnsi="Times New Roman" w:cs="Times New Roman"/>
          <w:b/>
        </w:rPr>
      </w:pPr>
    </w:p>
    <w:p w14:paraId="706D72B2" w14:textId="77777777" w:rsidR="00CA3617" w:rsidRPr="00AB7A9B" w:rsidRDefault="00CA3617" w:rsidP="00D02ABC">
      <w:pPr>
        <w:rPr>
          <w:rFonts w:ascii="Times New Roman" w:hAnsi="Times New Roman" w:cs="Times New Roman"/>
          <w:b/>
        </w:rPr>
      </w:pPr>
      <w:r w:rsidRPr="00AB7A9B">
        <w:rPr>
          <w:rFonts w:ascii="Times New Roman" w:hAnsi="Times New Roman" w:cs="Times New Roman"/>
          <w:noProof/>
        </w:rPr>
        <w:lastRenderedPageBreak/>
        <w:drawing>
          <wp:anchor distT="0" distB="0" distL="114300" distR="114300" simplePos="0" relativeHeight="251676672" behindDoc="0" locked="0" layoutInCell="1" allowOverlap="1" wp14:anchorId="0467499E" wp14:editId="097FE8BA">
            <wp:simplePos x="0" y="0"/>
            <wp:positionH relativeFrom="margin">
              <wp:posOffset>83820</wp:posOffset>
            </wp:positionH>
            <wp:positionV relativeFrom="paragraph">
              <wp:posOffset>224155</wp:posOffset>
            </wp:positionV>
            <wp:extent cx="5962649" cy="3571874"/>
            <wp:effectExtent l="0" t="0" r="635" b="0"/>
            <wp:wrapNone/>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0" cstate="print"/>
                    <a:stretch>
                      <a:fillRect/>
                    </a:stretch>
                  </pic:blipFill>
                  <pic:spPr>
                    <a:xfrm>
                      <a:off x="0" y="0"/>
                      <a:ext cx="5962649" cy="3571874"/>
                    </a:xfrm>
                    <a:prstGeom prst="rect">
                      <a:avLst/>
                    </a:prstGeom>
                  </pic:spPr>
                </pic:pic>
              </a:graphicData>
            </a:graphic>
          </wp:anchor>
        </w:drawing>
      </w:r>
      <w:r w:rsidRPr="00AB7A9B">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B0FCF23" wp14:editId="788A2197">
                <wp:simplePos x="0" y="0"/>
                <wp:positionH relativeFrom="margin">
                  <wp:align>left</wp:align>
                </wp:positionH>
                <wp:positionV relativeFrom="paragraph">
                  <wp:posOffset>7620</wp:posOffset>
                </wp:positionV>
                <wp:extent cx="5977255" cy="160020"/>
                <wp:effectExtent l="0" t="0" r="4445" b="0"/>
                <wp:wrapNone/>
                <wp:docPr id="709531865" name="Text Box 1"/>
                <wp:cNvGraphicFramePr/>
                <a:graphic xmlns:a="http://schemas.openxmlformats.org/drawingml/2006/main">
                  <a:graphicData uri="http://schemas.microsoft.com/office/word/2010/wordprocessingShape">
                    <wps:wsp>
                      <wps:cNvSpPr txBox="1"/>
                      <wps:spPr>
                        <a:xfrm>
                          <a:off x="0" y="0"/>
                          <a:ext cx="5977255" cy="160020"/>
                        </a:xfrm>
                        <a:prstGeom prst="rect">
                          <a:avLst/>
                        </a:prstGeom>
                        <a:solidFill>
                          <a:prstClr val="white"/>
                        </a:solidFill>
                        <a:ln>
                          <a:noFill/>
                        </a:ln>
                      </wps:spPr>
                      <wps:txbx>
                        <w:txbxContent>
                          <w:p w14:paraId="683A96B5" w14:textId="25227AB5" w:rsidR="00E32BEF" w:rsidRPr="00C50AD1" w:rsidRDefault="00E32BEF" w:rsidP="00CA3617">
                            <w:pPr>
                              <w:pStyle w:val="Caption"/>
                              <w:rPr>
                                <w:b w:val="0"/>
                                <w:bCs w:val="0"/>
                                <w:noProof/>
                                <w:sz w:val="22"/>
                                <w:szCs w:val="22"/>
                              </w:rPr>
                            </w:pPr>
                            <w:bookmarkStart w:id="35" w:name="_Toc190961446"/>
                            <w:r w:rsidRPr="00C50AD1">
                              <w:t xml:space="preserve">Table </w:t>
                            </w:r>
                            <w:fldSimple w:instr=" SEQ Table \* ARABIC ">
                              <w:r w:rsidR="001B728E">
                                <w:rPr>
                                  <w:noProof/>
                                </w:rPr>
                                <w:t>3</w:t>
                              </w:r>
                            </w:fldSimple>
                            <w:r w:rsidRPr="00C50AD1">
                              <w:t>: Money and Credit Developments (12 Months to November 2024, Ksh billion)</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FCF23" id="_x0000_s1030" type="#_x0000_t202" style="position:absolute;left:0;text-align:left;margin-left:0;margin-top:.6pt;width:470.65pt;height:12.6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" stroked="f">
                <v:textbox inset="0,0,0,0">
                  <w:txbxContent>
                    <w:p w14:paraId="683A96B5" w14:textId="25227AB5" w:rsidR="00E32BEF" w:rsidRPr="00C50AD1" w:rsidRDefault="00E32BEF" w:rsidP="00CA3617">
                      <w:pPr>
                        <w:pStyle w:val="Caption"/>
                        <w:rPr>
                          <w:b w:val="0"/>
                          <w:bCs w:val="0"/>
                          <w:noProof/>
                          <w:sz w:val="22"/>
                          <w:szCs w:val="22"/>
                        </w:rPr>
                      </w:pPr>
                      <w:bookmarkStart w:id="39" w:name="_Toc190961446"/>
                      <w:r w:rsidRPr="00C50AD1">
                        <w:t xml:space="preserve">Table </w:t>
                      </w:r>
                      <w:fldSimple w:instr=" SEQ Table \* ARABIC ">
                        <w:r w:rsidR="001B728E">
                          <w:rPr>
                            <w:noProof/>
                          </w:rPr>
                          <w:t>3</w:t>
                        </w:r>
                      </w:fldSimple>
                      <w:r w:rsidRPr="00C50AD1">
                        <w:t xml:space="preserve">: Money and Credit Developments (12 Months to November 2024, </w:t>
                      </w:r>
                      <w:proofErr w:type="spellStart"/>
                      <w:r w:rsidRPr="00C50AD1">
                        <w:t>Ksh</w:t>
                      </w:r>
                      <w:proofErr w:type="spellEnd"/>
                      <w:r w:rsidRPr="00C50AD1">
                        <w:t xml:space="preserve"> billion)</w:t>
                      </w:r>
                      <w:bookmarkEnd w:id="39"/>
                    </w:p>
                  </w:txbxContent>
                </v:textbox>
                <w10:wrap anchorx="margin"/>
              </v:shape>
            </w:pict>
          </mc:Fallback>
        </mc:AlternateContent>
      </w:r>
    </w:p>
    <w:p w14:paraId="31D612F9" w14:textId="77777777" w:rsidR="00CA3617" w:rsidRPr="00AB7A9B" w:rsidRDefault="00CA3617" w:rsidP="00D02ABC">
      <w:pPr>
        <w:rPr>
          <w:rFonts w:ascii="Times New Roman" w:hAnsi="Times New Roman" w:cs="Times New Roman"/>
          <w:b/>
        </w:rPr>
      </w:pPr>
    </w:p>
    <w:p w14:paraId="7CA29B1E" w14:textId="77777777" w:rsidR="00CA3617" w:rsidRPr="00AB7A9B" w:rsidRDefault="00CA3617" w:rsidP="00D02ABC">
      <w:pPr>
        <w:rPr>
          <w:rFonts w:ascii="Times New Roman" w:hAnsi="Times New Roman" w:cs="Times New Roman"/>
          <w:b/>
        </w:rPr>
      </w:pPr>
    </w:p>
    <w:p w14:paraId="0525C4BD" w14:textId="77777777" w:rsidR="00CA3617" w:rsidRPr="00AB7A9B" w:rsidRDefault="00CA3617" w:rsidP="00D02ABC">
      <w:pPr>
        <w:rPr>
          <w:rFonts w:ascii="Times New Roman" w:hAnsi="Times New Roman" w:cs="Times New Roman"/>
          <w:b/>
        </w:rPr>
      </w:pPr>
    </w:p>
    <w:p w14:paraId="14F93D70" w14:textId="77777777" w:rsidR="00CA3617" w:rsidRPr="00AB7A9B" w:rsidRDefault="00CA3617" w:rsidP="00D02ABC">
      <w:pPr>
        <w:rPr>
          <w:rFonts w:ascii="Times New Roman" w:hAnsi="Times New Roman" w:cs="Times New Roman"/>
          <w:b/>
        </w:rPr>
      </w:pPr>
    </w:p>
    <w:p w14:paraId="38B69CB2" w14:textId="77777777" w:rsidR="00CA3617" w:rsidRPr="00AB7A9B" w:rsidRDefault="00CA3617" w:rsidP="00D02ABC">
      <w:pPr>
        <w:rPr>
          <w:rFonts w:ascii="Times New Roman" w:hAnsi="Times New Roman" w:cs="Times New Roman"/>
          <w:b/>
        </w:rPr>
      </w:pPr>
    </w:p>
    <w:p w14:paraId="50A63C8B" w14:textId="77777777" w:rsidR="00CA3617" w:rsidRPr="00AB7A9B" w:rsidRDefault="00CA3617" w:rsidP="00D02ABC">
      <w:pPr>
        <w:rPr>
          <w:rFonts w:ascii="Times New Roman" w:hAnsi="Times New Roman" w:cs="Times New Roman"/>
          <w:b/>
        </w:rPr>
      </w:pPr>
    </w:p>
    <w:p w14:paraId="146D7F35" w14:textId="77777777" w:rsidR="00CA3617" w:rsidRPr="00AB7A9B" w:rsidRDefault="00CA3617" w:rsidP="00D02ABC">
      <w:pPr>
        <w:rPr>
          <w:rFonts w:ascii="Times New Roman" w:hAnsi="Times New Roman" w:cs="Times New Roman"/>
          <w:b/>
        </w:rPr>
      </w:pPr>
    </w:p>
    <w:p w14:paraId="47B5DE82" w14:textId="77777777" w:rsidR="00CA3617" w:rsidRPr="00AB7A9B" w:rsidRDefault="00CA3617" w:rsidP="00D02ABC">
      <w:pPr>
        <w:rPr>
          <w:rFonts w:ascii="Times New Roman" w:hAnsi="Times New Roman" w:cs="Times New Roman"/>
          <w:b/>
        </w:rPr>
      </w:pPr>
    </w:p>
    <w:p w14:paraId="2725FB4B" w14:textId="77777777" w:rsidR="00CA3617" w:rsidRPr="00AB7A9B" w:rsidRDefault="00CA3617" w:rsidP="00D02ABC">
      <w:pPr>
        <w:rPr>
          <w:rFonts w:ascii="Times New Roman" w:hAnsi="Times New Roman" w:cs="Times New Roman"/>
          <w:b/>
        </w:rPr>
      </w:pPr>
    </w:p>
    <w:p w14:paraId="77262C75" w14:textId="77777777" w:rsidR="00CA3617" w:rsidRPr="00AB7A9B" w:rsidRDefault="00CA3617" w:rsidP="00D02ABC">
      <w:pPr>
        <w:rPr>
          <w:rFonts w:ascii="Times New Roman" w:hAnsi="Times New Roman" w:cs="Times New Roman"/>
          <w:b/>
        </w:rPr>
      </w:pPr>
    </w:p>
    <w:p w14:paraId="0E8477E6" w14:textId="77777777" w:rsidR="00CA3617" w:rsidRPr="00AB7A9B" w:rsidRDefault="00CA3617" w:rsidP="00D02ABC">
      <w:pPr>
        <w:pStyle w:val="ListParagraph"/>
        <w:rPr>
          <w:rFonts w:ascii="Times New Roman" w:hAnsi="Times New Roman" w:cs="Times New Roman"/>
        </w:rPr>
      </w:pPr>
    </w:p>
    <w:p w14:paraId="0AF85B8B" w14:textId="77777777" w:rsidR="00CA3617" w:rsidRPr="00AB7A9B" w:rsidRDefault="00CA3617" w:rsidP="00D02ABC">
      <w:pPr>
        <w:spacing w:after="200" w:line="276" w:lineRule="auto"/>
        <w:rPr>
          <w:rFonts w:ascii="Times New Roman" w:hAnsi="Times New Roman" w:cs="Times New Roman"/>
          <w:b/>
          <w:bCs/>
        </w:rPr>
      </w:pPr>
    </w:p>
    <w:p w14:paraId="74DCA4AE" w14:textId="77777777" w:rsidR="00CA3617" w:rsidRPr="00AB7A9B" w:rsidRDefault="00CA3617" w:rsidP="00D02ABC">
      <w:pPr>
        <w:spacing w:before="1"/>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w:t>
      </w:r>
      <w:r w:rsidRPr="00AB7A9B">
        <w:rPr>
          <w:rFonts w:ascii="Times New Roman" w:hAnsi="Times New Roman" w:cs="Times New Roman"/>
          <w:i/>
        </w:rPr>
        <w:t>Data:</w:t>
      </w:r>
      <w:r w:rsidRPr="00AB7A9B">
        <w:rPr>
          <w:rFonts w:ascii="Times New Roman" w:hAnsi="Times New Roman" w:cs="Times New Roman"/>
          <w:i/>
          <w:spacing w:val="-3"/>
        </w:rPr>
        <w:t xml:space="preserve"> </w:t>
      </w:r>
      <w:r w:rsidRPr="00AB7A9B">
        <w:rPr>
          <w:rFonts w:ascii="Times New Roman" w:hAnsi="Times New Roman" w:cs="Times New Roman"/>
          <w:i/>
        </w:rPr>
        <w:t>Central</w:t>
      </w:r>
      <w:r w:rsidRPr="00AB7A9B">
        <w:rPr>
          <w:rFonts w:ascii="Times New Roman" w:hAnsi="Times New Roman" w:cs="Times New Roman"/>
          <w:i/>
          <w:spacing w:val="-4"/>
        </w:rPr>
        <w:t xml:space="preserve"> </w:t>
      </w:r>
      <w:r w:rsidRPr="00AB7A9B">
        <w:rPr>
          <w:rFonts w:ascii="Times New Roman" w:hAnsi="Times New Roman" w:cs="Times New Roman"/>
          <w:i/>
        </w:rPr>
        <w:t>Bank</w:t>
      </w:r>
      <w:r w:rsidRPr="00AB7A9B">
        <w:rPr>
          <w:rFonts w:ascii="Times New Roman" w:hAnsi="Times New Roman" w:cs="Times New Roman"/>
          <w:i/>
          <w:spacing w:val="-5"/>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Kenya</w:t>
      </w:r>
    </w:p>
    <w:p w14:paraId="6F6E351C" w14:textId="77777777" w:rsidR="00BD47A0" w:rsidRPr="00AB7A9B" w:rsidRDefault="00BD47A0" w:rsidP="00D02ABC">
      <w:pPr>
        <w:spacing w:before="1"/>
        <w:ind w:left="541"/>
        <w:rPr>
          <w:rFonts w:ascii="Times New Roman" w:hAnsi="Times New Roman" w:cs="Times New Roman"/>
          <w:i/>
          <w:sz w:val="20"/>
        </w:rPr>
      </w:pPr>
      <w:r w:rsidRPr="00AB7A9B">
        <w:rPr>
          <w:rFonts w:ascii="Times New Roman" w:hAnsi="Times New Roman" w:cs="Times New Roman"/>
          <w:i/>
          <w:sz w:val="20"/>
        </w:rPr>
        <w:t>Source</w:t>
      </w:r>
      <w:r w:rsidRPr="00AB7A9B">
        <w:rPr>
          <w:rFonts w:ascii="Times New Roman" w:hAnsi="Times New Roman" w:cs="Times New Roman"/>
          <w:i/>
          <w:spacing w:val="-3"/>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w:t>
      </w:r>
      <w:r w:rsidRPr="00AB7A9B">
        <w:rPr>
          <w:rFonts w:ascii="Times New Roman" w:hAnsi="Times New Roman" w:cs="Times New Roman"/>
          <w:i/>
          <w:sz w:val="20"/>
        </w:rPr>
        <w:t>Data:</w:t>
      </w:r>
      <w:r w:rsidRPr="00AB7A9B">
        <w:rPr>
          <w:rFonts w:ascii="Times New Roman" w:hAnsi="Times New Roman" w:cs="Times New Roman"/>
          <w:i/>
          <w:spacing w:val="-3"/>
          <w:sz w:val="20"/>
        </w:rPr>
        <w:t xml:space="preserve"> </w:t>
      </w:r>
      <w:r w:rsidRPr="00AB7A9B">
        <w:rPr>
          <w:rFonts w:ascii="Times New Roman" w:hAnsi="Times New Roman" w:cs="Times New Roman"/>
          <w:i/>
          <w:sz w:val="20"/>
        </w:rPr>
        <w:t>Central</w:t>
      </w:r>
      <w:r w:rsidRPr="00AB7A9B">
        <w:rPr>
          <w:rFonts w:ascii="Times New Roman" w:hAnsi="Times New Roman" w:cs="Times New Roman"/>
          <w:i/>
          <w:spacing w:val="-4"/>
          <w:sz w:val="20"/>
        </w:rPr>
        <w:t xml:space="preserve"> </w:t>
      </w:r>
      <w:r w:rsidRPr="00AB7A9B">
        <w:rPr>
          <w:rFonts w:ascii="Times New Roman" w:hAnsi="Times New Roman" w:cs="Times New Roman"/>
          <w:i/>
          <w:sz w:val="20"/>
        </w:rPr>
        <w:t>Bank</w:t>
      </w:r>
      <w:r w:rsidRPr="00AB7A9B">
        <w:rPr>
          <w:rFonts w:ascii="Times New Roman" w:hAnsi="Times New Roman" w:cs="Times New Roman"/>
          <w:i/>
          <w:spacing w:val="-5"/>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Kenya</w:t>
      </w:r>
    </w:p>
    <w:p w14:paraId="47999D72" w14:textId="77777777" w:rsidR="00CA3617" w:rsidRPr="00AB7A9B" w:rsidRDefault="00CA3617" w:rsidP="00D02ABC">
      <w:pPr>
        <w:pStyle w:val="ListParagraph"/>
        <w:numPr>
          <w:ilvl w:val="0"/>
          <w:numId w:val="12"/>
        </w:numPr>
        <w:spacing w:after="200" w:line="276" w:lineRule="auto"/>
        <w:ind w:firstLine="0"/>
        <w:rPr>
          <w:rFonts w:ascii="Times New Roman" w:hAnsi="Times New Roman" w:cs="Times New Roman"/>
          <w:b/>
          <w:bCs/>
        </w:rPr>
      </w:pPr>
      <w:r w:rsidRPr="00AB7A9B">
        <w:rPr>
          <w:rFonts w:ascii="Times New Roman" w:hAnsi="Times New Roman" w:cs="Times New Roman"/>
        </w:rPr>
        <w:t xml:space="preserve">Growth in private sector credit from the banking system declined by 1.1 percent in the year to November 2024 compared to a growth of 13.2 percent in the year to November 2023, due to the impact of exchange rate appreciation on foreign currency denominated loans and the lagged effects of monetary policy tightening. Reduced credit growth was observed in manufacturing, finance and insurance, trade (exports) and building and construction sub-sector. These are some of the sub-sectors with significant foreign currency denominated loans. </w:t>
      </w:r>
    </w:p>
    <w:p w14:paraId="6B39EB70" w14:textId="77777777" w:rsidR="00CA3617" w:rsidRPr="00AB7A9B" w:rsidRDefault="00CA3617" w:rsidP="00D02ABC">
      <w:pPr>
        <w:pStyle w:val="ListParagraph"/>
        <w:rPr>
          <w:rFonts w:ascii="Times New Roman" w:hAnsi="Times New Roman" w:cs="Times New Roman"/>
        </w:rPr>
      </w:pPr>
    </w:p>
    <w:p w14:paraId="280A1D67" w14:textId="77777777" w:rsidR="00CA3617" w:rsidRPr="00214C07" w:rsidRDefault="00CA3617" w:rsidP="00D02ABC">
      <w:pPr>
        <w:pStyle w:val="ListParagraph"/>
        <w:numPr>
          <w:ilvl w:val="0"/>
          <w:numId w:val="12"/>
        </w:numPr>
        <w:spacing w:after="200" w:line="276" w:lineRule="auto"/>
        <w:ind w:firstLine="0"/>
        <w:rPr>
          <w:rFonts w:ascii="Times New Roman" w:hAnsi="Times New Roman" w:cs="Times New Roman"/>
          <w:b/>
          <w:bCs/>
        </w:rPr>
      </w:pPr>
      <w:r w:rsidRPr="00AB7A9B">
        <w:rPr>
          <w:rFonts w:ascii="Times New Roman" w:hAnsi="Times New Roman" w:cs="Times New Roman"/>
        </w:rPr>
        <w:t xml:space="preserve"> The Monthly (month on month) credit flows to the private sector have slowed down since December 2023 following the monetary policy action of increasing the central bank rate to manage inflation expectation which resulted in the increased cost of credit (Figure 2.3). With the strong easing of monetary policy stance, credit to the private sector is expected to recover as lending rates decline. Sustained demand, particularly for working capital due to resilient economic activity and the implementation of the Credit Guarantee Scheme for the vulnerable MSMEs will continue to support private sector credit uptake.</w:t>
      </w:r>
    </w:p>
    <w:p w14:paraId="53B1AE86" w14:textId="77777777" w:rsidR="00214C07" w:rsidRPr="00214C07" w:rsidRDefault="00214C07" w:rsidP="00214C07">
      <w:pPr>
        <w:pStyle w:val="ListParagraph"/>
        <w:rPr>
          <w:rFonts w:ascii="Times New Roman" w:hAnsi="Times New Roman" w:cs="Times New Roman"/>
          <w:b/>
          <w:bCs/>
        </w:rPr>
      </w:pPr>
    </w:p>
    <w:p w14:paraId="6719612B" w14:textId="77777777" w:rsidR="00214C07" w:rsidRDefault="00214C07" w:rsidP="00214C07">
      <w:pPr>
        <w:spacing w:after="200" w:line="276" w:lineRule="auto"/>
        <w:rPr>
          <w:rFonts w:ascii="Times New Roman" w:hAnsi="Times New Roman" w:cs="Times New Roman"/>
          <w:b/>
          <w:bCs/>
        </w:rPr>
      </w:pPr>
    </w:p>
    <w:p w14:paraId="0781B3E4" w14:textId="77777777" w:rsidR="00214C07" w:rsidRDefault="00214C07" w:rsidP="00214C07">
      <w:pPr>
        <w:spacing w:after="200" w:line="276" w:lineRule="auto"/>
        <w:rPr>
          <w:rFonts w:ascii="Times New Roman" w:hAnsi="Times New Roman" w:cs="Times New Roman"/>
          <w:b/>
          <w:bCs/>
        </w:rPr>
      </w:pPr>
    </w:p>
    <w:p w14:paraId="21E7A055" w14:textId="77777777" w:rsidR="00214C07" w:rsidRPr="00214C07" w:rsidRDefault="00214C07" w:rsidP="00214C07">
      <w:pPr>
        <w:spacing w:after="200" w:line="276" w:lineRule="auto"/>
        <w:rPr>
          <w:rFonts w:ascii="Times New Roman" w:hAnsi="Times New Roman" w:cs="Times New Roman"/>
          <w:b/>
          <w:bCs/>
        </w:rPr>
      </w:pPr>
    </w:p>
    <w:p w14:paraId="53BA938D" w14:textId="19BFA5EB" w:rsidR="00CA3617" w:rsidRPr="00AB7A9B" w:rsidRDefault="00592C00" w:rsidP="00214C07">
      <w:pPr>
        <w:rPr>
          <w:rFonts w:ascii="Times New Roman" w:hAnsi="Times New Roman" w:cs="Times New Roman"/>
          <w:b/>
          <w:bCs/>
        </w:rPr>
      </w:pPr>
      <w:r w:rsidRPr="00AB7A9B">
        <w:rPr>
          <w:rFonts w:ascii="Times New Roman" w:hAnsi="Times New Roman" w:cs="Times New Roman"/>
          <w:noProof/>
        </w:rPr>
        <w:lastRenderedPageBreak/>
        <mc:AlternateContent>
          <mc:Choice Requires="wps">
            <w:drawing>
              <wp:anchor distT="0" distB="0" distL="114300" distR="114300" simplePos="0" relativeHeight="251679744" behindDoc="0" locked="0" layoutInCell="1" allowOverlap="1" wp14:anchorId="7307F390" wp14:editId="7443CAB6">
                <wp:simplePos x="0" y="0"/>
                <wp:positionH relativeFrom="margin">
                  <wp:align>left</wp:align>
                </wp:positionH>
                <wp:positionV relativeFrom="paragraph">
                  <wp:posOffset>-139700</wp:posOffset>
                </wp:positionV>
                <wp:extent cx="5833745" cy="137160"/>
                <wp:effectExtent l="0" t="0" r="0" b="0"/>
                <wp:wrapNone/>
                <wp:docPr id="1830735726" name="Text Box 1"/>
                <wp:cNvGraphicFramePr/>
                <a:graphic xmlns:a="http://schemas.openxmlformats.org/drawingml/2006/main">
                  <a:graphicData uri="http://schemas.microsoft.com/office/word/2010/wordprocessingShape">
                    <wps:wsp>
                      <wps:cNvSpPr txBox="1"/>
                      <wps:spPr>
                        <a:xfrm>
                          <a:off x="0" y="0"/>
                          <a:ext cx="5833745" cy="137160"/>
                        </a:xfrm>
                        <a:prstGeom prst="rect">
                          <a:avLst/>
                        </a:prstGeom>
                        <a:solidFill>
                          <a:prstClr val="white"/>
                        </a:solidFill>
                        <a:ln>
                          <a:noFill/>
                        </a:ln>
                      </wps:spPr>
                      <wps:txbx>
                        <w:txbxContent>
                          <w:p w14:paraId="693FE9AC" w14:textId="5C75B64E" w:rsidR="00E32BEF" w:rsidRPr="00C50AD1" w:rsidRDefault="00E32BEF" w:rsidP="00CA3617">
                            <w:pPr>
                              <w:pStyle w:val="Caption"/>
                              <w:rPr>
                                <w:b w:val="0"/>
                                <w:bCs w:val="0"/>
                                <w:noProof/>
                                <w:sz w:val="22"/>
                                <w:szCs w:val="22"/>
                              </w:rPr>
                            </w:pPr>
                            <w:bookmarkStart w:id="36" w:name="_Toc190961463"/>
                            <w:r w:rsidRPr="00C50AD1">
                              <w:t xml:space="preserve">Figure </w:t>
                            </w:r>
                            <w:fldSimple w:instr=" SEQ Figure \* ARABIC ">
                              <w:r w:rsidR="001B728E">
                                <w:rPr>
                                  <w:noProof/>
                                </w:rPr>
                                <w:t>3</w:t>
                              </w:r>
                            </w:fldSimple>
                            <w:r w:rsidRPr="00C50AD1">
                              <w:t>: Private Sector Credit</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7F390" id="_x0000_s1031" type="#_x0000_t202" style="position:absolute;left:0;text-align:left;margin-left:0;margin-top:-11pt;width:459.35pt;height:10.8pt;z-index:2516797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" stroked="f">
                <v:textbox inset="0,0,0,0">
                  <w:txbxContent>
                    <w:p w14:paraId="693FE9AC" w14:textId="5C75B64E" w:rsidR="00E32BEF" w:rsidRPr="00C50AD1" w:rsidRDefault="00E32BEF" w:rsidP="00CA3617">
                      <w:pPr>
                        <w:pStyle w:val="Caption"/>
                        <w:rPr>
                          <w:b w:val="0"/>
                          <w:bCs w:val="0"/>
                          <w:noProof/>
                          <w:sz w:val="22"/>
                          <w:szCs w:val="22"/>
                        </w:rPr>
                      </w:pPr>
                      <w:bookmarkStart w:id="41" w:name="_Toc190961463"/>
                      <w:r w:rsidRPr="00C50AD1">
                        <w:t xml:space="preserve">Figure </w:t>
                      </w:r>
                      <w:fldSimple w:instr=" SEQ Figure \* ARABIC ">
                        <w:r w:rsidR="001B728E">
                          <w:rPr>
                            <w:noProof/>
                          </w:rPr>
                          <w:t>3</w:t>
                        </w:r>
                      </w:fldSimple>
                      <w:r w:rsidRPr="00C50AD1">
                        <w:t>: Private Sector Credit</w:t>
                      </w:r>
                      <w:bookmarkEnd w:id="41"/>
                    </w:p>
                  </w:txbxContent>
                </v:textbox>
                <w10:wrap anchorx="margin"/>
              </v:shape>
            </w:pict>
          </mc:Fallback>
        </mc:AlternateContent>
      </w:r>
      <w:r w:rsidR="00CA3617" w:rsidRPr="00AB7A9B">
        <w:rPr>
          <w:rFonts w:ascii="Times New Roman" w:hAnsi="Times New Roman" w:cs="Times New Roman"/>
          <w:noProof/>
        </w:rPr>
        <w:drawing>
          <wp:inline distT="0" distB="0" distL="0" distR="0" wp14:anchorId="6637A0AE" wp14:editId="65FB467C">
            <wp:extent cx="5833745" cy="2943225"/>
            <wp:effectExtent l="0" t="0" r="0" b="9525"/>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3745" cy="2943225"/>
                    </a:xfrm>
                    <a:prstGeom prst="rect">
                      <a:avLst/>
                    </a:prstGeom>
                  </pic:spPr>
                </pic:pic>
              </a:graphicData>
            </a:graphic>
          </wp:inline>
        </w:drawing>
      </w:r>
    </w:p>
    <w:p w14:paraId="59FA23E4" w14:textId="3CEA2C57" w:rsidR="00CA3617" w:rsidRPr="00AB7A9B" w:rsidRDefault="00CA3617" w:rsidP="00D02ABC">
      <w:pPr>
        <w:spacing w:after="0" w:line="240" w:lineRule="auto"/>
        <w:contextualSpacing/>
        <w:rPr>
          <w:rFonts w:ascii="Times New Roman" w:hAnsi="Times New Roman" w:cs="Times New Roman"/>
          <w:i/>
          <w:iCs/>
        </w:rPr>
      </w:pPr>
      <w:r w:rsidRPr="00AB7A9B">
        <w:rPr>
          <w:rFonts w:ascii="Times New Roman" w:hAnsi="Times New Roman" w:cs="Times New Roman"/>
          <w:i/>
          <w:iCs/>
        </w:rPr>
        <w:t>Source of Data: Central Bank of Kenya</w:t>
      </w:r>
    </w:p>
    <w:p w14:paraId="52260367" w14:textId="77777777" w:rsidR="001B05BB" w:rsidRPr="00AB7A9B" w:rsidRDefault="001B05BB" w:rsidP="00D02ABC">
      <w:pPr>
        <w:spacing w:after="0" w:line="240" w:lineRule="auto"/>
        <w:rPr>
          <w:rFonts w:ascii="Times New Roman" w:hAnsi="Times New Roman" w:cs="Times New Roman"/>
          <w:b/>
        </w:rPr>
      </w:pPr>
    </w:p>
    <w:p w14:paraId="6C3FCCD3" w14:textId="7745F71D" w:rsidR="00CA3617" w:rsidRPr="00AB7A9B" w:rsidRDefault="00BD47A0" w:rsidP="00D02ABC">
      <w:pPr>
        <w:spacing w:after="0" w:line="240" w:lineRule="auto"/>
        <w:rPr>
          <w:rFonts w:ascii="Times New Roman" w:hAnsi="Times New Roman" w:cs="Times New Roman"/>
          <w:b/>
          <w:bCs/>
        </w:rPr>
      </w:pPr>
      <w:r w:rsidRPr="00AB7A9B">
        <w:rPr>
          <w:rFonts w:ascii="Times New Roman" w:hAnsi="Times New Roman" w:cs="Times New Roman"/>
          <w:b/>
        </w:rPr>
        <w:t>I</w:t>
      </w:r>
      <w:r w:rsidR="00CA3617" w:rsidRPr="00AB7A9B">
        <w:rPr>
          <w:rFonts w:ascii="Times New Roman" w:hAnsi="Times New Roman" w:cs="Times New Roman"/>
          <w:b/>
        </w:rPr>
        <w:t>nterest Rates Developments</w:t>
      </w:r>
    </w:p>
    <w:p w14:paraId="50728D38" w14:textId="2C1C2B79" w:rsidR="00BD47A0" w:rsidRPr="00AB7A9B" w:rsidRDefault="00CA3617" w:rsidP="00D02ABC">
      <w:pPr>
        <w:pStyle w:val="ListParagraph"/>
        <w:numPr>
          <w:ilvl w:val="0"/>
          <w:numId w:val="12"/>
        </w:numPr>
        <w:spacing w:after="0" w:line="240" w:lineRule="auto"/>
        <w:ind w:firstLine="0"/>
        <w:rPr>
          <w:rFonts w:ascii="Times New Roman" w:hAnsi="Times New Roman" w:cs="Times New Roman"/>
          <w:b/>
          <w:bCs/>
        </w:rPr>
      </w:pPr>
      <w:r w:rsidRPr="00AB7A9B">
        <w:rPr>
          <w:rFonts w:ascii="Times New Roman" w:hAnsi="Times New Roman" w:cs="Times New Roman"/>
        </w:rPr>
        <w:t xml:space="preserve">Interest rates have declined in line with the easing of the monetary policy. The interbank rate declined to 11.4 percent in December 2024 compared to 11.7 percent in December 2023 and has remained within the prescribed corridor around the CBR (set at CBR± 150 basis points). The 91-day Treasury Bills rate also declined to 10.0 percent in December 2024 from 15.7 percent in </w:t>
      </w:r>
      <w:r w:rsidR="00BD47A0" w:rsidRPr="00AB7A9B">
        <w:rPr>
          <w:rFonts w:ascii="Times New Roman" w:hAnsi="Times New Roman" w:cs="Times New Roman"/>
        </w:rPr>
        <w:t>2023.</w:t>
      </w:r>
    </w:p>
    <w:p w14:paraId="08F7AD04" w14:textId="77777777" w:rsidR="00BD47A0" w:rsidRPr="00AB7A9B" w:rsidRDefault="00BD47A0" w:rsidP="00D02ABC">
      <w:pPr>
        <w:pStyle w:val="ListParagraph"/>
        <w:spacing w:after="0" w:line="240" w:lineRule="auto"/>
        <w:ind w:left="900"/>
        <w:rPr>
          <w:rFonts w:ascii="Times New Roman" w:hAnsi="Times New Roman" w:cs="Times New Roman"/>
          <w:b/>
          <w:bCs/>
        </w:rPr>
      </w:pPr>
    </w:p>
    <w:p w14:paraId="66A1A32D" w14:textId="55A07D67" w:rsidR="00CA3617" w:rsidRPr="00AB7A9B" w:rsidRDefault="00CA3617" w:rsidP="00D02ABC">
      <w:pPr>
        <w:pStyle w:val="ListParagraph"/>
        <w:numPr>
          <w:ilvl w:val="0"/>
          <w:numId w:val="12"/>
        </w:numPr>
        <w:spacing w:after="0" w:line="240" w:lineRule="auto"/>
        <w:ind w:firstLine="0"/>
        <w:rPr>
          <w:rFonts w:ascii="Times New Roman" w:hAnsi="Times New Roman" w:cs="Times New Roman"/>
          <w:b/>
          <w:bCs/>
        </w:rPr>
      </w:pPr>
      <w:r w:rsidRPr="00AB7A9B">
        <w:rPr>
          <w:rFonts w:ascii="Times New Roman" w:hAnsi="Times New Roman" w:cs="Times New Roman"/>
        </w:rPr>
        <w:t>December 2023 (Figure 4).</w:t>
      </w:r>
    </w:p>
    <w:p w14:paraId="53E563B1" w14:textId="77777777" w:rsidR="00CA3617" w:rsidRPr="00AB7A9B" w:rsidRDefault="00CA3617" w:rsidP="00D02ABC">
      <w:pPr>
        <w:spacing w:before="240" w:after="200" w:line="276" w:lineRule="auto"/>
        <w:rPr>
          <w:rFonts w:ascii="Times New Roman" w:hAnsi="Times New Roman" w:cs="Times New Roman"/>
          <w:b/>
          <w:bCs/>
        </w:rPr>
      </w:pPr>
      <w:r w:rsidRPr="00AB7A9B">
        <w:rPr>
          <w:rFonts w:ascii="Times New Roman" w:hAnsi="Times New Roman" w:cs="Times New Roman"/>
          <w:noProof/>
        </w:rPr>
        <w:drawing>
          <wp:anchor distT="0" distB="0" distL="114300" distR="114300" simplePos="0" relativeHeight="251680768" behindDoc="0" locked="0" layoutInCell="1" allowOverlap="1" wp14:anchorId="14503415" wp14:editId="63EAD501">
            <wp:simplePos x="0" y="0"/>
            <wp:positionH relativeFrom="margin">
              <wp:align>left</wp:align>
            </wp:positionH>
            <wp:positionV relativeFrom="paragraph">
              <wp:posOffset>84455</wp:posOffset>
            </wp:positionV>
            <wp:extent cx="5833745" cy="2609850"/>
            <wp:effectExtent l="0" t="0" r="0" b="0"/>
            <wp:wrapNone/>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2" cstate="print"/>
                    <a:stretch>
                      <a:fillRect/>
                    </a:stretch>
                  </pic:blipFill>
                  <pic:spPr>
                    <a:xfrm>
                      <a:off x="0" y="0"/>
                      <a:ext cx="5833745" cy="2609850"/>
                    </a:xfrm>
                    <a:prstGeom prst="rect">
                      <a:avLst/>
                    </a:prstGeom>
                  </pic:spPr>
                </pic:pic>
              </a:graphicData>
            </a:graphic>
          </wp:anchor>
        </w:drawing>
      </w:r>
      <w:r w:rsidRPr="00AB7A9B">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2FA7D3A" wp14:editId="1EA2E932">
                <wp:simplePos x="0" y="0"/>
                <wp:positionH relativeFrom="margin">
                  <wp:align>left</wp:align>
                </wp:positionH>
                <wp:positionV relativeFrom="paragraph">
                  <wp:posOffset>-129540</wp:posOffset>
                </wp:positionV>
                <wp:extent cx="5833745" cy="175260"/>
                <wp:effectExtent l="0" t="0" r="0" b="0"/>
                <wp:wrapNone/>
                <wp:docPr id="61192119" name="Text Box 1"/>
                <wp:cNvGraphicFramePr/>
                <a:graphic xmlns:a="http://schemas.openxmlformats.org/drawingml/2006/main">
                  <a:graphicData uri="http://schemas.microsoft.com/office/word/2010/wordprocessingShape">
                    <wps:wsp>
                      <wps:cNvSpPr txBox="1"/>
                      <wps:spPr>
                        <a:xfrm>
                          <a:off x="0" y="0"/>
                          <a:ext cx="5833745" cy="175260"/>
                        </a:xfrm>
                        <a:prstGeom prst="rect">
                          <a:avLst/>
                        </a:prstGeom>
                        <a:solidFill>
                          <a:prstClr val="white"/>
                        </a:solidFill>
                        <a:ln>
                          <a:noFill/>
                        </a:ln>
                      </wps:spPr>
                      <wps:txbx>
                        <w:txbxContent>
                          <w:p w14:paraId="5FF71196" w14:textId="6EC188DD" w:rsidR="00E32BEF" w:rsidRPr="00C50AD1" w:rsidRDefault="00E32BEF" w:rsidP="00CA3617">
                            <w:pPr>
                              <w:pStyle w:val="Caption"/>
                              <w:rPr>
                                <w:b w:val="0"/>
                                <w:bCs w:val="0"/>
                                <w:noProof/>
                                <w:sz w:val="22"/>
                                <w:szCs w:val="22"/>
                              </w:rPr>
                            </w:pPr>
                            <w:bookmarkStart w:id="37" w:name="_Toc190961464"/>
                            <w:r w:rsidRPr="00C50AD1">
                              <w:t xml:space="preserve">Figure </w:t>
                            </w:r>
                            <w:fldSimple w:instr=" SEQ Figure \* ARABIC ">
                              <w:r w:rsidR="001B728E">
                                <w:rPr>
                                  <w:noProof/>
                                </w:rPr>
                                <w:t>4</w:t>
                              </w:r>
                            </w:fldSimple>
                            <w:r w:rsidRPr="00C50AD1">
                              <w:t>: Short Term Interest Rates, Percent</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A7D3A" id="_x0000_s1032" type="#_x0000_t202" style="position:absolute;left:0;text-align:left;margin-left:0;margin-top:-10.2pt;width:459.35pt;height:13.8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" stroked="f">
                <v:textbox inset="0,0,0,0">
                  <w:txbxContent>
                    <w:p w14:paraId="5FF71196" w14:textId="6EC188DD" w:rsidR="00E32BEF" w:rsidRPr="00C50AD1" w:rsidRDefault="00E32BEF" w:rsidP="00CA3617">
                      <w:pPr>
                        <w:pStyle w:val="Caption"/>
                        <w:rPr>
                          <w:b w:val="0"/>
                          <w:bCs w:val="0"/>
                          <w:noProof/>
                          <w:sz w:val="22"/>
                          <w:szCs w:val="22"/>
                        </w:rPr>
                      </w:pPr>
                      <w:bookmarkStart w:id="43" w:name="_Toc190961464"/>
                      <w:r w:rsidRPr="00C50AD1">
                        <w:t xml:space="preserve">Figure </w:t>
                      </w:r>
                      <w:fldSimple w:instr=" SEQ Figure \* ARABIC ">
                        <w:r w:rsidR="001B728E">
                          <w:rPr>
                            <w:noProof/>
                          </w:rPr>
                          <w:t>4</w:t>
                        </w:r>
                      </w:fldSimple>
                      <w:r w:rsidRPr="00C50AD1">
                        <w:t>: Short Term Interest Rates, Percent</w:t>
                      </w:r>
                      <w:bookmarkEnd w:id="43"/>
                    </w:p>
                  </w:txbxContent>
                </v:textbox>
                <w10:wrap anchorx="margin"/>
              </v:shape>
            </w:pict>
          </mc:Fallback>
        </mc:AlternateContent>
      </w:r>
    </w:p>
    <w:p w14:paraId="222E7018" w14:textId="77777777" w:rsidR="00CA3617" w:rsidRPr="00AB7A9B" w:rsidRDefault="00CA3617" w:rsidP="00D02ABC">
      <w:pPr>
        <w:spacing w:before="240" w:after="200" w:line="276" w:lineRule="auto"/>
        <w:rPr>
          <w:rFonts w:ascii="Times New Roman" w:hAnsi="Times New Roman" w:cs="Times New Roman"/>
          <w:b/>
          <w:bCs/>
        </w:rPr>
      </w:pPr>
    </w:p>
    <w:p w14:paraId="6A8F06AF" w14:textId="77777777" w:rsidR="00CA3617" w:rsidRPr="00AB7A9B" w:rsidRDefault="00CA3617" w:rsidP="00D02ABC">
      <w:pPr>
        <w:spacing w:before="240" w:after="200" w:line="276" w:lineRule="auto"/>
        <w:rPr>
          <w:rFonts w:ascii="Times New Roman" w:hAnsi="Times New Roman" w:cs="Times New Roman"/>
          <w:b/>
          <w:bCs/>
        </w:rPr>
      </w:pPr>
    </w:p>
    <w:p w14:paraId="0C0049BC" w14:textId="77777777" w:rsidR="00CA3617" w:rsidRPr="00AB7A9B" w:rsidRDefault="00CA3617" w:rsidP="00D02ABC">
      <w:pPr>
        <w:spacing w:before="240" w:after="200" w:line="276" w:lineRule="auto"/>
        <w:rPr>
          <w:rFonts w:ascii="Times New Roman" w:hAnsi="Times New Roman" w:cs="Times New Roman"/>
          <w:b/>
          <w:bCs/>
        </w:rPr>
      </w:pPr>
    </w:p>
    <w:p w14:paraId="021962D4" w14:textId="77777777" w:rsidR="00CA3617" w:rsidRPr="00AB7A9B" w:rsidRDefault="00CA3617" w:rsidP="00D02ABC">
      <w:pPr>
        <w:spacing w:before="240" w:after="200" w:line="276" w:lineRule="auto"/>
        <w:rPr>
          <w:rFonts w:ascii="Times New Roman" w:hAnsi="Times New Roman" w:cs="Times New Roman"/>
          <w:b/>
          <w:bCs/>
        </w:rPr>
      </w:pPr>
    </w:p>
    <w:p w14:paraId="22F114F7" w14:textId="77777777" w:rsidR="00CA3617" w:rsidRPr="00AB7A9B" w:rsidRDefault="00CA3617" w:rsidP="00D02ABC">
      <w:pPr>
        <w:spacing w:before="240" w:after="200" w:line="276" w:lineRule="auto"/>
        <w:rPr>
          <w:rFonts w:ascii="Times New Roman" w:hAnsi="Times New Roman" w:cs="Times New Roman"/>
          <w:b/>
          <w:bCs/>
        </w:rPr>
      </w:pPr>
    </w:p>
    <w:p w14:paraId="15BE192F" w14:textId="77777777" w:rsidR="00CA3617" w:rsidRPr="00AB7A9B" w:rsidRDefault="00CA3617" w:rsidP="00D02ABC">
      <w:pPr>
        <w:spacing w:before="240" w:after="200" w:line="276" w:lineRule="auto"/>
        <w:rPr>
          <w:rFonts w:ascii="Times New Roman" w:hAnsi="Times New Roman" w:cs="Times New Roman"/>
          <w:b/>
          <w:bCs/>
        </w:rPr>
      </w:pPr>
    </w:p>
    <w:p w14:paraId="38D8D533" w14:textId="77777777" w:rsidR="00CA3617" w:rsidRPr="00AB7A9B" w:rsidRDefault="00CA3617" w:rsidP="00D02ABC">
      <w:pPr>
        <w:spacing w:before="240" w:after="200" w:line="276" w:lineRule="auto"/>
        <w:rPr>
          <w:rFonts w:ascii="Times New Roman" w:hAnsi="Times New Roman" w:cs="Times New Roman"/>
          <w:b/>
          <w:bCs/>
        </w:rPr>
      </w:pPr>
    </w:p>
    <w:p w14:paraId="7177D70C" w14:textId="77777777" w:rsidR="00CA3617" w:rsidRPr="00AB7A9B" w:rsidRDefault="00CA3617" w:rsidP="00D02ABC">
      <w:pPr>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w:t>
      </w:r>
      <w:r w:rsidRPr="00AB7A9B">
        <w:rPr>
          <w:rFonts w:ascii="Times New Roman" w:hAnsi="Times New Roman" w:cs="Times New Roman"/>
          <w:i/>
        </w:rPr>
        <w:t>Data:</w:t>
      </w:r>
      <w:r w:rsidRPr="00AB7A9B">
        <w:rPr>
          <w:rFonts w:ascii="Times New Roman" w:hAnsi="Times New Roman" w:cs="Times New Roman"/>
          <w:i/>
          <w:spacing w:val="-3"/>
        </w:rPr>
        <w:t xml:space="preserve"> </w:t>
      </w:r>
      <w:r w:rsidRPr="00AB7A9B">
        <w:rPr>
          <w:rFonts w:ascii="Times New Roman" w:hAnsi="Times New Roman" w:cs="Times New Roman"/>
          <w:i/>
        </w:rPr>
        <w:t>Central</w:t>
      </w:r>
      <w:r w:rsidRPr="00AB7A9B">
        <w:rPr>
          <w:rFonts w:ascii="Times New Roman" w:hAnsi="Times New Roman" w:cs="Times New Roman"/>
          <w:i/>
          <w:spacing w:val="-4"/>
        </w:rPr>
        <w:t xml:space="preserve"> </w:t>
      </w:r>
      <w:r w:rsidRPr="00AB7A9B">
        <w:rPr>
          <w:rFonts w:ascii="Times New Roman" w:hAnsi="Times New Roman" w:cs="Times New Roman"/>
          <w:i/>
        </w:rPr>
        <w:t>Bank</w:t>
      </w:r>
      <w:r w:rsidRPr="00AB7A9B">
        <w:rPr>
          <w:rFonts w:ascii="Times New Roman" w:hAnsi="Times New Roman" w:cs="Times New Roman"/>
          <w:i/>
          <w:spacing w:val="-5"/>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Kenya</w:t>
      </w:r>
    </w:p>
    <w:p w14:paraId="1D81D92E" w14:textId="77777777" w:rsidR="00CA3617" w:rsidRPr="00214C07" w:rsidRDefault="00CA3617" w:rsidP="00D02ABC">
      <w:pPr>
        <w:pStyle w:val="ListParagraph"/>
        <w:numPr>
          <w:ilvl w:val="0"/>
          <w:numId w:val="12"/>
        </w:numPr>
        <w:spacing w:before="240" w:after="200" w:line="276" w:lineRule="auto"/>
        <w:ind w:firstLine="0"/>
        <w:rPr>
          <w:rFonts w:ascii="Times New Roman" w:hAnsi="Times New Roman" w:cs="Times New Roman"/>
          <w:b/>
          <w:bCs/>
        </w:rPr>
      </w:pPr>
      <w:r w:rsidRPr="00AB7A9B">
        <w:rPr>
          <w:rFonts w:ascii="Times New Roman" w:hAnsi="Times New Roman" w:cs="Times New Roman"/>
        </w:rPr>
        <w:t xml:space="preserve">Commercial banks average lending and deposit rates increased in the year to November 2024 in tandem with prevailing tight monetary policy stance thereby reflecting high cost of investable funds. The average lending rate increased to 17.2 percent in November 2024 from 14.6 percent in November 2023 </w:t>
      </w:r>
      <w:r w:rsidRPr="00AB7A9B">
        <w:rPr>
          <w:rFonts w:ascii="Times New Roman" w:hAnsi="Times New Roman" w:cs="Times New Roman"/>
        </w:rPr>
        <w:lastRenderedPageBreak/>
        <w:t>while the average deposit rate increased to 10.4 percent from 10.1 percent over the same period. Consequently, the average interest rate spread increased to 6.8 percent in November 2024 from 4.5 percent in November 2023.</w:t>
      </w:r>
    </w:p>
    <w:p w14:paraId="1FCEF878" w14:textId="77777777" w:rsidR="00214C07" w:rsidRPr="00AB7A9B" w:rsidRDefault="00214C07" w:rsidP="00214C07">
      <w:pPr>
        <w:pStyle w:val="ListParagraph"/>
        <w:spacing w:before="240" w:after="200" w:line="276" w:lineRule="auto"/>
        <w:ind w:left="0"/>
        <w:rPr>
          <w:rFonts w:ascii="Times New Roman" w:hAnsi="Times New Roman" w:cs="Times New Roman"/>
          <w:b/>
          <w:bCs/>
        </w:rPr>
      </w:pPr>
    </w:p>
    <w:p w14:paraId="197569E4" w14:textId="77777777" w:rsidR="00CA3617" w:rsidRPr="00AB7A9B" w:rsidRDefault="00CA3617" w:rsidP="00D02ABC">
      <w:pPr>
        <w:pStyle w:val="ListParagraph"/>
        <w:numPr>
          <w:ilvl w:val="0"/>
          <w:numId w:val="12"/>
        </w:numPr>
        <w:spacing w:before="240" w:after="200" w:line="276" w:lineRule="auto"/>
        <w:ind w:firstLine="0"/>
        <w:rPr>
          <w:rFonts w:ascii="Times New Roman" w:hAnsi="Times New Roman" w:cs="Times New Roman"/>
          <w:b/>
          <w:bCs/>
        </w:rPr>
      </w:pPr>
      <w:r w:rsidRPr="00AB7A9B">
        <w:rPr>
          <w:rFonts w:ascii="Times New Roman" w:hAnsi="Times New Roman" w:cs="Times New Roman"/>
        </w:rPr>
        <w:t>The current account deficit was at US$. 4,537.9 million (3.6 percent of GDP) in November 2024 compared to US$ 4,354.5 million (4.4 percent of GDP) in November 2023, reflecting strong performance of export of goods as well as increased remittances (Table 4). Goods imports increased by 7.5 percent in the 12 months to November 2024, reflecting increases in intermediate and capital goods. On the other hand, in the year to November 2024, goods exports increased by 12.9 percent in the 12 months to November 2024, reflecting increased exports of agricultural commodities and re-exports. The balance in the merchandise account deteriorated by US$. 372.3 million to a deficit of US$. 10,539.7 million in November 2024 mainly because the increase in import bill more than offset the increase in exports.</w:t>
      </w:r>
    </w:p>
    <w:p w14:paraId="0E9239BB" w14:textId="4FBC82D2" w:rsidR="00CA3617" w:rsidRPr="00AB7A9B" w:rsidRDefault="00CA3617" w:rsidP="00D02ABC">
      <w:pPr>
        <w:spacing w:before="240" w:after="200" w:line="276" w:lineRule="auto"/>
        <w:rPr>
          <w:rFonts w:ascii="Times New Roman" w:hAnsi="Times New Roman" w:cs="Times New Roman"/>
          <w:b/>
          <w:bCs/>
        </w:rPr>
      </w:pPr>
      <w:r w:rsidRPr="00AB7A9B">
        <w:rPr>
          <w:rFonts w:ascii="Times New Roman" w:hAnsi="Times New Roman" w:cs="Times New Roman"/>
          <w:noProof/>
        </w:rPr>
        <w:drawing>
          <wp:anchor distT="0" distB="0" distL="114300" distR="114300" simplePos="0" relativeHeight="251682816" behindDoc="0" locked="0" layoutInCell="1" allowOverlap="1" wp14:anchorId="6AD8F5CF" wp14:editId="205AED74">
            <wp:simplePos x="0" y="0"/>
            <wp:positionH relativeFrom="margin">
              <wp:align>left</wp:align>
            </wp:positionH>
            <wp:positionV relativeFrom="paragraph">
              <wp:posOffset>31115</wp:posOffset>
            </wp:positionV>
            <wp:extent cx="5833745" cy="3545204"/>
            <wp:effectExtent l="0" t="0" r="0" b="0"/>
            <wp:wrapNone/>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3" cstate="print"/>
                    <a:stretch>
                      <a:fillRect/>
                    </a:stretch>
                  </pic:blipFill>
                  <pic:spPr>
                    <a:xfrm>
                      <a:off x="0" y="0"/>
                      <a:ext cx="5833745" cy="3545204"/>
                    </a:xfrm>
                    <a:prstGeom prst="rect">
                      <a:avLst/>
                    </a:prstGeom>
                  </pic:spPr>
                </pic:pic>
              </a:graphicData>
            </a:graphic>
          </wp:anchor>
        </w:drawing>
      </w:r>
      <w:r w:rsidRPr="00AB7A9B">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5B543A4E" wp14:editId="494DA0E5">
                <wp:simplePos x="0" y="0"/>
                <wp:positionH relativeFrom="margin">
                  <wp:align>left</wp:align>
                </wp:positionH>
                <wp:positionV relativeFrom="paragraph">
                  <wp:posOffset>-129540</wp:posOffset>
                </wp:positionV>
                <wp:extent cx="5833745" cy="190500"/>
                <wp:effectExtent l="0" t="0" r="0" b="0"/>
                <wp:wrapNone/>
                <wp:docPr id="1226071199" name="Text Box 1"/>
                <wp:cNvGraphicFramePr/>
                <a:graphic xmlns:a="http://schemas.openxmlformats.org/drawingml/2006/main">
                  <a:graphicData uri="http://schemas.microsoft.com/office/word/2010/wordprocessingShape">
                    <wps:wsp>
                      <wps:cNvSpPr txBox="1"/>
                      <wps:spPr>
                        <a:xfrm>
                          <a:off x="0" y="0"/>
                          <a:ext cx="5833745" cy="190500"/>
                        </a:xfrm>
                        <a:prstGeom prst="rect">
                          <a:avLst/>
                        </a:prstGeom>
                        <a:solidFill>
                          <a:prstClr val="white"/>
                        </a:solidFill>
                        <a:ln>
                          <a:noFill/>
                        </a:ln>
                      </wps:spPr>
                      <wps:txbx>
                        <w:txbxContent>
                          <w:p w14:paraId="2720F256" w14:textId="2987D739" w:rsidR="00E32BEF" w:rsidRPr="00060211" w:rsidRDefault="00E32BEF" w:rsidP="00CA3617">
                            <w:pPr>
                              <w:pStyle w:val="Caption"/>
                              <w:rPr>
                                <w:b w:val="0"/>
                                <w:bCs w:val="0"/>
                                <w:noProof/>
                                <w:sz w:val="22"/>
                                <w:szCs w:val="22"/>
                              </w:rPr>
                            </w:pPr>
                            <w:bookmarkStart w:id="38" w:name="_Toc190961447"/>
                            <w:r w:rsidRPr="00060211">
                              <w:t xml:space="preserve">Table </w:t>
                            </w:r>
                            <w:fldSimple w:instr=" SEQ Table \* ARABIC ">
                              <w:r w:rsidR="001B728E">
                                <w:rPr>
                                  <w:noProof/>
                                </w:rPr>
                                <w:t>4</w:t>
                              </w:r>
                            </w:fldSimple>
                            <w:r w:rsidRPr="00060211">
                              <w:t>: Balance of Payments (USD Million)</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543A4E" id="_x0000_s1033" type="#_x0000_t202" style="position:absolute;left:0;text-align:left;margin-left:0;margin-top:-10.2pt;width:459.35pt;height:1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" stroked="f">
                <v:textbox inset="0,0,0,0">
                  <w:txbxContent>
                    <w:p w14:paraId="2720F256" w14:textId="2987D739" w:rsidR="00E32BEF" w:rsidRPr="00060211" w:rsidRDefault="00E32BEF" w:rsidP="00CA3617">
                      <w:pPr>
                        <w:pStyle w:val="Caption"/>
                        <w:rPr>
                          <w:b w:val="0"/>
                          <w:bCs w:val="0"/>
                          <w:noProof/>
                          <w:sz w:val="22"/>
                          <w:szCs w:val="22"/>
                        </w:rPr>
                      </w:pPr>
                      <w:bookmarkStart w:id="45" w:name="_Toc190961447"/>
                      <w:r w:rsidRPr="00060211">
                        <w:t xml:space="preserve">Table </w:t>
                      </w:r>
                      <w:fldSimple w:instr=" SEQ Table \* ARABIC ">
                        <w:r w:rsidR="001B728E">
                          <w:rPr>
                            <w:noProof/>
                          </w:rPr>
                          <w:t>4</w:t>
                        </w:r>
                      </w:fldSimple>
                      <w:r w:rsidRPr="00060211">
                        <w:t>: Balance of Payments (USD Million)</w:t>
                      </w:r>
                      <w:bookmarkEnd w:id="45"/>
                    </w:p>
                  </w:txbxContent>
                </v:textbox>
                <w10:wrap anchorx="margin"/>
              </v:shape>
            </w:pict>
          </mc:Fallback>
        </mc:AlternateContent>
      </w:r>
    </w:p>
    <w:p w14:paraId="1ABD7083" w14:textId="77777777" w:rsidR="00CA3617" w:rsidRPr="00AB7A9B" w:rsidRDefault="00CA3617" w:rsidP="00D02ABC">
      <w:pPr>
        <w:spacing w:before="240" w:after="200" w:line="276" w:lineRule="auto"/>
        <w:rPr>
          <w:rFonts w:ascii="Times New Roman" w:hAnsi="Times New Roman" w:cs="Times New Roman"/>
          <w:b/>
          <w:bCs/>
        </w:rPr>
      </w:pPr>
    </w:p>
    <w:p w14:paraId="70920031" w14:textId="77777777" w:rsidR="00CA3617" w:rsidRPr="00AB7A9B" w:rsidRDefault="00CA3617" w:rsidP="00D02ABC">
      <w:pPr>
        <w:spacing w:before="240" w:after="200" w:line="276" w:lineRule="auto"/>
        <w:rPr>
          <w:rFonts w:ascii="Times New Roman" w:hAnsi="Times New Roman" w:cs="Times New Roman"/>
          <w:b/>
          <w:bCs/>
        </w:rPr>
      </w:pPr>
    </w:p>
    <w:p w14:paraId="2C1E5741" w14:textId="77777777" w:rsidR="00CA3617" w:rsidRPr="00AB7A9B" w:rsidRDefault="00CA3617" w:rsidP="00D02ABC">
      <w:pPr>
        <w:spacing w:before="240" w:after="200" w:line="276" w:lineRule="auto"/>
        <w:rPr>
          <w:rFonts w:ascii="Times New Roman" w:hAnsi="Times New Roman" w:cs="Times New Roman"/>
          <w:b/>
          <w:bCs/>
        </w:rPr>
      </w:pPr>
    </w:p>
    <w:p w14:paraId="23063168" w14:textId="77777777" w:rsidR="00CA3617" w:rsidRPr="00AB7A9B" w:rsidRDefault="00CA3617" w:rsidP="00D02ABC">
      <w:pPr>
        <w:spacing w:before="240" w:after="200" w:line="276" w:lineRule="auto"/>
        <w:rPr>
          <w:rFonts w:ascii="Times New Roman" w:hAnsi="Times New Roman" w:cs="Times New Roman"/>
          <w:b/>
          <w:bCs/>
        </w:rPr>
      </w:pPr>
    </w:p>
    <w:p w14:paraId="3FA21FA0" w14:textId="77777777" w:rsidR="00CA3617" w:rsidRPr="00AB7A9B" w:rsidRDefault="00CA3617" w:rsidP="00D02ABC">
      <w:pPr>
        <w:spacing w:before="240" w:after="200" w:line="276" w:lineRule="auto"/>
        <w:rPr>
          <w:rFonts w:ascii="Times New Roman" w:hAnsi="Times New Roman" w:cs="Times New Roman"/>
          <w:b/>
          <w:bCs/>
        </w:rPr>
      </w:pPr>
    </w:p>
    <w:p w14:paraId="49A4037B" w14:textId="77777777" w:rsidR="00CA3617" w:rsidRPr="00AB7A9B" w:rsidRDefault="00CA3617" w:rsidP="00D02ABC">
      <w:pPr>
        <w:spacing w:before="240" w:after="200" w:line="276" w:lineRule="auto"/>
        <w:rPr>
          <w:rFonts w:ascii="Times New Roman" w:hAnsi="Times New Roman" w:cs="Times New Roman"/>
          <w:b/>
          <w:bCs/>
        </w:rPr>
      </w:pPr>
    </w:p>
    <w:p w14:paraId="34267507" w14:textId="77777777" w:rsidR="00CA3617" w:rsidRPr="00AB7A9B" w:rsidRDefault="00CA3617" w:rsidP="00D02ABC">
      <w:pPr>
        <w:spacing w:before="240" w:after="200" w:line="276" w:lineRule="auto"/>
        <w:rPr>
          <w:rFonts w:ascii="Times New Roman" w:hAnsi="Times New Roman" w:cs="Times New Roman"/>
          <w:b/>
          <w:bCs/>
        </w:rPr>
      </w:pPr>
    </w:p>
    <w:p w14:paraId="4264643C" w14:textId="77777777" w:rsidR="00CA3617" w:rsidRPr="00AB7A9B" w:rsidRDefault="00CA3617" w:rsidP="00D02ABC">
      <w:pPr>
        <w:spacing w:before="240" w:after="200" w:line="276" w:lineRule="auto"/>
        <w:rPr>
          <w:rFonts w:ascii="Times New Roman" w:hAnsi="Times New Roman" w:cs="Times New Roman"/>
          <w:b/>
          <w:bCs/>
        </w:rPr>
      </w:pPr>
    </w:p>
    <w:p w14:paraId="206631B5" w14:textId="77777777" w:rsidR="00CA3617" w:rsidRPr="00AB7A9B" w:rsidRDefault="00CA3617" w:rsidP="00D02ABC">
      <w:pPr>
        <w:spacing w:before="240" w:after="200" w:line="276" w:lineRule="auto"/>
        <w:rPr>
          <w:rFonts w:ascii="Times New Roman" w:hAnsi="Times New Roman" w:cs="Times New Roman"/>
          <w:b/>
          <w:bCs/>
        </w:rPr>
      </w:pPr>
    </w:p>
    <w:p w14:paraId="0B8DB36A" w14:textId="77777777" w:rsidR="00CA3617" w:rsidRPr="00AB7A9B" w:rsidRDefault="00CA3617" w:rsidP="00D02ABC">
      <w:pPr>
        <w:ind w:left="541"/>
        <w:rPr>
          <w:rFonts w:ascii="Times New Roman" w:hAnsi="Times New Roman" w:cs="Times New Roman"/>
          <w:i/>
        </w:rPr>
      </w:pPr>
    </w:p>
    <w:p w14:paraId="5628A7FF" w14:textId="77777777" w:rsidR="00CA3617" w:rsidRPr="00AB7A9B" w:rsidRDefault="00CA3617" w:rsidP="00D02ABC">
      <w:pPr>
        <w:ind w:left="541"/>
        <w:rPr>
          <w:rFonts w:ascii="Times New Roman" w:hAnsi="Times New Roman" w:cs="Times New Roman"/>
          <w:i/>
        </w:rPr>
      </w:pPr>
      <w:r w:rsidRPr="00AB7A9B">
        <w:rPr>
          <w:rFonts w:ascii="Times New Roman" w:hAnsi="Times New Roman" w:cs="Times New Roman"/>
          <w:i/>
        </w:rPr>
        <w:t>Source</w:t>
      </w:r>
      <w:r w:rsidRPr="00AB7A9B">
        <w:rPr>
          <w:rFonts w:ascii="Times New Roman" w:hAnsi="Times New Roman" w:cs="Times New Roman"/>
          <w:i/>
          <w:spacing w:val="-3"/>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w:t>
      </w:r>
      <w:r w:rsidRPr="00AB7A9B">
        <w:rPr>
          <w:rFonts w:ascii="Times New Roman" w:hAnsi="Times New Roman" w:cs="Times New Roman"/>
          <w:i/>
        </w:rPr>
        <w:t>Data:</w:t>
      </w:r>
      <w:r w:rsidRPr="00AB7A9B">
        <w:rPr>
          <w:rFonts w:ascii="Times New Roman" w:hAnsi="Times New Roman" w:cs="Times New Roman"/>
          <w:i/>
          <w:spacing w:val="-3"/>
        </w:rPr>
        <w:t xml:space="preserve"> </w:t>
      </w:r>
      <w:r w:rsidRPr="00AB7A9B">
        <w:rPr>
          <w:rFonts w:ascii="Times New Roman" w:hAnsi="Times New Roman" w:cs="Times New Roman"/>
          <w:i/>
        </w:rPr>
        <w:t>Central</w:t>
      </w:r>
      <w:r w:rsidRPr="00AB7A9B">
        <w:rPr>
          <w:rFonts w:ascii="Times New Roman" w:hAnsi="Times New Roman" w:cs="Times New Roman"/>
          <w:i/>
          <w:spacing w:val="-4"/>
        </w:rPr>
        <w:t xml:space="preserve"> </w:t>
      </w:r>
      <w:r w:rsidRPr="00AB7A9B">
        <w:rPr>
          <w:rFonts w:ascii="Times New Roman" w:hAnsi="Times New Roman" w:cs="Times New Roman"/>
          <w:i/>
        </w:rPr>
        <w:t>Bank</w:t>
      </w:r>
      <w:r w:rsidRPr="00AB7A9B">
        <w:rPr>
          <w:rFonts w:ascii="Times New Roman" w:hAnsi="Times New Roman" w:cs="Times New Roman"/>
          <w:i/>
          <w:spacing w:val="-5"/>
        </w:rPr>
        <w:t xml:space="preserve"> </w:t>
      </w:r>
      <w:r w:rsidRPr="00AB7A9B">
        <w:rPr>
          <w:rFonts w:ascii="Times New Roman" w:hAnsi="Times New Roman" w:cs="Times New Roman"/>
          <w:i/>
        </w:rPr>
        <w:t>of</w:t>
      </w:r>
      <w:r w:rsidRPr="00AB7A9B">
        <w:rPr>
          <w:rFonts w:ascii="Times New Roman" w:hAnsi="Times New Roman" w:cs="Times New Roman"/>
          <w:i/>
          <w:spacing w:val="-4"/>
        </w:rPr>
        <w:t xml:space="preserve"> Kenya</w:t>
      </w:r>
    </w:p>
    <w:p w14:paraId="199A219C" w14:textId="77777777" w:rsidR="00417495" w:rsidRPr="00AB7A9B" w:rsidRDefault="00417495" w:rsidP="00D02ABC">
      <w:pPr>
        <w:rPr>
          <w:rFonts w:ascii="Times New Roman" w:hAnsi="Times New Roman" w:cs="Times New Roman"/>
          <w:b/>
        </w:rPr>
      </w:pPr>
    </w:p>
    <w:p w14:paraId="5610A8A9" w14:textId="3B78852F" w:rsidR="00CA3617" w:rsidRPr="00AB7A9B" w:rsidRDefault="00CA3617" w:rsidP="00D02ABC">
      <w:pPr>
        <w:rPr>
          <w:rFonts w:ascii="Times New Roman" w:hAnsi="Times New Roman" w:cs="Times New Roman"/>
          <w:b/>
          <w:bCs/>
          <w:i/>
          <w:iCs/>
        </w:rPr>
      </w:pPr>
      <w:r w:rsidRPr="00AB7A9B">
        <w:rPr>
          <w:rFonts w:ascii="Times New Roman" w:hAnsi="Times New Roman" w:cs="Times New Roman"/>
          <w:b/>
        </w:rPr>
        <w:t>Foreign Exchange Reserves</w:t>
      </w:r>
    </w:p>
    <w:p w14:paraId="58233A54" w14:textId="77777777" w:rsidR="00CA3617" w:rsidRPr="00AB7A9B" w:rsidRDefault="00CA3617" w:rsidP="00D02ABC">
      <w:pPr>
        <w:pStyle w:val="ListParagraph"/>
        <w:numPr>
          <w:ilvl w:val="0"/>
          <w:numId w:val="12"/>
        </w:numPr>
        <w:ind w:firstLine="0"/>
        <w:rPr>
          <w:rFonts w:ascii="Times New Roman" w:hAnsi="Times New Roman" w:cs="Times New Roman"/>
          <w:b/>
          <w:bCs/>
          <w:i/>
          <w:iCs/>
        </w:rPr>
      </w:pPr>
      <w:r w:rsidRPr="00AB7A9B">
        <w:rPr>
          <w:rFonts w:ascii="Times New Roman" w:hAnsi="Times New Roman" w:cs="Times New Roman"/>
        </w:rPr>
        <w:t xml:space="preserve">The banking system’s foreign exchange holdings remained strong at US$. 16,312.1 million in November 2024, an improvement from US$. 14,211.1 million in November 2023. The official foreign exchange reserves held by the Central Bank stood at US$. 9,578.0 million compared to US$ 7,397.6 million over the same period in 2023 (Figure 2.5). Commercial banks foreign exchange holdings decreased to US$. 6,734.1 million in November 2024 from US$. 6,813.5 million in November 2023. </w:t>
      </w:r>
    </w:p>
    <w:p w14:paraId="5A8187AC" w14:textId="6A0D4FAA" w:rsidR="00CA3617" w:rsidRPr="00AB7A9B" w:rsidRDefault="00CA3617" w:rsidP="00D02ABC">
      <w:pPr>
        <w:pStyle w:val="ListParagraph"/>
        <w:numPr>
          <w:ilvl w:val="0"/>
          <w:numId w:val="12"/>
        </w:numPr>
        <w:ind w:firstLine="0"/>
        <w:rPr>
          <w:rFonts w:ascii="Times New Roman" w:hAnsi="Times New Roman" w:cs="Times New Roman"/>
          <w:b/>
          <w:bCs/>
          <w:i/>
          <w:iCs/>
        </w:rPr>
      </w:pPr>
      <w:r w:rsidRPr="00AB7A9B">
        <w:rPr>
          <w:rFonts w:ascii="Times New Roman" w:hAnsi="Times New Roman" w:cs="Times New Roman"/>
        </w:rPr>
        <w:t xml:space="preserve"> The official reserves held by the Central Bank in November 2024 represented 4.9 months of import cover as compared to the 3.9 months of import cover in November 2023. These reserves continue to provide adequate cover and buffer against any short-term shocks in the foreign exchange market.</w:t>
      </w:r>
    </w:p>
    <w:p w14:paraId="5B2C0911" w14:textId="6D611574" w:rsidR="00CA3617" w:rsidRPr="00AB7A9B" w:rsidRDefault="001B05BB" w:rsidP="00D02ABC">
      <w:pPr>
        <w:rPr>
          <w:rFonts w:ascii="Times New Roman" w:hAnsi="Times New Roman" w:cs="Times New Roman"/>
          <w:b/>
          <w:bCs/>
          <w:i/>
          <w:iCs/>
        </w:rPr>
      </w:pPr>
      <w:r w:rsidRPr="00AB7A9B">
        <w:rPr>
          <w:rFonts w:ascii="Times New Roman" w:hAnsi="Times New Roman" w:cs="Times New Roman"/>
          <w:noProof/>
        </w:rPr>
        <w:lastRenderedPageBreak/>
        <mc:AlternateContent>
          <mc:Choice Requires="wps">
            <w:drawing>
              <wp:anchor distT="0" distB="0" distL="114300" distR="114300" simplePos="0" relativeHeight="251691008" behindDoc="0" locked="0" layoutInCell="1" allowOverlap="1" wp14:anchorId="41726F1B" wp14:editId="4080EB5E">
                <wp:simplePos x="0" y="0"/>
                <wp:positionH relativeFrom="margin">
                  <wp:align>left</wp:align>
                </wp:positionH>
                <wp:positionV relativeFrom="paragraph">
                  <wp:posOffset>83185</wp:posOffset>
                </wp:positionV>
                <wp:extent cx="5833745" cy="190500"/>
                <wp:effectExtent l="0" t="0" r="0" b="0"/>
                <wp:wrapNone/>
                <wp:docPr id="820302607" name="Text Box 1"/>
                <wp:cNvGraphicFramePr/>
                <a:graphic xmlns:a="http://schemas.openxmlformats.org/drawingml/2006/main">
                  <a:graphicData uri="http://schemas.microsoft.com/office/word/2010/wordprocessingShape">
                    <wps:wsp>
                      <wps:cNvSpPr txBox="1"/>
                      <wps:spPr>
                        <a:xfrm>
                          <a:off x="0" y="0"/>
                          <a:ext cx="5833745" cy="190500"/>
                        </a:xfrm>
                        <a:prstGeom prst="rect">
                          <a:avLst/>
                        </a:prstGeom>
                        <a:solidFill>
                          <a:prstClr val="white"/>
                        </a:solidFill>
                        <a:ln>
                          <a:noFill/>
                        </a:ln>
                      </wps:spPr>
                      <wps:txbx>
                        <w:txbxContent>
                          <w:p w14:paraId="5FC8B6BC" w14:textId="7250E193" w:rsidR="001B05BB" w:rsidRPr="00D66346" w:rsidRDefault="001B05BB" w:rsidP="001B05BB">
                            <w:pPr>
                              <w:pStyle w:val="Caption"/>
                              <w:rPr>
                                <w:noProof/>
                                <w:sz w:val="22"/>
                                <w:szCs w:val="22"/>
                              </w:rPr>
                            </w:pPr>
                            <w:bookmarkStart w:id="39" w:name="_Toc190961465"/>
                            <w:r>
                              <w:t xml:space="preserve">Figure </w:t>
                            </w:r>
                            <w:fldSimple w:instr=" SEQ Figure \* ARABIC ">
                              <w:r w:rsidR="001B728E">
                                <w:rPr>
                                  <w:noProof/>
                                </w:rPr>
                                <w:t>5</w:t>
                              </w:r>
                            </w:fldSimple>
                            <w:r>
                              <w:t xml:space="preserve">: </w:t>
                            </w:r>
                            <w:r w:rsidRPr="00CE03E9">
                              <w:t>Foreign Exchange Reserves (USD Million)</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26F1B" id="_x0000_s1034" type="#_x0000_t202" style="position:absolute;left:0;text-align:left;margin-left:0;margin-top:6.55pt;width:459.35pt;height:1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" stroked="f">
                <v:textbox inset="0,0,0,0">
                  <w:txbxContent>
                    <w:p w14:paraId="5FC8B6BC" w14:textId="7250E193" w:rsidR="001B05BB" w:rsidRPr="00D66346" w:rsidRDefault="001B05BB" w:rsidP="001B05BB">
                      <w:pPr>
                        <w:pStyle w:val="Caption"/>
                        <w:rPr>
                          <w:noProof/>
                          <w:sz w:val="22"/>
                          <w:szCs w:val="22"/>
                        </w:rPr>
                      </w:pPr>
                      <w:bookmarkStart w:id="47" w:name="_Toc190961465"/>
                      <w:r>
                        <w:t xml:space="preserve">Figure </w:t>
                      </w:r>
                      <w:fldSimple w:instr=" SEQ Figure \* ARABIC ">
                        <w:r w:rsidR="001B728E">
                          <w:rPr>
                            <w:noProof/>
                          </w:rPr>
                          <w:t>5</w:t>
                        </w:r>
                      </w:fldSimple>
                      <w:r>
                        <w:t xml:space="preserve">: </w:t>
                      </w:r>
                      <w:r w:rsidRPr="00CE03E9">
                        <w:t>Foreign Exchange Reserves (USD Million)</w:t>
                      </w:r>
                      <w:bookmarkEnd w:id="47"/>
                    </w:p>
                  </w:txbxContent>
                </v:textbox>
                <w10:wrap anchorx="margin"/>
              </v:shape>
            </w:pict>
          </mc:Fallback>
        </mc:AlternateContent>
      </w:r>
    </w:p>
    <w:p w14:paraId="4364A9F7" w14:textId="71A1F5D6" w:rsidR="00CA3617" w:rsidRPr="00AB7A9B" w:rsidRDefault="00CA3617" w:rsidP="00D02ABC">
      <w:pPr>
        <w:rPr>
          <w:rFonts w:ascii="Times New Roman" w:hAnsi="Times New Roman" w:cs="Times New Roman"/>
          <w:b/>
          <w:bCs/>
          <w:i/>
          <w:iCs/>
        </w:rPr>
      </w:pPr>
      <w:r w:rsidRPr="00AB7A9B">
        <w:rPr>
          <w:rFonts w:ascii="Times New Roman" w:hAnsi="Times New Roman" w:cs="Times New Roman"/>
          <w:noProof/>
        </w:rPr>
        <w:drawing>
          <wp:anchor distT="0" distB="0" distL="114300" distR="114300" simplePos="0" relativeHeight="251684864" behindDoc="0" locked="0" layoutInCell="1" allowOverlap="1" wp14:anchorId="0B932D42" wp14:editId="283BEAAF">
            <wp:simplePos x="0" y="0"/>
            <wp:positionH relativeFrom="margin">
              <wp:align>left</wp:align>
            </wp:positionH>
            <wp:positionV relativeFrom="paragraph">
              <wp:posOffset>3175</wp:posOffset>
            </wp:positionV>
            <wp:extent cx="5833745" cy="2875788"/>
            <wp:effectExtent l="0" t="0" r="0" b="1270"/>
            <wp:wrapNone/>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4" cstate="print"/>
                    <a:stretch>
                      <a:fillRect/>
                    </a:stretch>
                  </pic:blipFill>
                  <pic:spPr>
                    <a:xfrm>
                      <a:off x="0" y="0"/>
                      <a:ext cx="5833745" cy="2875788"/>
                    </a:xfrm>
                    <a:prstGeom prst="rect">
                      <a:avLst/>
                    </a:prstGeom>
                  </pic:spPr>
                </pic:pic>
              </a:graphicData>
            </a:graphic>
          </wp:anchor>
        </w:drawing>
      </w:r>
    </w:p>
    <w:p w14:paraId="07D94BF0" w14:textId="77777777" w:rsidR="00CA3617" w:rsidRPr="00AB7A9B" w:rsidRDefault="00CA3617" w:rsidP="00D02ABC">
      <w:pPr>
        <w:rPr>
          <w:rFonts w:ascii="Times New Roman" w:hAnsi="Times New Roman" w:cs="Times New Roman"/>
          <w:b/>
          <w:bCs/>
          <w:i/>
          <w:iCs/>
        </w:rPr>
      </w:pPr>
    </w:p>
    <w:p w14:paraId="3642FC8C" w14:textId="77777777" w:rsidR="00CA3617" w:rsidRPr="00AB7A9B" w:rsidRDefault="00CA3617" w:rsidP="00D02ABC">
      <w:pPr>
        <w:rPr>
          <w:rFonts w:ascii="Times New Roman" w:hAnsi="Times New Roman" w:cs="Times New Roman"/>
          <w:b/>
          <w:bCs/>
          <w:i/>
          <w:iCs/>
        </w:rPr>
      </w:pPr>
    </w:p>
    <w:p w14:paraId="42DF4FD7" w14:textId="77777777" w:rsidR="00CA3617" w:rsidRPr="00AB7A9B" w:rsidRDefault="00CA3617" w:rsidP="00D02ABC">
      <w:pPr>
        <w:rPr>
          <w:rFonts w:ascii="Times New Roman" w:hAnsi="Times New Roman" w:cs="Times New Roman"/>
          <w:b/>
          <w:bCs/>
          <w:i/>
          <w:iCs/>
        </w:rPr>
      </w:pPr>
    </w:p>
    <w:p w14:paraId="0C06C1CD" w14:textId="77777777" w:rsidR="00CA3617" w:rsidRPr="00AB7A9B" w:rsidRDefault="00CA3617" w:rsidP="00D02ABC">
      <w:pPr>
        <w:rPr>
          <w:rFonts w:ascii="Times New Roman" w:hAnsi="Times New Roman" w:cs="Times New Roman"/>
          <w:b/>
          <w:bCs/>
          <w:i/>
          <w:iCs/>
        </w:rPr>
      </w:pPr>
    </w:p>
    <w:p w14:paraId="7A458F04" w14:textId="77777777" w:rsidR="00CA3617" w:rsidRPr="00AB7A9B" w:rsidRDefault="00CA3617" w:rsidP="00D02ABC">
      <w:pPr>
        <w:rPr>
          <w:rFonts w:ascii="Times New Roman" w:hAnsi="Times New Roman" w:cs="Times New Roman"/>
          <w:b/>
          <w:bCs/>
          <w:i/>
          <w:iCs/>
        </w:rPr>
      </w:pPr>
    </w:p>
    <w:p w14:paraId="598C7979" w14:textId="77777777" w:rsidR="00CA3617" w:rsidRPr="00AB7A9B" w:rsidRDefault="00CA3617" w:rsidP="00D02ABC">
      <w:pPr>
        <w:rPr>
          <w:rFonts w:ascii="Times New Roman" w:hAnsi="Times New Roman" w:cs="Times New Roman"/>
          <w:b/>
          <w:bCs/>
          <w:i/>
          <w:iCs/>
        </w:rPr>
      </w:pPr>
    </w:p>
    <w:p w14:paraId="7D1CFBE2" w14:textId="77777777" w:rsidR="00CA3617" w:rsidRPr="00AB7A9B" w:rsidRDefault="00CA3617" w:rsidP="00D02ABC">
      <w:pPr>
        <w:rPr>
          <w:rFonts w:ascii="Times New Roman" w:hAnsi="Times New Roman" w:cs="Times New Roman"/>
          <w:b/>
          <w:bCs/>
          <w:i/>
          <w:iCs/>
        </w:rPr>
      </w:pPr>
    </w:p>
    <w:p w14:paraId="5BF800A4" w14:textId="77777777" w:rsidR="00CA3617" w:rsidRPr="00AB7A9B" w:rsidRDefault="00CA3617" w:rsidP="00D02ABC">
      <w:pPr>
        <w:rPr>
          <w:rFonts w:ascii="Times New Roman" w:hAnsi="Times New Roman" w:cs="Times New Roman"/>
          <w:b/>
          <w:bCs/>
          <w:i/>
          <w:iCs/>
        </w:rPr>
      </w:pPr>
    </w:p>
    <w:p w14:paraId="543D7103" w14:textId="77777777" w:rsidR="00CA3617" w:rsidRPr="00AB7A9B" w:rsidRDefault="00CA3617" w:rsidP="00D02ABC">
      <w:pPr>
        <w:spacing w:after="0" w:line="240" w:lineRule="auto"/>
        <w:contextualSpacing/>
        <w:rPr>
          <w:rFonts w:ascii="Times New Roman" w:hAnsi="Times New Roman" w:cs="Times New Roman"/>
          <w:b/>
          <w:bCs/>
          <w:i/>
          <w:iCs/>
        </w:rPr>
      </w:pPr>
    </w:p>
    <w:p w14:paraId="54256D56" w14:textId="77777777" w:rsidR="00CA3617" w:rsidRPr="00AB7A9B" w:rsidRDefault="00CA3617" w:rsidP="00D02ABC">
      <w:pPr>
        <w:spacing w:after="0" w:line="240" w:lineRule="auto"/>
        <w:contextualSpacing/>
        <w:rPr>
          <w:rFonts w:ascii="Times New Roman" w:hAnsi="Times New Roman" w:cs="Times New Roman"/>
          <w:b/>
        </w:rPr>
      </w:pPr>
    </w:p>
    <w:p w14:paraId="55E27E1E" w14:textId="77777777" w:rsidR="001B05BB" w:rsidRPr="00AB7A9B" w:rsidRDefault="001B05BB" w:rsidP="00D02ABC">
      <w:pPr>
        <w:spacing w:after="0" w:line="240" w:lineRule="auto"/>
        <w:ind w:left="541"/>
        <w:contextualSpacing/>
        <w:rPr>
          <w:rFonts w:ascii="Times New Roman" w:hAnsi="Times New Roman" w:cs="Times New Roman"/>
          <w:i/>
          <w:sz w:val="20"/>
        </w:rPr>
      </w:pPr>
    </w:p>
    <w:p w14:paraId="0A90178B" w14:textId="7D2D8209" w:rsidR="008809DB" w:rsidRPr="00AB7A9B" w:rsidRDefault="008809DB" w:rsidP="00D02ABC">
      <w:pPr>
        <w:spacing w:after="0" w:line="240" w:lineRule="auto"/>
        <w:ind w:left="541"/>
        <w:contextualSpacing/>
        <w:rPr>
          <w:rFonts w:ascii="Times New Roman" w:hAnsi="Times New Roman" w:cs="Times New Roman"/>
          <w:i/>
          <w:sz w:val="20"/>
        </w:rPr>
      </w:pPr>
      <w:r w:rsidRPr="00AB7A9B">
        <w:rPr>
          <w:rFonts w:ascii="Times New Roman" w:hAnsi="Times New Roman" w:cs="Times New Roman"/>
          <w:i/>
          <w:sz w:val="20"/>
        </w:rPr>
        <w:t>Source</w:t>
      </w:r>
      <w:r w:rsidRPr="00AB7A9B">
        <w:rPr>
          <w:rFonts w:ascii="Times New Roman" w:hAnsi="Times New Roman" w:cs="Times New Roman"/>
          <w:i/>
          <w:spacing w:val="-3"/>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w:t>
      </w:r>
      <w:r w:rsidRPr="00AB7A9B">
        <w:rPr>
          <w:rFonts w:ascii="Times New Roman" w:hAnsi="Times New Roman" w:cs="Times New Roman"/>
          <w:i/>
          <w:sz w:val="20"/>
        </w:rPr>
        <w:t>Data:</w:t>
      </w:r>
      <w:r w:rsidRPr="00AB7A9B">
        <w:rPr>
          <w:rFonts w:ascii="Times New Roman" w:hAnsi="Times New Roman" w:cs="Times New Roman"/>
          <w:i/>
          <w:spacing w:val="-3"/>
          <w:sz w:val="20"/>
        </w:rPr>
        <w:t xml:space="preserve"> </w:t>
      </w:r>
      <w:r w:rsidRPr="00AB7A9B">
        <w:rPr>
          <w:rFonts w:ascii="Times New Roman" w:hAnsi="Times New Roman" w:cs="Times New Roman"/>
          <w:i/>
          <w:sz w:val="20"/>
        </w:rPr>
        <w:t>Central</w:t>
      </w:r>
      <w:r w:rsidRPr="00AB7A9B">
        <w:rPr>
          <w:rFonts w:ascii="Times New Roman" w:hAnsi="Times New Roman" w:cs="Times New Roman"/>
          <w:i/>
          <w:spacing w:val="-4"/>
          <w:sz w:val="20"/>
        </w:rPr>
        <w:t xml:space="preserve"> </w:t>
      </w:r>
      <w:r w:rsidRPr="00AB7A9B">
        <w:rPr>
          <w:rFonts w:ascii="Times New Roman" w:hAnsi="Times New Roman" w:cs="Times New Roman"/>
          <w:i/>
          <w:sz w:val="20"/>
        </w:rPr>
        <w:t>Bank</w:t>
      </w:r>
      <w:r w:rsidRPr="00AB7A9B">
        <w:rPr>
          <w:rFonts w:ascii="Times New Roman" w:hAnsi="Times New Roman" w:cs="Times New Roman"/>
          <w:i/>
          <w:spacing w:val="-5"/>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Kenya</w:t>
      </w:r>
    </w:p>
    <w:p w14:paraId="2B8388C8" w14:textId="77777777" w:rsidR="001B05BB" w:rsidRPr="00AB7A9B" w:rsidRDefault="001B05BB" w:rsidP="00D02ABC">
      <w:pPr>
        <w:rPr>
          <w:rFonts w:ascii="Times New Roman" w:hAnsi="Times New Roman" w:cs="Times New Roman"/>
          <w:b/>
        </w:rPr>
      </w:pPr>
    </w:p>
    <w:p w14:paraId="3AE04FA3" w14:textId="6D0D1FA2" w:rsidR="00CA3617" w:rsidRPr="00AB7A9B" w:rsidRDefault="00CA3617" w:rsidP="00D02ABC">
      <w:pPr>
        <w:rPr>
          <w:rFonts w:ascii="Times New Roman" w:hAnsi="Times New Roman" w:cs="Times New Roman"/>
          <w:b/>
        </w:rPr>
      </w:pPr>
      <w:r w:rsidRPr="00AB7A9B">
        <w:rPr>
          <w:rFonts w:ascii="Times New Roman" w:hAnsi="Times New Roman" w:cs="Times New Roman"/>
          <w:b/>
        </w:rPr>
        <w:t>Exchange Rate Developments</w:t>
      </w:r>
    </w:p>
    <w:p w14:paraId="4A5C006C" w14:textId="1FA1550E" w:rsidR="00CA3617" w:rsidRDefault="00CA361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foreign exchange market remained stable in 2024 despite increased global uncertainties, effects of a stronger U.S. Dollar and geopolitical tensions in the Middle East. The Kenya Shilling exchange rate was weaker at the turn of the year but strengthened against the U.S. Dollar from mid-February 2024 and has now stabilized against major international currencies. In December 2024, the exchange rate against the US dollar averaged at Kshss 129.4 compared to an average of Kshss 159.7 in January 2024, an appreciation of 19.0 percent. Against the Euro, the Kenya shilling strengthened by 22.2 percent to exchange at an average of Kshs 135.6 in December 2024 compared to an average of Kshs 174.3 in January 2024 while against the Sterling Pound the Kenyan Shilling strengthened by 19.3 percent to exchange at an average of Kshs 163.6 compared to an average Kshs 202.9, over the same period (Figure 6).</w:t>
      </w:r>
    </w:p>
    <w:p w14:paraId="5301211D" w14:textId="77777777" w:rsidR="00214C07" w:rsidRPr="00AB7A9B" w:rsidRDefault="00214C07" w:rsidP="00214C07">
      <w:pPr>
        <w:pStyle w:val="ListParagraph"/>
        <w:ind w:left="0"/>
        <w:rPr>
          <w:rFonts w:ascii="Times New Roman" w:hAnsi="Times New Roman" w:cs="Times New Roman"/>
        </w:rPr>
      </w:pPr>
    </w:p>
    <w:p w14:paraId="65BB89EA" w14:textId="234E2319" w:rsidR="008809DB" w:rsidRPr="00AB7A9B" w:rsidRDefault="00CA361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 The foreign exchange market was mainly supported by inflows from agricultural exports, remittances and portfolio investors while demand was driven by pickup in economic activities specifically in the manufacturing, wholesale, and retail sub-sectors. The appreciation and stability of the exchange rate has created confidence and triggered inflows of foreign direct investment and attracted investors to the Nairobi Securities Exchange. This appreciation has helped to reduce debt service costs, improve performance of domestic borrowing and stabilize interest rates.</w:t>
      </w:r>
    </w:p>
    <w:p w14:paraId="10D2FF78" w14:textId="77777777" w:rsidR="001B05BB" w:rsidRDefault="001B05BB" w:rsidP="00D02ABC">
      <w:pPr>
        <w:rPr>
          <w:rFonts w:ascii="Times New Roman" w:hAnsi="Times New Roman" w:cs="Times New Roman"/>
        </w:rPr>
      </w:pPr>
    </w:p>
    <w:p w14:paraId="01D4D558" w14:textId="77777777" w:rsidR="00214C07" w:rsidRDefault="00214C07" w:rsidP="00D02ABC">
      <w:pPr>
        <w:rPr>
          <w:rFonts w:ascii="Times New Roman" w:hAnsi="Times New Roman" w:cs="Times New Roman"/>
        </w:rPr>
      </w:pPr>
    </w:p>
    <w:p w14:paraId="49DE00B5" w14:textId="77777777" w:rsidR="00214C07" w:rsidRDefault="00214C07" w:rsidP="00D02ABC">
      <w:pPr>
        <w:rPr>
          <w:rFonts w:ascii="Times New Roman" w:hAnsi="Times New Roman" w:cs="Times New Roman"/>
        </w:rPr>
      </w:pPr>
    </w:p>
    <w:p w14:paraId="4B0D037D" w14:textId="77777777" w:rsidR="00214C07" w:rsidRDefault="00214C07" w:rsidP="00D02ABC">
      <w:pPr>
        <w:rPr>
          <w:rFonts w:ascii="Times New Roman" w:hAnsi="Times New Roman" w:cs="Times New Roman"/>
        </w:rPr>
      </w:pPr>
    </w:p>
    <w:p w14:paraId="6AB189B4" w14:textId="77777777" w:rsidR="00214C07" w:rsidRDefault="00214C07" w:rsidP="00D02ABC">
      <w:pPr>
        <w:rPr>
          <w:rFonts w:ascii="Times New Roman" w:hAnsi="Times New Roman" w:cs="Times New Roman"/>
        </w:rPr>
      </w:pPr>
    </w:p>
    <w:p w14:paraId="75F20158" w14:textId="77777777" w:rsidR="00214C07" w:rsidRPr="00AB7A9B" w:rsidRDefault="00214C07" w:rsidP="00D02ABC">
      <w:pPr>
        <w:rPr>
          <w:rFonts w:ascii="Times New Roman" w:hAnsi="Times New Roman" w:cs="Times New Roman"/>
        </w:rPr>
      </w:pPr>
    </w:p>
    <w:p w14:paraId="0495240C" w14:textId="4484DE3E" w:rsidR="00CA3617" w:rsidRPr="00AB7A9B" w:rsidRDefault="001B05BB" w:rsidP="00D02ABC">
      <w:pPr>
        <w:rPr>
          <w:rFonts w:ascii="Times New Roman" w:hAnsi="Times New Roman" w:cs="Times New Roman"/>
        </w:rPr>
      </w:pPr>
      <w:r w:rsidRPr="00AB7A9B">
        <w:rPr>
          <w:rFonts w:ascii="Times New Roman" w:hAnsi="Times New Roman" w:cs="Times New Roman"/>
          <w:noProof/>
        </w:rPr>
        <w:lastRenderedPageBreak/>
        <w:drawing>
          <wp:anchor distT="0" distB="0" distL="114300" distR="114300" simplePos="0" relativeHeight="251685888" behindDoc="0" locked="0" layoutInCell="1" allowOverlap="1" wp14:anchorId="1DA70DC6" wp14:editId="027A85FF">
            <wp:simplePos x="0" y="0"/>
            <wp:positionH relativeFrom="margin">
              <wp:align>left</wp:align>
            </wp:positionH>
            <wp:positionV relativeFrom="paragraph">
              <wp:posOffset>178435</wp:posOffset>
            </wp:positionV>
            <wp:extent cx="5657850" cy="2787650"/>
            <wp:effectExtent l="0" t="0" r="0" b="0"/>
            <wp:wrapNone/>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5" cstate="print"/>
                    <a:stretch>
                      <a:fillRect/>
                    </a:stretch>
                  </pic:blipFill>
                  <pic:spPr>
                    <a:xfrm>
                      <a:off x="0" y="0"/>
                      <a:ext cx="5658624" cy="2788031"/>
                    </a:xfrm>
                    <a:prstGeom prst="rect">
                      <a:avLst/>
                    </a:prstGeom>
                  </pic:spPr>
                </pic:pic>
              </a:graphicData>
            </a:graphic>
            <wp14:sizeRelH relativeFrom="margin">
              <wp14:pctWidth>0</wp14:pctWidth>
            </wp14:sizeRelH>
            <wp14:sizeRelV relativeFrom="margin">
              <wp14:pctHeight>0</wp14:pctHeight>
            </wp14:sizeRelV>
          </wp:anchor>
        </w:drawing>
      </w:r>
      <w:r w:rsidRPr="00AB7A9B">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B6822E9" wp14:editId="774874D7">
                <wp:simplePos x="0" y="0"/>
                <wp:positionH relativeFrom="margin">
                  <wp:align>left</wp:align>
                </wp:positionH>
                <wp:positionV relativeFrom="paragraph">
                  <wp:posOffset>-12700</wp:posOffset>
                </wp:positionV>
                <wp:extent cx="5833745" cy="190500"/>
                <wp:effectExtent l="0" t="0" r="0" b="0"/>
                <wp:wrapNone/>
                <wp:docPr id="1983948704" name="Text Box 1"/>
                <wp:cNvGraphicFramePr/>
                <a:graphic xmlns:a="http://schemas.openxmlformats.org/drawingml/2006/main">
                  <a:graphicData uri="http://schemas.microsoft.com/office/word/2010/wordprocessingShape">
                    <wps:wsp>
                      <wps:cNvSpPr txBox="1"/>
                      <wps:spPr>
                        <a:xfrm>
                          <a:off x="0" y="0"/>
                          <a:ext cx="5833745" cy="190500"/>
                        </a:xfrm>
                        <a:prstGeom prst="rect">
                          <a:avLst/>
                        </a:prstGeom>
                        <a:solidFill>
                          <a:prstClr val="white"/>
                        </a:solidFill>
                        <a:ln>
                          <a:noFill/>
                        </a:ln>
                      </wps:spPr>
                      <wps:txbx>
                        <w:txbxContent>
                          <w:p w14:paraId="62091CC8" w14:textId="68FFE8DE" w:rsidR="001B05BB" w:rsidRPr="002C21B9" w:rsidRDefault="001B05BB" w:rsidP="001B05BB">
                            <w:pPr>
                              <w:pStyle w:val="Caption"/>
                              <w:rPr>
                                <w:noProof/>
                                <w:sz w:val="22"/>
                                <w:szCs w:val="22"/>
                              </w:rPr>
                            </w:pPr>
                            <w:bookmarkStart w:id="40" w:name="_Toc190961466"/>
                            <w:r>
                              <w:t xml:space="preserve">Figure </w:t>
                            </w:r>
                            <w:fldSimple w:instr=" SEQ Figure \* ARABIC ">
                              <w:r w:rsidR="001B728E">
                                <w:rPr>
                                  <w:noProof/>
                                </w:rPr>
                                <w:t>6</w:t>
                              </w:r>
                            </w:fldSimple>
                            <w:r>
                              <w:t xml:space="preserve">: </w:t>
                            </w:r>
                            <w:r w:rsidRPr="005927A4">
                              <w:t>Kenya Shillings Exchange Rate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822E9" id="_x0000_s1035" type="#_x0000_t202" style="position:absolute;left:0;text-align:left;margin-left:0;margin-top:-1pt;width:459.35pt;height:15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" stroked="f">
                <v:textbox inset="0,0,0,0">
                  <w:txbxContent>
                    <w:p w14:paraId="62091CC8" w14:textId="68FFE8DE" w:rsidR="001B05BB" w:rsidRPr="002C21B9" w:rsidRDefault="001B05BB" w:rsidP="001B05BB">
                      <w:pPr>
                        <w:pStyle w:val="Caption"/>
                        <w:rPr>
                          <w:noProof/>
                          <w:sz w:val="22"/>
                          <w:szCs w:val="22"/>
                        </w:rPr>
                      </w:pPr>
                      <w:bookmarkStart w:id="49" w:name="_Toc190961466"/>
                      <w:r>
                        <w:t xml:space="preserve">Figure </w:t>
                      </w:r>
                      <w:fldSimple w:instr=" SEQ Figure \* ARABIC ">
                        <w:r w:rsidR="001B728E">
                          <w:rPr>
                            <w:noProof/>
                          </w:rPr>
                          <w:t>6</w:t>
                        </w:r>
                      </w:fldSimple>
                      <w:r>
                        <w:t xml:space="preserve">: </w:t>
                      </w:r>
                      <w:r w:rsidRPr="005927A4">
                        <w:t>Kenya Shillings Exchange Rate</w:t>
                      </w:r>
                      <w:bookmarkEnd w:id="49"/>
                    </w:p>
                  </w:txbxContent>
                </v:textbox>
                <w10:wrap anchorx="margin"/>
              </v:shape>
            </w:pict>
          </mc:Fallback>
        </mc:AlternateContent>
      </w:r>
    </w:p>
    <w:p w14:paraId="6894A1EB" w14:textId="77777777" w:rsidR="00CA3617" w:rsidRPr="00AB7A9B" w:rsidRDefault="00CA3617" w:rsidP="00D02ABC">
      <w:pPr>
        <w:rPr>
          <w:rFonts w:ascii="Times New Roman" w:hAnsi="Times New Roman" w:cs="Times New Roman"/>
        </w:rPr>
      </w:pPr>
    </w:p>
    <w:p w14:paraId="2914B21A" w14:textId="77777777" w:rsidR="00CA3617" w:rsidRPr="00AB7A9B" w:rsidRDefault="00CA3617" w:rsidP="00D02ABC">
      <w:pPr>
        <w:rPr>
          <w:rFonts w:ascii="Times New Roman" w:hAnsi="Times New Roman" w:cs="Times New Roman"/>
        </w:rPr>
      </w:pPr>
    </w:p>
    <w:p w14:paraId="1A016158" w14:textId="77777777" w:rsidR="00CA3617" w:rsidRPr="00AB7A9B" w:rsidRDefault="00CA3617" w:rsidP="00D02ABC">
      <w:pPr>
        <w:rPr>
          <w:rFonts w:ascii="Times New Roman" w:hAnsi="Times New Roman" w:cs="Times New Roman"/>
        </w:rPr>
      </w:pPr>
    </w:p>
    <w:p w14:paraId="420034E6" w14:textId="77777777" w:rsidR="00CA3617" w:rsidRPr="00AB7A9B" w:rsidRDefault="00CA3617" w:rsidP="00D02ABC">
      <w:pPr>
        <w:rPr>
          <w:rFonts w:ascii="Times New Roman" w:hAnsi="Times New Roman" w:cs="Times New Roman"/>
        </w:rPr>
      </w:pPr>
    </w:p>
    <w:p w14:paraId="1CFA43C8" w14:textId="77777777" w:rsidR="00CA3617" w:rsidRPr="00AB7A9B" w:rsidRDefault="00CA3617" w:rsidP="00D02ABC">
      <w:pPr>
        <w:rPr>
          <w:rFonts w:ascii="Times New Roman" w:hAnsi="Times New Roman" w:cs="Times New Roman"/>
        </w:rPr>
      </w:pPr>
    </w:p>
    <w:p w14:paraId="48071C88" w14:textId="77777777" w:rsidR="00CA3617" w:rsidRPr="00AB7A9B" w:rsidRDefault="00CA3617" w:rsidP="00D02ABC">
      <w:pPr>
        <w:rPr>
          <w:rFonts w:ascii="Times New Roman" w:hAnsi="Times New Roman" w:cs="Times New Roman"/>
        </w:rPr>
      </w:pPr>
    </w:p>
    <w:p w14:paraId="53DE752E" w14:textId="77777777" w:rsidR="00CA3617" w:rsidRPr="00AB7A9B" w:rsidRDefault="00CA3617" w:rsidP="00D02ABC">
      <w:pPr>
        <w:rPr>
          <w:rFonts w:ascii="Times New Roman" w:hAnsi="Times New Roman" w:cs="Times New Roman"/>
        </w:rPr>
      </w:pPr>
    </w:p>
    <w:p w14:paraId="18425582" w14:textId="77777777" w:rsidR="00CA3617" w:rsidRPr="00AB7A9B" w:rsidRDefault="00CA3617" w:rsidP="00D02ABC">
      <w:pPr>
        <w:rPr>
          <w:rFonts w:ascii="Times New Roman" w:hAnsi="Times New Roman" w:cs="Times New Roman"/>
        </w:rPr>
      </w:pPr>
    </w:p>
    <w:p w14:paraId="43D71001" w14:textId="77777777" w:rsidR="00CA3617" w:rsidRPr="00AB7A9B" w:rsidRDefault="00CA3617" w:rsidP="00D02ABC">
      <w:pPr>
        <w:rPr>
          <w:rFonts w:ascii="Times New Roman" w:hAnsi="Times New Roman" w:cs="Times New Roman"/>
        </w:rPr>
      </w:pPr>
    </w:p>
    <w:p w14:paraId="2C8DBD8C" w14:textId="77777777" w:rsidR="00CA3617" w:rsidRPr="00AB7A9B" w:rsidRDefault="00CA3617" w:rsidP="00D02ABC">
      <w:pPr>
        <w:spacing w:after="0" w:line="240" w:lineRule="auto"/>
        <w:contextualSpacing/>
        <w:rPr>
          <w:rFonts w:ascii="Times New Roman" w:hAnsi="Times New Roman" w:cs="Times New Roman"/>
        </w:rPr>
      </w:pPr>
    </w:p>
    <w:p w14:paraId="2672A4BB" w14:textId="77777777" w:rsidR="001B05BB" w:rsidRPr="00AB7A9B" w:rsidRDefault="001B05BB" w:rsidP="00D02ABC">
      <w:pPr>
        <w:spacing w:after="0" w:line="240" w:lineRule="auto"/>
        <w:ind w:left="601"/>
        <w:contextualSpacing/>
        <w:rPr>
          <w:rFonts w:ascii="Times New Roman" w:hAnsi="Times New Roman" w:cs="Times New Roman"/>
          <w:i/>
        </w:rPr>
      </w:pPr>
    </w:p>
    <w:p w14:paraId="547F1978" w14:textId="77777777" w:rsidR="008809DB" w:rsidRPr="00AB7A9B" w:rsidRDefault="008809DB" w:rsidP="00D02ABC">
      <w:pPr>
        <w:spacing w:after="0" w:line="240" w:lineRule="auto"/>
        <w:ind w:left="601"/>
        <w:contextualSpacing/>
        <w:rPr>
          <w:rFonts w:ascii="Times New Roman" w:hAnsi="Times New Roman" w:cs="Times New Roman"/>
          <w:i/>
          <w:sz w:val="20"/>
        </w:rPr>
      </w:pPr>
      <w:r w:rsidRPr="00AB7A9B">
        <w:rPr>
          <w:rFonts w:ascii="Times New Roman" w:hAnsi="Times New Roman" w:cs="Times New Roman"/>
          <w:i/>
          <w:sz w:val="20"/>
        </w:rPr>
        <w:t>Source</w:t>
      </w:r>
      <w:r w:rsidRPr="00AB7A9B">
        <w:rPr>
          <w:rFonts w:ascii="Times New Roman" w:hAnsi="Times New Roman" w:cs="Times New Roman"/>
          <w:i/>
          <w:spacing w:val="-4"/>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w:t>
      </w:r>
      <w:r w:rsidRPr="00AB7A9B">
        <w:rPr>
          <w:rFonts w:ascii="Times New Roman" w:hAnsi="Times New Roman" w:cs="Times New Roman"/>
          <w:i/>
          <w:sz w:val="20"/>
        </w:rPr>
        <w:t>Data:</w:t>
      </w:r>
      <w:r w:rsidRPr="00AB7A9B">
        <w:rPr>
          <w:rFonts w:ascii="Times New Roman" w:hAnsi="Times New Roman" w:cs="Times New Roman"/>
          <w:i/>
          <w:spacing w:val="-4"/>
          <w:sz w:val="20"/>
        </w:rPr>
        <w:t xml:space="preserve"> </w:t>
      </w:r>
      <w:r w:rsidRPr="00AB7A9B">
        <w:rPr>
          <w:rFonts w:ascii="Times New Roman" w:hAnsi="Times New Roman" w:cs="Times New Roman"/>
          <w:i/>
          <w:sz w:val="20"/>
        </w:rPr>
        <w:t>Central</w:t>
      </w:r>
      <w:r w:rsidRPr="00AB7A9B">
        <w:rPr>
          <w:rFonts w:ascii="Times New Roman" w:hAnsi="Times New Roman" w:cs="Times New Roman"/>
          <w:i/>
          <w:spacing w:val="-4"/>
          <w:sz w:val="20"/>
        </w:rPr>
        <w:t xml:space="preserve"> </w:t>
      </w:r>
      <w:r w:rsidRPr="00AB7A9B">
        <w:rPr>
          <w:rFonts w:ascii="Times New Roman" w:hAnsi="Times New Roman" w:cs="Times New Roman"/>
          <w:i/>
          <w:sz w:val="20"/>
        </w:rPr>
        <w:t>Bank</w:t>
      </w:r>
      <w:r w:rsidRPr="00AB7A9B">
        <w:rPr>
          <w:rFonts w:ascii="Times New Roman" w:hAnsi="Times New Roman" w:cs="Times New Roman"/>
          <w:i/>
          <w:spacing w:val="-4"/>
          <w:sz w:val="20"/>
        </w:rPr>
        <w:t xml:space="preserve"> </w:t>
      </w:r>
      <w:r w:rsidRPr="00AB7A9B">
        <w:rPr>
          <w:rFonts w:ascii="Times New Roman" w:hAnsi="Times New Roman" w:cs="Times New Roman"/>
          <w:i/>
          <w:sz w:val="20"/>
        </w:rPr>
        <w:t>of</w:t>
      </w:r>
      <w:r w:rsidRPr="00AB7A9B">
        <w:rPr>
          <w:rFonts w:ascii="Times New Roman" w:hAnsi="Times New Roman" w:cs="Times New Roman"/>
          <w:i/>
          <w:spacing w:val="-4"/>
          <w:sz w:val="20"/>
        </w:rPr>
        <w:t xml:space="preserve"> Kenya</w:t>
      </w:r>
    </w:p>
    <w:p w14:paraId="597BCD23" w14:textId="77777777" w:rsidR="001B05BB" w:rsidRPr="00AB7A9B" w:rsidRDefault="001B05BB" w:rsidP="00D02ABC">
      <w:pPr>
        <w:spacing w:before="1"/>
        <w:rPr>
          <w:rFonts w:ascii="Times New Roman" w:hAnsi="Times New Roman" w:cs="Times New Roman"/>
          <w:b/>
          <w:i/>
        </w:rPr>
      </w:pPr>
    </w:p>
    <w:p w14:paraId="553CEA20" w14:textId="613215D1" w:rsidR="00CA3617" w:rsidRPr="00AB7A9B" w:rsidRDefault="00CA3617" w:rsidP="00D02ABC">
      <w:pPr>
        <w:spacing w:before="1"/>
        <w:rPr>
          <w:rFonts w:ascii="Times New Roman" w:hAnsi="Times New Roman" w:cs="Times New Roman"/>
          <w:b/>
          <w:i/>
        </w:rPr>
      </w:pPr>
      <w:r w:rsidRPr="00AB7A9B">
        <w:rPr>
          <w:rFonts w:ascii="Times New Roman" w:hAnsi="Times New Roman" w:cs="Times New Roman"/>
          <w:b/>
          <w:i/>
        </w:rPr>
        <w:t>Capital</w:t>
      </w:r>
      <w:r w:rsidRPr="00AB7A9B">
        <w:rPr>
          <w:rFonts w:ascii="Times New Roman" w:hAnsi="Times New Roman" w:cs="Times New Roman"/>
          <w:b/>
          <w:i/>
          <w:spacing w:val="-1"/>
        </w:rPr>
        <w:t xml:space="preserve"> </w:t>
      </w:r>
      <w:r w:rsidRPr="00AB7A9B">
        <w:rPr>
          <w:rFonts w:ascii="Times New Roman" w:hAnsi="Times New Roman" w:cs="Times New Roman"/>
          <w:b/>
          <w:i/>
        </w:rPr>
        <w:t>Markets</w:t>
      </w:r>
      <w:r w:rsidRPr="00AB7A9B">
        <w:rPr>
          <w:rFonts w:ascii="Times New Roman" w:hAnsi="Times New Roman" w:cs="Times New Roman"/>
          <w:b/>
          <w:i/>
          <w:spacing w:val="-1"/>
        </w:rPr>
        <w:t xml:space="preserve"> </w:t>
      </w:r>
      <w:r w:rsidRPr="00AB7A9B">
        <w:rPr>
          <w:rFonts w:ascii="Times New Roman" w:hAnsi="Times New Roman" w:cs="Times New Roman"/>
          <w:b/>
          <w:i/>
        </w:rPr>
        <w:t>Developments</w:t>
      </w:r>
    </w:p>
    <w:p w14:paraId="1CEEBA46" w14:textId="77777777" w:rsidR="00CA3617" w:rsidRPr="00AB7A9B" w:rsidRDefault="00CA3617" w:rsidP="00D02ABC">
      <w:pPr>
        <w:pStyle w:val="ListParagraph"/>
        <w:numPr>
          <w:ilvl w:val="0"/>
          <w:numId w:val="12"/>
        </w:numPr>
        <w:spacing w:before="240" w:after="200" w:line="276" w:lineRule="auto"/>
        <w:ind w:firstLine="0"/>
        <w:rPr>
          <w:rFonts w:ascii="Times New Roman" w:hAnsi="Times New Roman" w:cs="Times New Roman"/>
        </w:rPr>
      </w:pPr>
      <w:r w:rsidRPr="00AB7A9B">
        <w:rPr>
          <w:rFonts w:ascii="Times New Roman" w:hAnsi="Times New Roman" w:cs="Times New Roman"/>
        </w:rPr>
        <w:t xml:space="preserve">Economic recovery, appreciation of the Kenya Shilling against major international currencies and macroeconomic stability have created confidence and triggered inflows of foreign direct investment and attracted investors to the Nairobi Securities Exchange. The NSE 20 Share Index improved to 2,011 points in December 2024 compared to 1,501 points in December 2023 while market capitalization also improved to Kshs 1,940 billion from Kshs 1,439 billion over the same period (Figure 7). </w:t>
      </w:r>
    </w:p>
    <w:p w14:paraId="61EAFE43" w14:textId="4568B3A6" w:rsidR="00CA3617" w:rsidRPr="00AB7A9B" w:rsidRDefault="001B05BB" w:rsidP="00D02ABC">
      <w:pPr>
        <w:pStyle w:val="ListParagraph"/>
        <w:spacing w:before="240" w:after="200" w:line="276" w:lineRule="auto"/>
        <w:ind w:left="900"/>
        <w:rPr>
          <w:rFonts w:ascii="Times New Roman" w:hAnsi="Times New Roman" w:cs="Times New Roman"/>
        </w:rPr>
      </w:pPr>
      <w:r w:rsidRPr="00AB7A9B">
        <w:rPr>
          <w:rFonts w:ascii="Times New Roman" w:hAnsi="Times New Roman" w:cs="Times New Roman"/>
          <w:noProof/>
        </w:rPr>
        <w:drawing>
          <wp:anchor distT="0" distB="0" distL="114300" distR="114300" simplePos="0" relativeHeight="251687936" behindDoc="0" locked="0" layoutInCell="1" allowOverlap="1" wp14:anchorId="6057AFD7" wp14:editId="5CC0CCAF">
            <wp:simplePos x="0" y="0"/>
            <wp:positionH relativeFrom="margin">
              <wp:align>left</wp:align>
            </wp:positionH>
            <wp:positionV relativeFrom="paragraph">
              <wp:posOffset>184150</wp:posOffset>
            </wp:positionV>
            <wp:extent cx="5505450" cy="2768600"/>
            <wp:effectExtent l="0" t="0" r="0" b="0"/>
            <wp:wrapNone/>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6" cstate="print"/>
                    <a:stretch>
                      <a:fillRect/>
                    </a:stretch>
                  </pic:blipFill>
                  <pic:spPr>
                    <a:xfrm>
                      <a:off x="0" y="0"/>
                      <a:ext cx="5505450" cy="2768600"/>
                    </a:xfrm>
                    <a:prstGeom prst="rect">
                      <a:avLst/>
                    </a:prstGeom>
                  </pic:spPr>
                </pic:pic>
              </a:graphicData>
            </a:graphic>
            <wp14:sizeRelH relativeFrom="margin">
              <wp14:pctWidth>0</wp14:pctWidth>
            </wp14:sizeRelH>
            <wp14:sizeRelV relativeFrom="margin">
              <wp14:pctHeight>0</wp14:pctHeight>
            </wp14:sizeRelV>
          </wp:anchor>
        </w:drawing>
      </w:r>
      <w:r w:rsidR="00CA3617" w:rsidRPr="00AB7A9B">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3D84A09A" wp14:editId="2411F7AF">
                <wp:simplePos x="0" y="0"/>
                <wp:positionH relativeFrom="margin">
                  <wp:align>left</wp:align>
                </wp:positionH>
                <wp:positionV relativeFrom="paragraph">
                  <wp:posOffset>107315</wp:posOffset>
                </wp:positionV>
                <wp:extent cx="5833745" cy="243840"/>
                <wp:effectExtent l="0" t="0" r="0" b="3810"/>
                <wp:wrapNone/>
                <wp:docPr id="1195580324" name="Text Box 1"/>
                <wp:cNvGraphicFramePr/>
                <a:graphic xmlns:a="http://schemas.openxmlformats.org/drawingml/2006/main">
                  <a:graphicData uri="http://schemas.microsoft.com/office/word/2010/wordprocessingShape">
                    <wps:wsp>
                      <wps:cNvSpPr txBox="1"/>
                      <wps:spPr>
                        <a:xfrm>
                          <a:off x="0" y="0"/>
                          <a:ext cx="5833745" cy="243840"/>
                        </a:xfrm>
                        <a:prstGeom prst="rect">
                          <a:avLst/>
                        </a:prstGeom>
                        <a:solidFill>
                          <a:prstClr val="white"/>
                        </a:solidFill>
                        <a:ln>
                          <a:noFill/>
                        </a:ln>
                      </wps:spPr>
                      <wps:txbx>
                        <w:txbxContent>
                          <w:p w14:paraId="2906BC63" w14:textId="127AAAA0" w:rsidR="00E32BEF" w:rsidRPr="00060211" w:rsidRDefault="00E32BEF" w:rsidP="00CA3617">
                            <w:pPr>
                              <w:pStyle w:val="Caption"/>
                              <w:rPr>
                                <w:b w:val="0"/>
                                <w:bCs w:val="0"/>
                                <w:noProof/>
                                <w:sz w:val="22"/>
                                <w:szCs w:val="22"/>
                              </w:rPr>
                            </w:pPr>
                            <w:bookmarkStart w:id="41" w:name="_Toc190961467"/>
                            <w:r w:rsidRPr="00060211">
                              <w:t xml:space="preserve">Figure </w:t>
                            </w:r>
                            <w:fldSimple w:instr=" SEQ Figure \* ARABIC ">
                              <w:r w:rsidR="001B728E">
                                <w:rPr>
                                  <w:noProof/>
                                </w:rPr>
                                <w:t>7</w:t>
                              </w:r>
                            </w:fldSimple>
                            <w:r w:rsidRPr="00060211">
                              <w:t>: Performance of the Nairobi Securities Exchange</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4A09A" id="_x0000_s1036" type="#_x0000_t202" style="position:absolute;left:0;text-align:left;margin-left:0;margin-top:8.45pt;width:459.35pt;height:19.2pt;z-index:251688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" stroked="f">
                <v:textbox inset="0,0,0,0">
                  <w:txbxContent>
                    <w:p w14:paraId="2906BC63" w14:textId="127AAAA0" w:rsidR="00E32BEF" w:rsidRPr="00060211" w:rsidRDefault="00E32BEF" w:rsidP="00CA3617">
                      <w:pPr>
                        <w:pStyle w:val="Caption"/>
                        <w:rPr>
                          <w:b w:val="0"/>
                          <w:bCs w:val="0"/>
                          <w:noProof/>
                          <w:sz w:val="22"/>
                          <w:szCs w:val="22"/>
                        </w:rPr>
                      </w:pPr>
                      <w:bookmarkStart w:id="51" w:name="_Toc190961467"/>
                      <w:r w:rsidRPr="00060211">
                        <w:t xml:space="preserve">Figure </w:t>
                      </w:r>
                      <w:fldSimple w:instr=" SEQ Figure \* ARABIC ">
                        <w:r w:rsidR="001B728E">
                          <w:rPr>
                            <w:noProof/>
                          </w:rPr>
                          <w:t>7</w:t>
                        </w:r>
                      </w:fldSimple>
                      <w:r w:rsidRPr="00060211">
                        <w:t>: Performance of the Nairobi Securities Exchange</w:t>
                      </w:r>
                      <w:bookmarkEnd w:id="51"/>
                    </w:p>
                  </w:txbxContent>
                </v:textbox>
                <w10:wrap anchorx="margin"/>
              </v:shape>
            </w:pict>
          </mc:Fallback>
        </mc:AlternateContent>
      </w:r>
    </w:p>
    <w:p w14:paraId="0F292E9A" w14:textId="00F4AB9F" w:rsidR="00CA3617" w:rsidRPr="00AB7A9B" w:rsidRDefault="00CA3617" w:rsidP="00D02ABC">
      <w:pPr>
        <w:pStyle w:val="ListParagraph"/>
        <w:spacing w:before="240" w:after="200" w:line="276" w:lineRule="auto"/>
        <w:ind w:left="900"/>
        <w:rPr>
          <w:rFonts w:ascii="Times New Roman" w:hAnsi="Times New Roman" w:cs="Times New Roman"/>
        </w:rPr>
      </w:pPr>
    </w:p>
    <w:p w14:paraId="39ED90C1" w14:textId="77777777" w:rsidR="00CA3617" w:rsidRPr="00AB7A9B" w:rsidRDefault="00CA3617" w:rsidP="00D02ABC">
      <w:pPr>
        <w:rPr>
          <w:rFonts w:ascii="Times New Roman" w:hAnsi="Times New Roman" w:cs="Times New Roman"/>
        </w:rPr>
      </w:pPr>
    </w:p>
    <w:p w14:paraId="69D7088A" w14:textId="77777777" w:rsidR="00CA3617" w:rsidRPr="00AB7A9B" w:rsidRDefault="00CA3617" w:rsidP="00D02ABC">
      <w:pPr>
        <w:rPr>
          <w:rFonts w:ascii="Times New Roman" w:hAnsi="Times New Roman" w:cs="Times New Roman"/>
        </w:rPr>
      </w:pPr>
    </w:p>
    <w:p w14:paraId="796F7A75" w14:textId="77777777" w:rsidR="00CA3617" w:rsidRPr="00AB7A9B" w:rsidRDefault="00CA3617" w:rsidP="00D02ABC">
      <w:pPr>
        <w:rPr>
          <w:rFonts w:ascii="Times New Roman" w:hAnsi="Times New Roman" w:cs="Times New Roman"/>
        </w:rPr>
      </w:pPr>
    </w:p>
    <w:p w14:paraId="44B9E306" w14:textId="77777777" w:rsidR="00CA3617" w:rsidRPr="00AB7A9B" w:rsidRDefault="00CA3617" w:rsidP="00D02ABC">
      <w:pPr>
        <w:rPr>
          <w:rFonts w:ascii="Times New Roman" w:hAnsi="Times New Roman" w:cs="Times New Roman"/>
        </w:rPr>
      </w:pPr>
    </w:p>
    <w:p w14:paraId="2A473539" w14:textId="77777777" w:rsidR="00CA3617" w:rsidRPr="00AB7A9B" w:rsidRDefault="00CA3617" w:rsidP="00D02ABC">
      <w:pPr>
        <w:rPr>
          <w:rFonts w:ascii="Times New Roman" w:hAnsi="Times New Roman" w:cs="Times New Roman"/>
        </w:rPr>
      </w:pPr>
    </w:p>
    <w:p w14:paraId="08D18F99" w14:textId="77777777" w:rsidR="00CA3617" w:rsidRPr="00AB7A9B" w:rsidRDefault="00CA3617" w:rsidP="00D02ABC">
      <w:pPr>
        <w:rPr>
          <w:rFonts w:ascii="Times New Roman" w:hAnsi="Times New Roman" w:cs="Times New Roman"/>
        </w:rPr>
      </w:pPr>
    </w:p>
    <w:p w14:paraId="6A7E836C" w14:textId="77777777" w:rsidR="00CA3617" w:rsidRPr="00AB7A9B" w:rsidRDefault="00CA3617" w:rsidP="00D02ABC">
      <w:pPr>
        <w:rPr>
          <w:rFonts w:ascii="Times New Roman" w:hAnsi="Times New Roman" w:cs="Times New Roman"/>
        </w:rPr>
      </w:pPr>
    </w:p>
    <w:p w14:paraId="1284B1D6" w14:textId="77777777" w:rsidR="00CA3617" w:rsidRPr="00AB7A9B" w:rsidRDefault="00CA3617" w:rsidP="00D02ABC">
      <w:pPr>
        <w:rPr>
          <w:rFonts w:ascii="Times New Roman" w:hAnsi="Times New Roman" w:cs="Times New Roman"/>
        </w:rPr>
      </w:pPr>
    </w:p>
    <w:p w14:paraId="07A70BED" w14:textId="77777777" w:rsidR="00CA3617" w:rsidRPr="00AB7A9B" w:rsidRDefault="00CA3617" w:rsidP="00D02ABC">
      <w:pPr>
        <w:rPr>
          <w:rFonts w:ascii="Times New Roman" w:hAnsi="Times New Roman" w:cs="Times New Roman"/>
        </w:rPr>
      </w:pPr>
    </w:p>
    <w:p w14:paraId="31227407" w14:textId="7C331AD3" w:rsidR="00CA3617" w:rsidRDefault="00CA3617" w:rsidP="00D02ABC">
      <w:pPr>
        <w:ind w:left="541"/>
        <w:rPr>
          <w:rFonts w:ascii="Times New Roman" w:hAnsi="Times New Roman" w:cs="Times New Roman"/>
          <w:i/>
          <w:spacing w:val="-2"/>
        </w:rPr>
      </w:pPr>
      <w:r w:rsidRPr="00AB7A9B">
        <w:rPr>
          <w:rFonts w:ascii="Times New Roman" w:hAnsi="Times New Roman" w:cs="Times New Roman"/>
          <w:i/>
        </w:rPr>
        <w:t>Source</w:t>
      </w:r>
      <w:r w:rsidRPr="00AB7A9B">
        <w:rPr>
          <w:rFonts w:ascii="Times New Roman" w:hAnsi="Times New Roman" w:cs="Times New Roman"/>
          <w:i/>
          <w:spacing w:val="-6"/>
        </w:rPr>
        <w:t xml:space="preserve"> </w:t>
      </w:r>
      <w:r w:rsidRPr="00AB7A9B">
        <w:rPr>
          <w:rFonts w:ascii="Times New Roman" w:hAnsi="Times New Roman" w:cs="Times New Roman"/>
          <w:i/>
        </w:rPr>
        <w:t>of</w:t>
      </w:r>
      <w:r w:rsidRPr="00AB7A9B">
        <w:rPr>
          <w:rFonts w:ascii="Times New Roman" w:hAnsi="Times New Roman" w:cs="Times New Roman"/>
          <w:i/>
          <w:spacing w:val="-5"/>
        </w:rPr>
        <w:t xml:space="preserve"> </w:t>
      </w:r>
      <w:r w:rsidRPr="00AB7A9B">
        <w:rPr>
          <w:rFonts w:ascii="Times New Roman" w:hAnsi="Times New Roman" w:cs="Times New Roman"/>
          <w:i/>
        </w:rPr>
        <w:t>Data:</w:t>
      </w:r>
      <w:r w:rsidRPr="00AB7A9B">
        <w:rPr>
          <w:rFonts w:ascii="Times New Roman" w:hAnsi="Times New Roman" w:cs="Times New Roman"/>
          <w:i/>
          <w:spacing w:val="-6"/>
        </w:rPr>
        <w:t xml:space="preserve"> </w:t>
      </w:r>
      <w:r w:rsidRPr="00AB7A9B">
        <w:rPr>
          <w:rFonts w:ascii="Times New Roman" w:hAnsi="Times New Roman" w:cs="Times New Roman"/>
          <w:i/>
        </w:rPr>
        <w:t>Nairobi</w:t>
      </w:r>
      <w:r w:rsidRPr="00AB7A9B">
        <w:rPr>
          <w:rFonts w:ascii="Times New Roman" w:hAnsi="Times New Roman" w:cs="Times New Roman"/>
          <w:i/>
          <w:spacing w:val="-5"/>
        </w:rPr>
        <w:t xml:space="preserve"> </w:t>
      </w:r>
      <w:r w:rsidRPr="00AB7A9B">
        <w:rPr>
          <w:rFonts w:ascii="Times New Roman" w:hAnsi="Times New Roman" w:cs="Times New Roman"/>
          <w:i/>
        </w:rPr>
        <w:t>Securities</w:t>
      </w:r>
      <w:r w:rsidRPr="00AB7A9B">
        <w:rPr>
          <w:rFonts w:ascii="Times New Roman" w:hAnsi="Times New Roman" w:cs="Times New Roman"/>
          <w:i/>
          <w:spacing w:val="-6"/>
        </w:rPr>
        <w:t xml:space="preserve"> </w:t>
      </w:r>
      <w:r w:rsidRPr="00AB7A9B">
        <w:rPr>
          <w:rFonts w:ascii="Times New Roman" w:hAnsi="Times New Roman" w:cs="Times New Roman"/>
          <w:i/>
          <w:spacing w:val="-2"/>
        </w:rPr>
        <w:t>Exchange</w:t>
      </w:r>
    </w:p>
    <w:p w14:paraId="5BA1C0DD" w14:textId="77777777" w:rsidR="00214C07" w:rsidRPr="00AB7A9B" w:rsidRDefault="00214C07" w:rsidP="00D02ABC">
      <w:pPr>
        <w:ind w:left="541"/>
        <w:rPr>
          <w:rFonts w:ascii="Times New Roman" w:hAnsi="Times New Roman" w:cs="Times New Roman"/>
          <w:i/>
        </w:rPr>
      </w:pPr>
    </w:p>
    <w:p w14:paraId="0E480B6D" w14:textId="6FD3231E" w:rsidR="00CA3617" w:rsidRPr="00AB7A9B" w:rsidRDefault="00592C00" w:rsidP="009174EF">
      <w:pPr>
        <w:pStyle w:val="Heading2"/>
      </w:pPr>
      <w:bookmarkStart w:id="42" w:name="_Toc191560152"/>
      <w:r>
        <w:lastRenderedPageBreak/>
        <w:t>2.</w:t>
      </w:r>
      <w:r w:rsidR="00CA3617" w:rsidRPr="00AB7A9B">
        <w:t xml:space="preserve">3 Fiscal </w:t>
      </w:r>
      <w:r>
        <w:t>P</w:t>
      </w:r>
      <w:r w:rsidR="00CA3617" w:rsidRPr="00AB7A9B">
        <w:t>erformance</w:t>
      </w:r>
      <w:bookmarkEnd w:id="42"/>
      <w:r w:rsidR="00CA3617" w:rsidRPr="00AB7A9B">
        <w:t xml:space="preserve"> </w:t>
      </w:r>
    </w:p>
    <w:p w14:paraId="7CEAFEB4" w14:textId="6B90670F" w:rsidR="00CA3617" w:rsidRPr="00AB7A9B" w:rsidRDefault="00CA3617" w:rsidP="00D02ABC">
      <w:pPr>
        <w:pStyle w:val="ListParagraph"/>
        <w:numPr>
          <w:ilvl w:val="0"/>
          <w:numId w:val="12"/>
        </w:numPr>
        <w:spacing w:before="240" w:after="200" w:line="240" w:lineRule="auto"/>
        <w:ind w:firstLine="0"/>
        <w:rPr>
          <w:rFonts w:ascii="Times New Roman" w:hAnsi="Times New Roman" w:cs="Times New Roman"/>
        </w:rPr>
      </w:pPr>
      <w:r w:rsidRPr="00AB7A9B">
        <w:rPr>
          <w:rFonts w:ascii="Times New Roman" w:hAnsi="Times New Roman" w:cs="Times New Roman"/>
        </w:rPr>
        <w:t xml:space="preserve"> Budget implementation for </w:t>
      </w:r>
      <w:r w:rsidR="008809DB" w:rsidRPr="00AB7A9B">
        <w:rPr>
          <w:rFonts w:ascii="Times New Roman" w:hAnsi="Times New Roman" w:cs="Times New Roman"/>
        </w:rPr>
        <w:t>FY</w:t>
      </w:r>
      <w:r w:rsidRPr="00AB7A9B">
        <w:rPr>
          <w:rFonts w:ascii="Times New Roman" w:hAnsi="Times New Roman" w:cs="Times New Roman"/>
        </w:rPr>
        <w:t xml:space="preserve"> 2024/25 started on a high note though late exchequer releases </w:t>
      </w:r>
      <w:r w:rsidR="008809DB" w:rsidRPr="00AB7A9B">
        <w:rPr>
          <w:rFonts w:ascii="Times New Roman" w:hAnsi="Times New Roman" w:cs="Times New Roman"/>
        </w:rPr>
        <w:t>that led</w:t>
      </w:r>
      <w:r w:rsidRPr="00AB7A9B">
        <w:rPr>
          <w:rFonts w:ascii="Times New Roman" w:hAnsi="Times New Roman" w:cs="Times New Roman"/>
        </w:rPr>
        <w:t xml:space="preserve"> to a slowdown in the commencement of the </w:t>
      </w:r>
      <w:r w:rsidR="00417495" w:rsidRPr="00AB7A9B">
        <w:rPr>
          <w:rFonts w:ascii="Times New Roman" w:hAnsi="Times New Roman" w:cs="Times New Roman"/>
        </w:rPr>
        <w:t>planned activities</w:t>
      </w:r>
      <w:r w:rsidRPr="00AB7A9B">
        <w:rPr>
          <w:rFonts w:ascii="Times New Roman" w:hAnsi="Times New Roman" w:cs="Times New Roman"/>
        </w:rPr>
        <w:t xml:space="preserve">. The FY2023/24 closed with unpaid exchequer requests (carryovers) of </w:t>
      </w:r>
      <w:r w:rsidR="008809DB" w:rsidRPr="00AB7A9B">
        <w:rPr>
          <w:rFonts w:ascii="Times New Roman" w:hAnsi="Times New Roman" w:cs="Times New Roman"/>
        </w:rPr>
        <w:t>Kshs</w:t>
      </w:r>
      <w:r w:rsidRPr="00AB7A9B">
        <w:rPr>
          <w:rFonts w:ascii="Times New Roman" w:hAnsi="Times New Roman" w:cs="Times New Roman"/>
        </w:rPr>
        <w:t xml:space="preserve"> 0.64 billion. To ensure seamless implementation of the FY 2024/25 budget and safeguard the fiscal consolidation plan, the County Treasury rationalized pending bills expenditures through the Supplementary Estimates I.</w:t>
      </w:r>
    </w:p>
    <w:p w14:paraId="5E3A42BD" w14:textId="4B7AE25A" w:rsidR="00CA3617" w:rsidRPr="00AB7A9B" w:rsidRDefault="00CA3617" w:rsidP="00D02ABC">
      <w:pPr>
        <w:pStyle w:val="ListParagraph"/>
        <w:numPr>
          <w:ilvl w:val="0"/>
          <w:numId w:val="12"/>
        </w:numPr>
        <w:spacing w:after="39" w:line="240" w:lineRule="auto"/>
        <w:ind w:firstLine="0"/>
        <w:rPr>
          <w:rFonts w:ascii="Times New Roman" w:hAnsi="Times New Roman" w:cs="Times New Roman"/>
        </w:rPr>
      </w:pPr>
      <w:r w:rsidRPr="00AB7A9B">
        <w:rPr>
          <w:rFonts w:ascii="Times New Roman" w:eastAsia="Century Gothic" w:hAnsi="Times New Roman" w:cs="Times New Roman"/>
        </w:rPr>
        <w:t xml:space="preserve">The County’s budget execution rate for the first half of FY 2024/2025 was </w:t>
      </w:r>
      <w:r w:rsidR="00B1621D">
        <w:rPr>
          <w:rFonts w:ascii="Times New Roman" w:eastAsia="Century Gothic" w:hAnsi="Times New Roman" w:cs="Times New Roman"/>
        </w:rPr>
        <w:t>59.8</w:t>
      </w:r>
      <w:r w:rsidRPr="00AB7A9B">
        <w:rPr>
          <w:rFonts w:ascii="Times New Roman" w:eastAsia="Century Gothic" w:hAnsi="Times New Roman" w:cs="Times New Roman"/>
        </w:rPr>
        <w:t xml:space="preserve"> </w:t>
      </w:r>
      <w:r w:rsidRPr="00AB7A9B">
        <w:rPr>
          <w:rFonts w:ascii="Times New Roman" w:hAnsi="Times New Roman" w:cs="Times New Roman"/>
        </w:rPr>
        <w:t xml:space="preserve">percent of the total budget. This low absorption rate can be attributed to late disbursement of exchequer releases from the National treasury.  However, there was positive improvement/growth in expenditures compared to first six months of FY 2023/2024. This was witnessed across all the economic classification.  </w:t>
      </w:r>
    </w:p>
    <w:p w14:paraId="7C1F3688" w14:textId="6914DDD7" w:rsidR="00CA3617" w:rsidRPr="00AB7A9B" w:rsidRDefault="00CA3617" w:rsidP="00D02ABC">
      <w:pPr>
        <w:pStyle w:val="ListParagraph"/>
        <w:numPr>
          <w:ilvl w:val="0"/>
          <w:numId w:val="12"/>
        </w:numPr>
        <w:spacing w:after="39" w:line="240" w:lineRule="auto"/>
        <w:ind w:firstLine="0"/>
        <w:rPr>
          <w:rFonts w:ascii="Times New Roman" w:hAnsi="Times New Roman" w:cs="Times New Roman"/>
        </w:rPr>
      </w:pPr>
      <w:r w:rsidRPr="00AB7A9B">
        <w:rPr>
          <w:rFonts w:ascii="Times New Roman" w:hAnsi="Times New Roman" w:cs="Times New Roman"/>
        </w:rPr>
        <w:t xml:space="preserve">Total County receipts in the first half amounted to Kshs </w:t>
      </w:r>
      <w:bookmarkStart w:id="43" w:name="_Hlk191373089"/>
      <w:r w:rsidR="00EF5D51">
        <w:rPr>
          <w:rFonts w:ascii="Times New Roman" w:hAnsi="Times New Roman" w:cs="Times New Roman"/>
        </w:rPr>
        <w:t>3.455</w:t>
      </w:r>
      <w:r w:rsidR="00B1621D" w:rsidRPr="00B1621D">
        <w:rPr>
          <w:rFonts w:ascii="Times New Roman" w:hAnsi="Times New Roman" w:cs="Times New Roman"/>
        </w:rPr>
        <w:t xml:space="preserve"> </w:t>
      </w:r>
      <w:bookmarkEnd w:id="43"/>
      <w:r w:rsidR="00B1621D">
        <w:rPr>
          <w:rFonts w:ascii="Times New Roman" w:hAnsi="Times New Roman" w:cs="Times New Roman"/>
        </w:rPr>
        <w:t xml:space="preserve">billion </w:t>
      </w:r>
      <w:r w:rsidRPr="00AB7A9B">
        <w:rPr>
          <w:rFonts w:ascii="Times New Roman" w:hAnsi="Times New Roman" w:cs="Times New Roman"/>
        </w:rPr>
        <w:t xml:space="preserve">against an annual revised target of Kshs 11.05billion (excluding the fiscal balance of Kshs.0.64 billion.) The receipts include </w:t>
      </w:r>
      <w:r w:rsidRPr="00AB7A9B">
        <w:rPr>
          <w:rFonts w:ascii="Times New Roman" w:eastAsia="Century Gothic" w:hAnsi="Times New Roman" w:cs="Times New Roman"/>
        </w:rPr>
        <w:t>county’s OSR</w:t>
      </w:r>
      <w:r w:rsidR="00CD0EA6">
        <w:rPr>
          <w:rFonts w:ascii="Times New Roman" w:eastAsia="Century Gothic" w:hAnsi="Times New Roman" w:cs="Times New Roman"/>
        </w:rPr>
        <w:t>/FIF</w:t>
      </w:r>
      <w:r w:rsidRPr="00AB7A9B">
        <w:rPr>
          <w:rFonts w:ascii="Times New Roman" w:eastAsia="Century Gothic" w:hAnsi="Times New Roman" w:cs="Times New Roman"/>
        </w:rPr>
        <w:t xml:space="preserve"> </w:t>
      </w:r>
      <w:r w:rsidR="00417495" w:rsidRPr="00AB7A9B">
        <w:rPr>
          <w:rFonts w:ascii="Times New Roman" w:eastAsia="Century Gothic" w:hAnsi="Times New Roman" w:cs="Times New Roman"/>
        </w:rPr>
        <w:t>totaling</w:t>
      </w:r>
      <w:r w:rsidRPr="00AB7A9B">
        <w:rPr>
          <w:rFonts w:ascii="Times New Roman" w:eastAsia="Century Gothic" w:hAnsi="Times New Roman" w:cs="Times New Roman"/>
        </w:rPr>
        <w:t xml:space="preserve"> </w:t>
      </w:r>
      <w:r w:rsidR="00516DC9" w:rsidRPr="00AB7A9B">
        <w:rPr>
          <w:rFonts w:ascii="Times New Roman" w:eastAsia="Century Gothic" w:hAnsi="Times New Roman" w:cs="Times New Roman"/>
        </w:rPr>
        <w:t xml:space="preserve">KShs </w:t>
      </w:r>
      <w:r w:rsidR="00516DC9" w:rsidRPr="007349CB">
        <w:rPr>
          <w:rFonts w:ascii="Times New Roman" w:eastAsia="Century Gothic" w:hAnsi="Times New Roman" w:cs="Times New Roman"/>
        </w:rPr>
        <w:t>220,368,341</w:t>
      </w:r>
      <w:r w:rsidR="007349CB" w:rsidRPr="007349CB">
        <w:rPr>
          <w:rFonts w:ascii="Times New Roman" w:eastAsia="Century Gothic" w:hAnsi="Times New Roman" w:cs="Times New Roman"/>
        </w:rPr>
        <w:t xml:space="preserve"> </w:t>
      </w:r>
      <w:r w:rsidRPr="00AB7A9B">
        <w:rPr>
          <w:rFonts w:ascii="Times New Roman" w:eastAsia="Century Gothic" w:hAnsi="Times New Roman" w:cs="Times New Roman"/>
        </w:rPr>
        <w:t xml:space="preserve">and transfers from National Government in </w:t>
      </w:r>
      <w:r w:rsidRPr="00AB7A9B">
        <w:rPr>
          <w:rFonts w:ascii="Times New Roman" w:hAnsi="Times New Roman" w:cs="Times New Roman"/>
        </w:rPr>
        <w:t xml:space="preserve">form of equitable share amounting to Kshs </w:t>
      </w:r>
      <w:r w:rsidR="007349CB">
        <w:rPr>
          <w:rFonts w:ascii="Times New Roman" w:hAnsi="Times New Roman" w:cs="Times New Roman"/>
        </w:rPr>
        <w:t>3.</w:t>
      </w:r>
      <w:r w:rsidR="004E00EE">
        <w:rPr>
          <w:rFonts w:ascii="Times New Roman" w:hAnsi="Times New Roman" w:cs="Times New Roman"/>
        </w:rPr>
        <w:t>235</w:t>
      </w:r>
      <w:r w:rsidR="007349CB">
        <w:rPr>
          <w:rFonts w:ascii="Times New Roman" w:hAnsi="Times New Roman" w:cs="Times New Roman"/>
        </w:rPr>
        <w:t>B</w:t>
      </w:r>
      <w:r w:rsidRPr="00AB7A9B">
        <w:rPr>
          <w:rFonts w:ascii="Times New Roman" w:hAnsi="Times New Roman" w:cs="Times New Roman"/>
        </w:rPr>
        <w:t xml:space="preserve">. As at end of December 2024, the county had received exchequer releases for only four months of the financial year namely: the month of July, August, September and October. Table </w:t>
      </w:r>
      <w:r w:rsidR="00121CCD">
        <w:rPr>
          <w:rFonts w:ascii="Times New Roman" w:hAnsi="Times New Roman" w:cs="Times New Roman"/>
        </w:rPr>
        <w:t>5</w:t>
      </w:r>
      <w:r w:rsidRPr="00AB7A9B">
        <w:rPr>
          <w:rFonts w:ascii="Times New Roman" w:hAnsi="Times New Roman" w:cs="Times New Roman"/>
        </w:rPr>
        <w:t xml:space="preserve"> illustrates the analysis on county receipts for the first half of FY 2021/2022 </w:t>
      </w:r>
      <w:r w:rsidRPr="00AB7A9B">
        <w:rPr>
          <w:rFonts w:ascii="Times New Roman" w:eastAsia="Century Gothic" w:hAnsi="Times New Roman" w:cs="Times New Roman"/>
        </w:rPr>
        <w:t>–</w:t>
      </w:r>
      <w:r w:rsidRPr="00AB7A9B">
        <w:rPr>
          <w:rFonts w:ascii="Times New Roman" w:hAnsi="Times New Roman" w:cs="Times New Roman"/>
        </w:rPr>
        <w:t xml:space="preserve"> 202</w:t>
      </w:r>
      <w:r w:rsidR="00CD0EA6">
        <w:rPr>
          <w:rFonts w:ascii="Times New Roman" w:hAnsi="Times New Roman" w:cs="Times New Roman"/>
        </w:rPr>
        <w:t>4</w:t>
      </w:r>
      <w:r w:rsidRPr="00AB7A9B">
        <w:rPr>
          <w:rFonts w:ascii="Times New Roman" w:hAnsi="Times New Roman" w:cs="Times New Roman"/>
        </w:rPr>
        <w:t>/202</w:t>
      </w:r>
      <w:r w:rsidR="00CD0EA6">
        <w:rPr>
          <w:rFonts w:ascii="Times New Roman" w:hAnsi="Times New Roman" w:cs="Times New Roman"/>
        </w:rPr>
        <w:t>5</w:t>
      </w:r>
      <w:r w:rsidRPr="00AB7A9B">
        <w:rPr>
          <w:rFonts w:ascii="Times New Roman" w:hAnsi="Times New Roman" w:cs="Times New Roman"/>
        </w:rPr>
        <w:t xml:space="preserve">. </w:t>
      </w:r>
    </w:p>
    <w:p w14:paraId="16DE25F2" w14:textId="77777777" w:rsidR="008809DB" w:rsidRPr="00AB7A9B" w:rsidRDefault="008809DB" w:rsidP="00D02ABC">
      <w:pPr>
        <w:pStyle w:val="ListParagraph"/>
        <w:spacing w:after="39" w:line="240" w:lineRule="auto"/>
        <w:ind w:left="900"/>
        <w:rPr>
          <w:rFonts w:ascii="Times New Roman" w:hAnsi="Times New Roman" w:cs="Times New Roman"/>
        </w:rPr>
      </w:pPr>
    </w:p>
    <w:p w14:paraId="3583C43B" w14:textId="43BCC599" w:rsidR="00417495" w:rsidRPr="00AB7A9B" w:rsidRDefault="00417495" w:rsidP="00D02ABC">
      <w:pPr>
        <w:pStyle w:val="Caption"/>
        <w:keepNext/>
        <w:rPr>
          <w:rFonts w:ascii="Times New Roman" w:hAnsi="Times New Roman" w:cs="Times New Roman"/>
        </w:rPr>
      </w:pPr>
      <w:bookmarkStart w:id="44" w:name="_Toc190961448"/>
      <w:r w:rsidRPr="00AB7A9B">
        <w:rPr>
          <w:rFonts w:ascii="Times New Roman" w:hAnsi="Times New Roman" w:cs="Times New Roman"/>
        </w:rPr>
        <w:t xml:space="preserve">Table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Table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5</w:t>
      </w:r>
      <w:r w:rsidR="000070B4" w:rsidRPr="00AB7A9B">
        <w:rPr>
          <w:rFonts w:ascii="Times New Roman" w:hAnsi="Times New Roman" w:cs="Times New Roman"/>
          <w:noProof/>
        </w:rPr>
        <w:fldChar w:fldCharType="end"/>
      </w:r>
      <w:r w:rsidRPr="00AB7A9B">
        <w:rPr>
          <w:rFonts w:ascii="Times New Roman" w:hAnsi="Times New Roman" w:cs="Times New Roman"/>
        </w:rPr>
        <w:t>: Comparison of exchequer releases from First Half of FY 2021/2022-FY 2024/2025</w:t>
      </w:r>
      <w:bookmarkEnd w:id="44"/>
    </w:p>
    <w:tbl>
      <w:tblPr>
        <w:tblStyle w:val="TableGrid0"/>
        <w:tblW w:w="5000" w:type="pct"/>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107" w:type="dxa"/>
          <w:right w:w="52" w:type="dxa"/>
        </w:tblCellMar>
        <w:tblLook w:val="04A0" w:firstRow="1" w:lastRow="0" w:firstColumn="1" w:lastColumn="0" w:noHBand="0" w:noVBand="1"/>
      </w:tblPr>
      <w:tblGrid>
        <w:gridCol w:w="1475"/>
        <w:gridCol w:w="1788"/>
        <w:gridCol w:w="1856"/>
        <w:gridCol w:w="1659"/>
        <w:gridCol w:w="2576"/>
      </w:tblGrid>
      <w:tr w:rsidR="00CA3617" w:rsidRPr="00AB7A9B" w14:paraId="546ED06E" w14:textId="77777777" w:rsidTr="001B05BB">
        <w:trPr>
          <w:trHeight w:val="696"/>
        </w:trPr>
        <w:tc>
          <w:tcPr>
            <w:tcW w:w="788" w:type="pct"/>
            <w:shd w:val="clear" w:color="auto" w:fill="BDD6EE"/>
          </w:tcPr>
          <w:p w14:paraId="3212CBFA" w14:textId="77777777" w:rsidR="00CA3617" w:rsidRPr="00AB7A9B" w:rsidRDefault="00CA3617" w:rsidP="00D02ABC">
            <w:pPr>
              <w:spacing w:after="0" w:line="240" w:lineRule="auto"/>
              <w:ind w:left="31"/>
              <w:rPr>
                <w:rFonts w:ascii="Times New Roman" w:hAnsi="Times New Roman" w:cs="Times New Roman"/>
              </w:rPr>
            </w:pPr>
            <w:r w:rsidRPr="00AB7A9B">
              <w:rPr>
                <w:rFonts w:ascii="Times New Roman" w:hAnsi="Times New Roman" w:cs="Times New Roman"/>
              </w:rPr>
              <w:t xml:space="preserve"> </w:t>
            </w:r>
            <w:r w:rsidRPr="00AB7A9B">
              <w:rPr>
                <w:rFonts w:ascii="Times New Roman" w:eastAsia="Arial" w:hAnsi="Times New Roman" w:cs="Times New Roman"/>
                <w:b/>
              </w:rPr>
              <w:t xml:space="preserve">Revenue Source </w:t>
            </w:r>
          </w:p>
        </w:tc>
        <w:tc>
          <w:tcPr>
            <w:tcW w:w="955" w:type="pct"/>
            <w:shd w:val="clear" w:color="auto" w:fill="BDD6EE"/>
          </w:tcPr>
          <w:p w14:paraId="1628077F" w14:textId="77777777" w:rsidR="00CA3617" w:rsidRPr="00AB7A9B" w:rsidRDefault="00CA3617" w:rsidP="00D02ABC">
            <w:pPr>
              <w:spacing w:after="0" w:line="240" w:lineRule="auto"/>
              <w:ind w:right="56"/>
              <w:rPr>
                <w:rFonts w:ascii="Times New Roman" w:hAnsi="Times New Roman" w:cs="Times New Roman"/>
              </w:rPr>
            </w:pPr>
            <w:r w:rsidRPr="00AB7A9B">
              <w:rPr>
                <w:rFonts w:ascii="Times New Roman" w:eastAsia="Arial" w:hAnsi="Times New Roman" w:cs="Times New Roman"/>
                <w:b/>
              </w:rPr>
              <w:t xml:space="preserve">First Half </w:t>
            </w:r>
          </w:p>
          <w:p w14:paraId="18B4462A" w14:textId="77777777" w:rsidR="00CA3617" w:rsidRPr="00AB7A9B" w:rsidRDefault="00CA3617" w:rsidP="00D02ABC">
            <w:pPr>
              <w:spacing w:after="0" w:line="240" w:lineRule="auto"/>
              <w:ind w:right="54"/>
              <w:rPr>
                <w:rFonts w:ascii="Times New Roman" w:hAnsi="Times New Roman" w:cs="Times New Roman"/>
              </w:rPr>
            </w:pPr>
            <w:r w:rsidRPr="00AB7A9B">
              <w:rPr>
                <w:rFonts w:ascii="Times New Roman" w:eastAsia="Arial" w:hAnsi="Times New Roman" w:cs="Times New Roman"/>
                <w:b/>
              </w:rPr>
              <w:t xml:space="preserve">2021/2022 </w:t>
            </w:r>
          </w:p>
        </w:tc>
        <w:tc>
          <w:tcPr>
            <w:tcW w:w="992" w:type="pct"/>
            <w:shd w:val="clear" w:color="auto" w:fill="BDD6EE"/>
          </w:tcPr>
          <w:p w14:paraId="56F4877B" w14:textId="77777777" w:rsidR="00CA3617" w:rsidRPr="00AB7A9B" w:rsidRDefault="00CA3617" w:rsidP="00D02ABC">
            <w:pPr>
              <w:spacing w:after="0" w:line="240" w:lineRule="auto"/>
              <w:ind w:right="62"/>
              <w:rPr>
                <w:rFonts w:ascii="Times New Roman" w:hAnsi="Times New Roman" w:cs="Times New Roman"/>
              </w:rPr>
            </w:pPr>
            <w:r w:rsidRPr="00AB7A9B">
              <w:rPr>
                <w:rFonts w:ascii="Times New Roman" w:eastAsia="Arial" w:hAnsi="Times New Roman" w:cs="Times New Roman"/>
                <w:b/>
              </w:rPr>
              <w:t xml:space="preserve">First Half </w:t>
            </w:r>
          </w:p>
          <w:p w14:paraId="7DFE6BCC" w14:textId="77777777" w:rsidR="00CA3617" w:rsidRPr="00AB7A9B" w:rsidRDefault="00CA3617" w:rsidP="00D02ABC">
            <w:pPr>
              <w:spacing w:after="0" w:line="240" w:lineRule="auto"/>
              <w:ind w:right="61"/>
              <w:rPr>
                <w:rFonts w:ascii="Times New Roman" w:hAnsi="Times New Roman" w:cs="Times New Roman"/>
              </w:rPr>
            </w:pPr>
            <w:r w:rsidRPr="00AB7A9B">
              <w:rPr>
                <w:rFonts w:ascii="Times New Roman" w:eastAsia="Arial" w:hAnsi="Times New Roman" w:cs="Times New Roman"/>
                <w:b/>
              </w:rPr>
              <w:t xml:space="preserve">2022/2023 </w:t>
            </w:r>
          </w:p>
        </w:tc>
        <w:tc>
          <w:tcPr>
            <w:tcW w:w="887" w:type="pct"/>
            <w:shd w:val="clear" w:color="auto" w:fill="BDD6EE"/>
          </w:tcPr>
          <w:p w14:paraId="247A6374" w14:textId="77777777" w:rsidR="00CA3617" w:rsidRPr="00AB7A9B" w:rsidRDefault="00CA3617" w:rsidP="00D02ABC">
            <w:pPr>
              <w:spacing w:after="0" w:line="240" w:lineRule="auto"/>
              <w:ind w:right="62"/>
              <w:rPr>
                <w:rFonts w:ascii="Times New Roman" w:hAnsi="Times New Roman" w:cs="Times New Roman"/>
              </w:rPr>
            </w:pPr>
            <w:r w:rsidRPr="00AB7A9B">
              <w:rPr>
                <w:rFonts w:ascii="Times New Roman" w:eastAsia="Arial" w:hAnsi="Times New Roman" w:cs="Times New Roman"/>
                <w:b/>
              </w:rPr>
              <w:t xml:space="preserve">First Half </w:t>
            </w:r>
          </w:p>
          <w:p w14:paraId="064613D0" w14:textId="77777777" w:rsidR="00CA3617" w:rsidRPr="00AB7A9B" w:rsidRDefault="00CA3617" w:rsidP="00D02ABC">
            <w:pPr>
              <w:spacing w:after="0" w:line="240" w:lineRule="auto"/>
              <w:ind w:right="60"/>
              <w:rPr>
                <w:rFonts w:ascii="Times New Roman" w:hAnsi="Times New Roman" w:cs="Times New Roman"/>
              </w:rPr>
            </w:pPr>
            <w:r w:rsidRPr="00AB7A9B">
              <w:rPr>
                <w:rFonts w:ascii="Times New Roman" w:eastAsia="Arial" w:hAnsi="Times New Roman" w:cs="Times New Roman"/>
                <w:b/>
              </w:rPr>
              <w:t xml:space="preserve">2023/2024 </w:t>
            </w:r>
          </w:p>
        </w:tc>
        <w:tc>
          <w:tcPr>
            <w:tcW w:w="1377" w:type="pct"/>
            <w:shd w:val="clear" w:color="auto" w:fill="BDD6EE"/>
          </w:tcPr>
          <w:p w14:paraId="4972CEA8" w14:textId="77777777" w:rsidR="00CA3617" w:rsidRPr="00AB7A9B" w:rsidRDefault="00CA3617" w:rsidP="00D02ABC">
            <w:pPr>
              <w:spacing w:after="0" w:line="240" w:lineRule="auto"/>
              <w:ind w:right="62"/>
              <w:rPr>
                <w:rFonts w:ascii="Times New Roman" w:eastAsia="Arial" w:hAnsi="Times New Roman" w:cs="Times New Roman"/>
                <w:b/>
              </w:rPr>
            </w:pPr>
            <w:r w:rsidRPr="00AB7A9B">
              <w:rPr>
                <w:rFonts w:ascii="Times New Roman" w:eastAsia="Arial" w:hAnsi="Times New Roman" w:cs="Times New Roman"/>
                <w:b/>
              </w:rPr>
              <w:t>First Half 2024/2025</w:t>
            </w:r>
          </w:p>
        </w:tc>
      </w:tr>
      <w:tr w:rsidR="00CA3617" w:rsidRPr="00AB7A9B" w14:paraId="65CD655A" w14:textId="77777777" w:rsidTr="00835ECC">
        <w:trPr>
          <w:trHeight w:val="20"/>
        </w:trPr>
        <w:tc>
          <w:tcPr>
            <w:tcW w:w="788" w:type="pct"/>
          </w:tcPr>
          <w:p w14:paraId="1DA8F11E"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Equitable Share</w:t>
            </w:r>
            <w:r w:rsidRPr="00AB7A9B">
              <w:rPr>
                <w:rFonts w:ascii="Times New Roman" w:hAnsi="Times New Roman" w:cs="Times New Roman"/>
              </w:rPr>
              <w:t xml:space="preserve"> </w:t>
            </w:r>
          </w:p>
        </w:tc>
        <w:tc>
          <w:tcPr>
            <w:tcW w:w="955" w:type="pct"/>
          </w:tcPr>
          <w:p w14:paraId="7536C24B" w14:textId="77777777" w:rsidR="00CA3617" w:rsidRPr="00AB7A9B" w:rsidRDefault="00CA3617" w:rsidP="00835ECC">
            <w:pPr>
              <w:spacing w:after="0" w:line="240" w:lineRule="auto"/>
              <w:ind w:right="55"/>
              <w:jc w:val="right"/>
              <w:rPr>
                <w:rFonts w:ascii="Times New Roman" w:hAnsi="Times New Roman" w:cs="Times New Roman"/>
              </w:rPr>
            </w:pPr>
            <w:r w:rsidRPr="00AB7A9B">
              <w:rPr>
                <w:rFonts w:ascii="Times New Roman" w:hAnsi="Times New Roman" w:cs="Times New Roman"/>
              </w:rPr>
              <w:t>2,641,656,748</w:t>
            </w:r>
          </w:p>
        </w:tc>
        <w:tc>
          <w:tcPr>
            <w:tcW w:w="992" w:type="pct"/>
          </w:tcPr>
          <w:p w14:paraId="50C8B281"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2,641,656,748</w:t>
            </w:r>
          </w:p>
        </w:tc>
        <w:tc>
          <w:tcPr>
            <w:tcW w:w="887" w:type="pct"/>
          </w:tcPr>
          <w:p w14:paraId="3E74D10F"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2,752677,216</w:t>
            </w:r>
          </w:p>
        </w:tc>
        <w:tc>
          <w:tcPr>
            <w:tcW w:w="1377" w:type="pct"/>
          </w:tcPr>
          <w:p w14:paraId="22851041" w14:textId="3BECAEC6" w:rsidR="00CA3617" w:rsidRPr="00AB7A9B" w:rsidRDefault="004E00EE" w:rsidP="00835ECC">
            <w:pPr>
              <w:spacing w:after="0" w:line="240" w:lineRule="auto"/>
              <w:ind w:left="7"/>
              <w:jc w:val="right"/>
              <w:rPr>
                <w:rFonts w:ascii="Times New Roman" w:hAnsi="Times New Roman" w:cs="Times New Roman"/>
              </w:rPr>
            </w:pPr>
            <w:r w:rsidRPr="004E00EE">
              <w:rPr>
                <w:rFonts w:ascii="Times New Roman" w:hAnsi="Times New Roman" w:cs="Times New Roman"/>
              </w:rPr>
              <w:t>3,234,997,250</w:t>
            </w:r>
          </w:p>
        </w:tc>
      </w:tr>
      <w:tr w:rsidR="00CA3617" w:rsidRPr="00AB7A9B" w14:paraId="2EFF8C13" w14:textId="77777777" w:rsidTr="00835ECC">
        <w:trPr>
          <w:trHeight w:val="20"/>
        </w:trPr>
        <w:tc>
          <w:tcPr>
            <w:tcW w:w="788" w:type="pct"/>
          </w:tcPr>
          <w:p w14:paraId="13B62270"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 xml:space="preserve">Conditional </w:t>
            </w:r>
          </w:p>
          <w:p w14:paraId="4D53D603"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Grant)</w:t>
            </w:r>
          </w:p>
        </w:tc>
        <w:tc>
          <w:tcPr>
            <w:tcW w:w="955" w:type="pct"/>
          </w:tcPr>
          <w:p w14:paraId="24461B31" w14:textId="77777777" w:rsidR="00CA3617" w:rsidRPr="00AB7A9B" w:rsidRDefault="00CA3617" w:rsidP="00835ECC">
            <w:pPr>
              <w:spacing w:after="0" w:line="240" w:lineRule="auto"/>
              <w:ind w:right="55"/>
              <w:jc w:val="right"/>
              <w:rPr>
                <w:rFonts w:ascii="Times New Roman" w:hAnsi="Times New Roman" w:cs="Times New Roman"/>
              </w:rPr>
            </w:pPr>
            <w:r w:rsidRPr="00AB7A9B">
              <w:rPr>
                <w:rFonts w:ascii="Times New Roman" w:hAnsi="Times New Roman" w:cs="Times New Roman"/>
              </w:rPr>
              <w:t>2,5000,000</w:t>
            </w:r>
          </w:p>
        </w:tc>
        <w:tc>
          <w:tcPr>
            <w:tcW w:w="992" w:type="pct"/>
          </w:tcPr>
          <w:p w14:paraId="308DE212" w14:textId="77777777" w:rsidR="00CA3617" w:rsidRPr="00AB7A9B" w:rsidRDefault="00CA3617" w:rsidP="00835ECC">
            <w:pPr>
              <w:spacing w:after="0" w:line="240" w:lineRule="auto"/>
              <w:ind w:right="58"/>
              <w:jc w:val="right"/>
              <w:rPr>
                <w:rFonts w:ascii="Times New Roman" w:hAnsi="Times New Roman" w:cs="Times New Roman"/>
              </w:rPr>
            </w:pPr>
            <w:r w:rsidRPr="00AB7A9B">
              <w:rPr>
                <w:rFonts w:ascii="Times New Roman" w:hAnsi="Times New Roman" w:cs="Times New Roman"/>
              </w:rPr>
              <w:t>0</w:t>
            </w:r>
          </w:p>
        </w:tc>
        <w:tc>
          <w:tcPr>
            <w:tcW w:w="887" w:type="pct"/>
          </w:tcPr>
          <w:p w14:paraId="4E269A04" w14:textId="77777777" w:rsidR="00CA3617" w:rsidRPr="00AB7A9B" w:rsidRDefault="00CA3617" w:rsidP="00835ECC">
            <w:pPr>
              <w:spacing w:after="0" w:line="240" w:lineRule="auto"/>
              <w:ind w:right="58"/>
              <w:jc w:val="right"/>
              <w:rPr>
                <w:rFonts w:ascii="Times New Roman" w:hAnsi="Times New Roman" w:cs="Times New Roman"/>
              </w:rPr>
            </w:pPr>
            <w:r w:rsidRPr="00AB7A9B">
              <w:rPr>
                <w:rFonts w:ascii="Times New Roman" w:hAnsi="Times New Roman" w:cs="Times New Roman"/>
              </w:rPr>
              <w:t>500,000</w:t>
            </w:r>
          </w:p>
        </w:tc>
        <w:tc>
          <w:tcPr>
            <w:tcW w:w="1377" w:type="pct"/>
          </w:tcPr>
          <w:p w14:paraId="39EF5E40" w14:textId="77777777" w:rsidR="00CA3617" w:rsidRPr="00AB7A9B" w:rsidRDefault="00CA3617" w:rsidP="00835ECC">
            <w:pPr>
              <w:spacing w:after="0" w:line="240" w:lineRule="auto"/>
              <w:ind w:right="58"/>
              <w:jc w:val="right"/>
              <w:rPr>
                <w:rFonts w:ascii="Times New Roman" w:hAnsi="Times New Roman" w:cs="Times New Roman"/>
              </w:rPr>
            </w:pPr>
            <w:r w:rsidRPr="00AB7A9B">
              <w:rPr>
                <w:rFonts w:ascii="Times New Roman" w:hAnsi="Times New Roman" w:cs="Times New Roman"/>
              </w:rPr>
              <w:t>0</w:t>
            </w:r>
          </w:p>
        </w:tc>
      </w:tr>
      <w:tr w:rsidR="00CA3617" w:rsidRPr="00AB7A9B" w14:paraId="35075F99" w14:textId="77777777" w:rsidTr="00835ECC">
        <w:trPr>
          <w:trHeight w:val="20"/>
        </w:trPr>
        <w:tc>
          <w:tcPr>
            <w:tcW w:w="788" w:type="pct"/>
          </w:tcPr>
          <w:p w14:paraId="1CAD920A"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 xml:space="preserve">County own </w:t>
            </w:r>
          </w:p>
          <w:p w14:paraId="49C85B01"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Generated Receipts</w:t>
            </w:r>
            <w:r w:rsidRPr="00AB7A9B">
              <w:rPr>
                <w:rFonts w:ascii="Times New Roman" w:hAnsi="Times New Roman" w:cs="Times New Roman"/>
              </w:rPr>
              <w:t xml:space="preserve"> </w:t>
            </w:r>
          </w:p>
        </w:tc>
        <w:tc>
          <w:tcPr>
            <w:tcW w:w="955" w:type="pct"/>
          </w:tcPr>
          <w:p w14:paraId="2658193F" w14:textId="77777777" w:rsidR="00CA3617" w:rsidRPr="00AB7A9B" w:rsidRDefault="00CA3617" w:rsidP="00835ECC">
            <w:pPr>
              <w:spacing w:after="0" w:line="240" w:lineRule="auto"/>
              <w:ind w:right="55"/>
              <w:jc w:val="right"/>
              <w:rPr>
                <w:rFonts w:ascii="Times New Roman" w:hAnsi="Times New Roman" w:cs="Times New Roman"/>
              </w:rPr>
            </w:pPr>
            <w:r w:rsidRPr="00AB7A9B">
              <w:rPr>
                <w:rFonts w:ascii="Times New Roman" w:hAnsi="Times New Roman" w:cs="Times New Roman"/>
              </w:rPr>
              <w:t>152,538,559</w:t>
            </w:r>
          </w:p>
        </w:tc>
        <w:tc>
          <w:tcPr>
            <w:tcW w:w="992" w:type="pct"/>
          </w:tcPr>
          <w:p w14:paraId="1CCD3E3C"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153,401,873.64</w:t>
            </w:r>
          </w:p>
        </w:tc>
        <w:tc>
          <w:tcPr>
            <w:tcW w:w="887" w:type="pct"/>
          </w:tcPr>
          <w:p w14:paraId="08D94E0E"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187,127,441</w:t>
            </w:r>
          </w:p>
        </w:tc>
        <w:tc>
          <w:tcPr>
            <w:tcW w:w="1377" w:type="pct"/>
          </w:tcPr>
          <w:p w14:paraId="139422CA" w14:textId="53ADF461" w:rsidR="00CA3617" w:rsidRPr="00AB7A9B" w:rsidRDefault="007349CB" w:rsidP="00835ECC">
            <w:pPr>
              <w:spacing w:after="0" w:line="240" w:lineRule="auto"/>
              <w:ind w:left="7"/>
              <w:jc w:val="right"/>
              <w:rPr>
                <w:rFonts w:ascii="Times New Roman" w:hAnsi="Times New Roman" w:cs="Times New Roman"/>
              </w:rPr>
            </w:pPr>
            <w:r w:rsidRPr="007349CB">
              <w:rPr>
                <w:rFonts w:ascii="Times New Roman" w:hAnsi="Times New Roman" w:cs="Times New Roman"/>
              </w:rPr>
              <w:t>220,368,341</w:t>
            </w:r>
          </w:p>
        </w:tc>
      </w:tr>
      <w:tr w:rsidR="00CA3617" w:rsidRPr="00AB7A9B" w14:paraId="683CCA30" w14:textId="77777777" w:rsidTr="00835ECC">
        <w:trPr>
          <w:trHeight w:val="20"/>
        </w:trPr>
        <w:tc>
          <w:tcPr>
            <w:tcW w:w="788" w:type="pct"/>
          </w:tcPr>
          <w:p w14:paraId="76EB3D9B"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rPr>
              <w:t xml:space="preserve">Balance B/F </w:t>
            </w:r>
            <w:r w:rsidRPr="00AB7A9B">
              <w:rPr>
                <w:rFonts w:ascii="Times New Roman" w:hAnsi="Times New Roman" w:cs="Times New Roman"/>
              </w:rPr>
              <w:t xml:space="preserve"> </w:t>
            </w:r>
          </w:p>
        </w:tc>
        <w:tc>
          <w:tcPr>
            <w:tcW w:w="955" w:type="pct"/>
          </w:tcPr>
          <w:p w14:paraId="39A75906" w14:textId="77777777" w:rsidR="00CA3617" w:rsidRPr="00AB7A9B" w:rsidRDefault="00CA3617" w:rsidP="00835ECC">
            <w:pPr>
              <w:spacing w:after="0" w:line="240" w:lineRule="auto"/>
              <w:ind w:right="55"/>
              <w:jc w:val="right"/>
              <w:rPr>
                <w:rFonts w:ascii="Times New Roman" w:hAnsi="Times New Roman" w:cs="Times New Roman"/>
              </w:rPr>
            </w:pPr>
            <w:r w:rsidRPr="00AB7A9B">
              <w:rPr>
                <w:rFonts w:ascii="Times New Roman" w:hAnsi="Times New Roman" w:cs="Times New Roman"/>
              </w:rPr>
              <w:t>1,298,132,552</w:t>
            </w:r>
          </w:p>
        </w:tc>
        <w:tc>
          <w:tcPr>
            <w:tcW w:w="992" w:type="pct"/>
          </w:tcPr>
          <w:p w14:paraId="640EFC71"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976,117,259</w:t>
            </w:r>
          </w:p>
        </w:tc>
        <w:tc>
          <w:tcPr>
            <w:tcW w:w="887" w:type="pct"/>
          </w:tcPr>
          <w:p w14:paraId="2DF75CE9"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984,968,256</w:t>
            </w:r>
          </w:p>
        </w:tc>
        <w:tc>
          <w:tcPr>
            <w:tcW w:w="1377" w:type="pct"/>
          </w:tcPr>
          <w:p w14:paraId="05B412AA" w14:textId="77777777" w:rsidR="00CA3617" w:rsidRPr="00AB7A9B" w:rsidRDefault="00CA3617" w:rsidP="00835ECC">
            <w:pPr>
              <w:spacing w:after="0" w:line="240" w:lineRule="auto"/>
              <w:ind w:left="7"/>
              <w:jc w:val="right"/>
              <w:rPr>
                <w:rFonts w:ascii="Times New Roman" w:hAnsi="Times New Roman" w:cs="Times New Roman"/>
              </w:rPr>
            </w:pPr>
            <w:r w:rsidRPr="00AB7A9B">
              <w:rPr>
                <w:rFonts w:ascii="Times New Roman" w:hAnsi="Times New Roman" w:cs="Times New Roman"/>
              </w:rPr>
              <w:t>636,976,320</w:t>
            </w:r>
          </w:p>
        </w:tc>
      </w:tr>
      <w:tr w:rsidR="00CA3617" w:rsidRPr="00AB7A9B" w14:paraId="5AE83496" w14:textId="77777777" w:rsidTr="00835ECC">
        <w:trPr>
          <w:trHeight w:val="20"/>
        </w:trPr>
        <w:tc>
          <w:tcPr>
            <w:tcW w:w="788" w:type="pct"/>
            <w:shd w:val="clear" w:color="auto" w:fill="BDD6EE"/>
          </w:tcPr>
          <w:p w14:paraId="7F2589BF" w14:textId="77777777" w:rsidR="00CA3617" w:rsidRPr="00AB7A9B" w:rsidRDefault="00CA3617" w:rsidP="00D02ABC">
            <w:pPr>
              <w:spacing w:after="0" w:line="240" w:lineRule="auto"/>
              <w:rPr>
                <w:rFonts w:ascii="Times New Roman" w:hAnsi="Times New Roman" w:cs="Times New Roman"/>
              </w:rPr>
            </w:pPr>
            <w:r w:rsidRPr="00AB7A9B">
              <w:rPr>
                <w:rFonts w:ascii="Times New Roman" w:eastAsia="Arial" w:hAnsi="Times New Roman" w:cs="Times New Roman"/>
                <w:b/>
              </w:rPr>
              <w:t>Total Receipts</w:t>
            </w:r>
            <w:r w:rsidRPr="00AB7A9B">
              <w:rPr>
                <w:rFonts w:ascii="Times New Roman" w:hAnsi="Times New Roman" w:cs="Times New Roman"/>
              </w:rPr>
              <w:t xml:space="preserve"> </w:t>
            </w:r>
          </w:p>
        </w:tc>
        <w:tc>
          <w:tcPr>
            <w:tcW w:w="955" w:type="pct"/>
            <w:shd w:val="clear" w:color="auto" w:fill="BDD6EE" w:themeFill="accent5" w:themeFillTint="66"/>
          </w:tcPr>
          <w:p w14:paraId="5E225D52" w14:textId="0988E983" w:rsidR="00CA3617" w:rsidRPr="00AB7A9B" w:rsidRDefault="008809DB" w:rsidP="00835ECC">
            <w:pPr>
              <w:spacing w:after="0" w:line="240" w:lineRule="auto"/>
              <w:ind w:left="11"/>
              <w:jc w:val="right"/>
              <w:rPr>
                <w:rFonts w:ascii="Times New Roman" w:hAnsi="Times New Roman" w:cs="Times New Roman"/>
                <w:b/>
                <w:bCs/>
              </w:rPr>
            </w:pPr>
            <w:r w:rsidRPr="00AB7A9B">
              <w:rPr>
                <w:rFonts w:ascii="Times New Roman" w:hAnsi="Times New Roman" w:cs="Times New Roman"/>
                <w:b/>
                <w:bCs/>
              </w:rPr>
              <w:fldChar w:fldCharType="begin"/>
            </w:r>
            <w:r w:rsidRPr="00AB7A9B">
              <w:rPr>
                <w:rFonts w:ascii="Times New Roman" w:hAnsi="Times New Roman" w:cs="Times New Roman"/>
                <w:b/>
                <w:bCs/>
              </w:rPr>
              <w:instrText xml:space="preserve"> =SUM(ABOVE) </w:instrText>
            </w:r>
            <w:r w:rsidRPr="00AB7A9B">
              <w:rPr>
                <w:rFonts w:ascii="Times New Roman" w:hAnsi="Times New Roman" w:cs="Times New Roman"/>
                <w:b/>
                <w:bCs/>
              </w:rPr>
              <w:fldChar w:fldCharType="separate"/>
            </w:r>
            <w:r w:rsidRPr="00AB7A9B">
              <w:rPr>
                <w:rFonts w:ascii="Times New Roman" w:hAnsi="Times New Roman" w:cs="Times New Roman"/>
                <w:b/>
                <w:bCs/>
                <w:noProof/>
              </w:rPr>
              <w:t>4,117,327,859</w:t>
            </w:r>
            <w:r w:rsidRPr="00AB7A9B">
              <w:rPr>
                <w:rFonts w:ascii="Times New Roman" w:hAnsi="Times New Roman" w:cs="Times New Roman"/>
                <w:b/>
                <w:bCs/>
              </w:rPr>
              <w:fldChar w:fldCharType="end"/>
            </w:r>
          </w:p>
        </w:tc>
        <w:tc>
          <w:tcPr>
            <w:tcW w:w="992" w:type="pct"/>
            <w:shd w:val="clear" w:color="auto" w:fill="BDD6EE"/>
          </w:tcPr>
          <w:p w14:paraId="6762F338" w14:textId="0A537E06" w:rsidR="00CA3617" w:rsidRPr="00AB7A9B" w:rsidRDefault="008809DB" w:rsidP="00835ECC">
            <w:pPr>
              <w:spacing w:after="0" w:line="240" w:lineRule="auto"/>
              <w:ind w:left="7"/>
              <w:jc w:val="right"/>
              <w:rPr>
                <w:rFonts w:ascii="Times New Roman" w:hAnsi="Times New Roman" w:cs="Times New Roman"/>
                <w:b/>
                <w:bCs/>
              </w:rPr>
            </w:pPr>
            <w:r w:rsidRPr="00AB7A9B">
              <w:rPr>
                <w:rFonts w:ascii="Times New Roman" w:hAnsi="Times New Roman" w:cs="Times New Roman"/>
                <w:b/>
                <w:bCs/>
              </w:rPr>
              <w:fldChar w:fldCharType="begin"/>
            </w:r>
            <w:r w:rsidRPr="00AB7A9B">
              <w:rPr>
                <w:rFonts w:ascii="Times New Roman" w:hAnsi="Times New Roman" w:cs="Times New Roman"/>
                <w:b/>
                <w:bCs/>
              </w:rPr>
              <w:instrText xml:space="preserve"> =SUM(ABOVE) </w:instrText>
            </w:r>
            <w:r w:rsidRPr="00AB7A9B">
              <w:rPr>
                <w:rFonts w:ascii="Times New Roman" w:hAnsi="Times New Roman" w:cs="Times New Roman"/>
                <w:b/>
                <w:bCs/>
              </w:rPr>
              <w:fldChar w:fldCharType="separate"/>
            </w:r>
            <w:r w:rsidRPr="00AB7A9B">
              <w:rPr>
                <w:rFonts w:ascii="Times New Roman" w:hAnsi="Times New Roman" w:cs="Times New Roman"/>
                <w:b/>
                <w:bCs/>
                <w:noProof/>
              </w:rPr>
              <w:t>3,771,175,880.64</w:t>
            </w:r>
            <w:r w:rsidRPr="00AB7A9B">
              <w:rPr>
                <w:rFonts w:ascii="Times New Roman" w:hAnsi="Times New Roman" w:cs="Times New Roman"/>
                <w:b/>
                <w:bCs/>
              </w:rPr>
              <w:fldChar w:fldCharType="end"/>
            </w:r>
          </w:p>
        </w:tc>
        <w:tc>
          <w:tcPr>
            <w:tcW w:w="887" w:type="pct"/>
            <w:shd w:val="clear" w:color="auto" w:fill="BDD6EE"/>
          </w:tcPr>
          <w:p w14:paraId="5A19A2C7" w14:textId="588E5DF4" w:rsidR="00CA3617" w:rsidRPr="00AB7A9B" w:rsidRDefault="008809DB" w:rsidP="00835ECC">
            <w:pPr>
              <w:spacing w:after="0" w:line="240" w:lineRule="auto"/>
              <w:ind w:left="7"/>
              <w:jc w:val="right"/>
              <w:rPr>
                <w:rFonts w:ascii="Times New Roman" w:hAnsi="Times New Roman" w:cs="Times New Roman"/>
                <w:b/>
                <w:bCs/>
              </w:rPr>
            </w:pPr>
            <w:r w:rsidRPr="00AB7A9B">
              <w:rPr>
                <w:rFonts w:ascii="Times New Roman" w:hAnsi="Times New Roman" w:cs="Times New Roman"/>
                <w:b/>
                <w:bCs/>
              </w:rPr>
              <w:fldChar w:fldCharType="begin"/>
            </w:r>
            <w:r w:rsidRPr="00AB7A9B">
              <w:rPr>
                <w:rFonts w:ascii="Times New Roman" w:hAnsi="Times New Roman" w:cs="Times New Roman"/>
                <w:b/>
                <w:bCs/>
              </w:rPr>
              <w:instrText xml:space="preserve"> =SUM(ABOVE) </w:instrText>
            </w:r>
            <w:r w:rsidRPr="00AB7A9B">
              <w:rPr>
                <w:rFonts w:ascii="Times New Roman" w:hAnsi="Times New Roman" w:cs="Times New Roman"/>
                <w:b/>
                <w:bCs/>
              </w:rPr>
              <w:fldChar w:fldCharType="separate"/>
            </w:r>
            <w:r w:rsidRPr="00AB7A9B">
              <w:rPr>
                <w:rFonts w:ascii="Times New Roman" w:hAnsi="Times New Roman" w:cs="Times New Roman"/>
                <w:b/>
                <w:bCs/>
                <w:noProof/>
              </w:rPr>
              <w:t>3,925,272,913</w:t>
            </w:r>
            <w:r w:rsidRPr="00AB7A9B">
              <w:rPr>
                <w:rFonts w:ascii="Times New Roman" w:hAnsi="Times New Roman" w:cs="Times New Roman"/>
                <w:b/>
                <w:bCs/>
              </w:rPr>
              <w:fldChar w:fldCharType="end"/>
            </w:r>
          </w:p>
        </w:tc>
        <w:tc>
          <w:tcPr>
            <w:tcW w:w="1377" w:type="pct"/>
            <w:shd w:val="clear" w:color="auto" w:fill="BDD6EE"/>
          </w:tcPr>
          <w:p w14:paraId="24869AAA" w14:textId="1DD0F634" w:rsidR="00CA3617" w:rsidRPr="00AB7A9B" w:rsidRDefault="00272EEC" w:rsidP="00835ECC">
            <w:pPr>
              <w:spacing w:after="0" w:line="240" w:lineRule="auto"/>
              <w:ind w:left="7"/>
              <w:jc w:val="right"/>
              <w:rPr>
                <w:rFonts w:ascii="Times New Roman" w:hAnsi="Times New Roman" w:cs="Times New Roman"/>
                <w:b/>
                <w:bCs/>
              </w:rPr>
            </w:pPr>
            <w:r w:rsidRPr="00272EEC">
              <w:rPr>
                <w:rFonts w:ascii="Times New Roman" w:hAnsi="Times New Roman" w:cs="Times New Roman"/>
                <w:b/>
                <w:bCs/>
              </w:rPr>
              <w:t>4,092,341,911</w:t>
            </w:r>
          </w:p>
        </w:tc>
      </w:tr>
    </w:tbl>
    <w:p w14:paraId="19364D9D" w14:textId="77777777" w:rsidR="00CA3617" w:rsidRPr="00AB7A9B" w:rsidRDefault="00CA3617" w:rsidP="00D02ABC">
      <w:pPr>
        <w:rPr>
          <w:rFonts w:ascii="Times New Roman" w:hAnsi="Times New Roman" w:cs="Times New Roman"/>
        </w:rPr>
      </w:pPr>
    </w:p>
    <w:p w14:paraId="534C41D2" w14:textId="073275F1" w:rsidR="00CA3617" w:rsidRPr="00AB7A9B" w:rsidRDefault="009F6C7A" w:rsidP="007F55F6">
      <w:pPr>
        <w:pStyle w:val="Heading3"/>
      </w:pPr>
      <w:bookmarkStart w:id="45" w:name="_Toc191560153"/>
      <w:r>
        <w:t>2</w:t>
      </w:r>
      <w:r w:rsidR="00CA3617" w:rsidRPr="00AB7A9B">
        <w:t xml:space="preserve">.3.1 </w:t>
      </w:r>
      <w:r w:rsidR="00CA3617" w:rsidRPr="00592C00">
        <w:t>Own</w:t>
      </w:r>
      <w:r w:rsidR="00CA3617" w:rsidRPr="00AB7A9B">
        <w:t xml:space="preserve"> Source Revenue Performance</w:t>
      </w:r>
      <w:bookmarkEnd w:id="45"/>
      <w:r w:rsidR="00CA3617" w:rsidRPr="00AB7A9B">
        <w:t xml:space="preserve">  </w:t>
      </w:r>
    </w:p>
    <w:p w14:paraId="3BAFD8F3" w14:textId="6CCC7CE2" w:rsidR="00214C07" w:rsidRDefault="00CA3617" w:rsidP="00214C07">
      <w:pPr>
        <w:pStyle w:val="ListParagraph"/>
        <w:numPr>
          <w:ilvl w:val="0"/>
          <w:numId w:val="12"/>
        </w:numPr>
        <w:spacing w:after="0" w:line="240" w:lineRule="auto"/>
        <w:rPr>
          <w:rFonts w:ascii="Times New Roman" w:hAnsi="Times New Roman" w:cs="Times New Roman"/>
        </w:rPr>
      </w:pPr>
      <w:r w:rsidRPr="00AB7A9B">
        <w:rPr>
          <w:rFonts w:ascii="Times New Roman" w:hAnsi="Times New Roman" w:cs="Times New Roman"/>
        </w:rPr>
        <w:t xml:space="preserve">Own Source Revenue Performance (OSR) for the First Half FY 2024/25 amounted to Kshs </w:t>
      </w:r>
      <w:r w:rsidR="00730C94" w:rsidRPr="00730C94">
        <w:rPr>
          <w:rFonts w:ascii="Times New Roman" w:hAnsi="Times New Roman" w:cs="Times New Roman"/>
        </w:rPr>
        <w:t>220,368,341</w:t>
      </w:r>
      <w:r w:rsidR="00730C94">
        <w:rPr>
          <w:rFonts w:ascii="Times New Roman" w:hAnsi="Times New Roman" w:cs="Times New Roman"/>
        </w:rPr>
        <w:t xml:space="preserve"> </w:t>
      </w:r>
      <w:r w:rsidRPr="00AB7A9B">
        <w:rPr>
          <w:rFonts w:ascii="Times New Roman" w:hAnsi="Times New Roman" w:cs="Times New Roman"/>
        </w:rPr>
        <w:t xml:space="preserve">against an annual revised target of Kshs </w:t>
      </w:r>
      <w:r w:rsidR="008809DB" w:rsidRPr="00AB7A9B">
        <w:rPr>
          <w:rFonts w:ascii="Times New Roman" w:hAnsi="Times New Roman" w:cs="Times New Roman"/>
        </w:rPr>
        <w:t>620,000,000,</w:t>
      </w:r>
      <w:r w:rsidRPr="00AB7A9B">
        <w:rPr>
          <w:rFonts w:ascii="Times New Roman" w:hAnsi="Times New Roman" w:cs="Times New Roman"/>
        </w:rPr>
        <w:t xml:space="preserve"> representing a 32 percent performance. This represented Kshs 33,232,559 growth compared to similar period last year.  The collections included Facility </w:t>
      </w:r>
    </w:p>
    <w:p w14:paraId="42F6B6D9" w14:textId="5B1E7D0A" w:rsidR="00CA3617" w:rsidRPr="00AB7A9B" w:rsidRDefault="00CA3617" w:rsidP="003D601E">
      <w:pPr>
        <w:pStyle w:val="ListParagraph"/>
        <w:spacing w:after="0" w:line="240" w:lineRule="auto"/>
        <w:ind w:left="0"/>
        <w:rPr>
          <w:rFonts w:ascii="Times New Roman" w:hAnsi="Times New Roman" w:cs="Times New Roman"/>
        </w:rPr>
      </w:pPr>
      <w:r w:rsidRPr="00AB7A9B">
        <w:rPr>
          <w:rFonts w:ascii="Times New Roman" w:hAnsi="Times New Roman" w:cs="Times New Roman"/>
        </w:rPr>
        <w:t xml:space="preserve">Improvement Fund (FIF) totaling Kshs 104,451,115 and local source revenue of Kshs </w:t>
      </w:r>
      <w:r w:rsidR="008809DB" w:rsidRPr="00AB7A9B">
        <w:rPr>
          <w:rFonts w:ascii="Times New Roman" w:hAnsi="Times New Roman" w:cs="Times New Roman"/>
        </w:rPr>
        <w:t>115,908,885</w:t>
      </w:r>
      <w:r w:rsidR="008809DB" w:rsidRPr="00AB7A9B">
        <w:rPr>
          <w:rFonts w:ascii="Times New Roman" w:eastAsia="Times New Roman" w:hAnsi="Times New Roman" w:cs="Times New Roman"/>
          <w:color w:val="000000"/>
          <w:lang w:eastAsia="zh-CN"/>
        </w:rPr>
        <w:t xml:space="preserve"> </w:t>
      </w:r>
      <w:r w:rsidR="008809DB" w:rsidRPr="00AB7A9B">
        <w:rPr>
          <w:rFonts w:ascii="Times New Roman" w:hAnsi="Times New Roman" w:cs="Times New Roman"/>
        </w:rPr>
        <w:t>during</w:t>
      </w:r>
      <w:r w:rsidRPr="00AB7A9B">
        <w:rPr>
          <w:rFonts w:ascii="Times New Roman" w:hAnsi="Times New Roman" w:cs="Times New Roman"/>
        </w:rPr>
        <w:t xml:space="preserve"> the first half of FY 2024/25.</w:t>
      </w:r>
    </w:p>
    <w:p w14:paraId="0DD16BE4" w14:textId="77777777" w:rsidR="00CA3617" w:rsidRPr="00AB7A9B" w:rsidRDefault="00CA3617" w:rsidP="00214C07">
      <w:pPr>
        <w:pStyle w:val="ListParagraph"/>
        <w:numPr>
          <w:ilvl w:val="0"/>
          <w:numId w:val="12"/>
        </w:numPr>
        <w:spacing w:after="39" w:line="240" w:lineRule="auto"/>
        <w:rPr>
          <w:rFonts w:ascii="Times New Roman" w:hAnsi="Times New Roman" w:cs="Times New Roman"/>
        </w:rPr>
      </w:pPr>
      <w:r w:rsidRPr="00AB7A9B">
        <w:rPr>
          <w:rFonts w:ascii="Times New Roman" w:hAnsi="Times New Roman" w:cs="Times New Roman"/>
        </w:rPr>
        <w:t xml:space="preserve">An analysis of the last three years own source revenue performance for the first half of the financial year shows a collection of Kshs 152,538,559 in FY 2021/2022, Kshs 153,401,873.64 in FY 2022/2023 and Kshs 187,127,441 in FY 2023/2024. </w:t>
      </w:r>
    </w:p>
    <w:p w14:paraId="3624C120" w14:textId="2F6F29F1" w:rsidR="00CA3617" w:rsidRPr="00AB7A9B" w:rsidRDefault="00CA3617" w:rsidP="00214C07">
      <w:pPr>
        <w:pStyle w:val="ListParagraph"/>
        <w:numPr>
          <w:ilvl w:val="0"/>
          <w:numId w:val="12"/>
        </w:numPr>
        <w:spacing w:after="6" w:line="240" w:lineRule="auto"/>
        <w:rPr>
          <w:rFonts w:ascii="Times New Roman" w:hAnsi="Times New Roman" w:cs="Times New Roman"/>
        </w:rPr>
      </w:pPr>
      <w:r w:rsidRPr="00AB7A9B">
        <w:rPr>
          <w:rFonts w:ascii="Times New Roman" w:hAnsi="Times New Roman" w:cs="Times New Roman"/>
        </w:rPr>
        <w:t xml:space="preserve">The improvement of first half collection for FY 2024/2025 is </w:t>
      </w:r>
      <w:r w:rsidR="008809DB" w:rsidRPr="00AB7A9B">
        <w:rPr>
          <w:rFonts w:ascii="Times New Roman" w:hAnsi="Times New Roman" w:cs="Times New Roman"/>
        </w:rPr>
        <w:t>attributed to</w:t>
      </w:r>
      <w:r w:rsidRPr="00AB7A9B">
        <w:rPr>
          <w:rFonts w:ascii="Times New Roman" w:hAnsi="Times New Roman" w:cs="Times New Roman"/>
        </w:rPr>
        <w:t xml:space="preserve"> several factors including</w:t>
      </w:r>
      <w:r w:rsidR="00417495" w:rsidRPr="00AB7A9B">
        <w:rPr>
          <w:rFonts w:ascii="Times New Roman" w:hAnsi="Times New Roman" w:cs="Times New Roman"/>
        </w:rPr>
        <w:t xml:space="preserve">: </w:t>
      </w:r>
      <w:r w:rsidRPr="00AB7A9B">
        <w:rPr>
          <w:rFonts w:ascii="Times New Roman" w:hAnsi="Times New Roman" w:cs="Times New Roman"/>
        </w:rPr>
        <w:t xml:space="preserve">revenue enhancement </w:t>
      </w:r>
      <w:r w:rsidR="003D601E">
        <w:rPr>
          <w:rFonts w:ascii="Times New Roman" w:hAnsi="Times New Roman" w:cs="Times New Roman"/>
        </w:rPr>
        <w:t xml:space="preserve">measures </w:t>
      </w:r>
      <w:r w:rsidR="003D601E">
        <w:rPr>
          <w:rFonts w:ascii="Times New Roman" w:eastAsia="Century Gothic" w:hAnsi="Times New Roman" w:cs="Times New Roman"/>
        </w:rPr>
        <w:t xml:space="preserve">and </w:t>
      </w:r>
      <w:r w:rsidR="00F81CD7">
        <w:rPr>
          <w:rFonts w:ascii="Times New Roman" w:eastAsia="Century Gothic" w:hAnsi="Times New Roman" w:cs="Times New Roman"/>
        </w:rPr>
        <w:t xml:space="preserve">operationalization of clearly </w:t>
      </w:r>
      <w:r w:rsidRPr="00AB7A9B">
        <w:rPr>
          <w:rFonts w:ascii="Times New Roman" w:eastAsia="Century Gothic" w:hAnsi="Times New Roman" w:cs="Times New Roman"/>
        </w:rPr>
        <w:t xml:space="preserve">defined targets for departments’ revenue related </w:t>
      </w:r>
      <w:r w:rsidRPr="00AB7A9B">
        <w:rPr>
          <w:rFonts w:ascii="Times New Roman" w:hAnsi="Times New Roman" w:cs="Times New Roman"/>
        </w:rPr>
        <w:t xml:space="preserve">streams. </w:t>
      </w:r>
    </w:p>
    <w:p w14:paraId="53AA7CAA" w14:textId="693F7213" w:rsidR="00417495" w:rsidRPr="00AB7A9B" w:rsidRDefault="00417495" w:rsidP="00D02ABC">
      <w:pPr>
        <w:pStyle w:val="Caption"/>
        <w:keepNext/>
        <w:rPr>
          <w:rFonts w:ascii="Times New Roman" w:hAnsi="Times New Roman" w:cs="Times New Roman"/>
        </w:rPr>
      </w:pPr>
      <w:bookmarkStart w:id="46" w:name="_Toc190961449"/>
      <w:r w:rsidRPr="00AB7A9B">
        <w:rPr>
          <w:rFonts w:ascii="Times New Roman" w:hAnsi="Times New Roman" w:cs="Times New Roman"/>
        </w:rPr>
        <w:lastRenderedPageBreak/>
        <w:t xml:space="preserve">Table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Table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6</w:t>
      </w:r>
      <w:r w:rsidR="000070B4" w:rsidRPr="00AB7A9B">
        <w:rPr>
          <w:rFonts w:ascii="Times New Roman" w:hAnsi="Times New Roman" w:cs="Times New Roman"/>
          <w:noProof/>
        </w:rPr>
        <w:fldChar w:fldCharType="end"/>
      </w:r>
      <w:r w:rsidRPr="00AB7A9B">
        <w:rPr>
          <w:rFonts w:ascii="Times New Roman" w:hAnsi="Times New Roman" w:cs="Times New Roman"/>
        </w:rPr>
        <w:t>: Own Source Revenue Sources for 1st Half of FY 2024/25</w:t>
      </w:r>
      <w:bookmarkEnd w:id="46"/>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456"/>
        <w:gridCol w:w="4676"/>
        <w:gridCol w:w="1164"/>
        <w:gridCol w:w="1116"/>
        <w:gridCol w:w="1116"/>
        <w:gridCol w:w="826"/>
      </w:tblGrid>
      <w:tr w:rsidR="00CA3617" w:rsidRPr="00AB7A9B" w14:paraId="1E180A93" w14:textId="77777777" w:rsidTr="00214C07">
        <w:trPr>
          <w:trHeight w:val="20"/>
          <w:tblHeader/>
        </w:trPr>
        <w:tc>
          <w:tcPr>
            <w:tcW w:w="375" w:type="pct"/>
            <w:shd w:val="clear" w:color="auto" w:fill="BDD6EE" w:themeFill="accent5" w:themeFillTint="66"/>
            <w:vAlign w:val="center"/>
            <w:hideMark/>
          </w:tcPr>
          <w:p w14:paraId="33A8DD8A" w14:textId="77777777" w:rsidR="00CA3617" w:rsidRPr="00AB7A9B" w:rsidRDefault="00CA3617" w:rsidP="00D02ABC">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NO</w:t>
            </w:r>
          </w:p>
        </w:tc>
        <w:tc>
          <w:tcPr>
            <w:tcW w:w="1559" w:type="pct"/>
            <w:shd w:val="clear" w:color="auto" w:fill="BDD6EE" w:themeFill="accent5" w:themeFillTint="66"/>
            <w:vAlign w:val="center"/>
            <w:hideMark/>
          </w:tcPr>
          <w:p w14:paraId="7047D876" w14:textId="77777777" w:rsidR="00CA3617" w:rsidRPr="00AB7A9B" w:rsidRDefault="00CA3617" w:rsidP="00D02ABC">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REVENUE STREAM</w:t>
            </w:r>
          </w:p>
        </w:tc>
        <w:tc>
          <w:tcPr>
            <w:tcW w:w="1121" w:type="pct"/>
            <w:shd w:val="clear" w:color="auto" w:fill="BDD6EE" w:themeFill="accent5" w:themeFillTint="66"/>
            <w:vAlign w:val="center"/>
            <w:hideMark/>
          </w:tcPr>
          <w:p w14:paraId="0F482533" w14:textId="1C12FD87" w:rsidR="00CA3617" w:rsidRPr="00AB7A9B" w:rsidRDefault="00CA3617" w:rsidP="00214C07">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 xml:space="preserve">ANNUAL TARGETED </w:t>
            </w:r>
            <w:r w:rsidR="00417495" w:rsidRPr="00AB7A9B">
              <w:rPr>
                <w:rFonts w:ascii="Times New Roman" w:hAnsi="Times New Roman" w:cs="Times New Roman"/>
                <w:b/>
                <w:bCs/>
                <w:sz w:val="16"/>
                <w:szCs w:val="16"/>
              </w:rPr>
              <w:t>REVENUE (</w:t>
            </w:r>
            <w:r w:rsidRPr="00AB7A9B">
              <w:rPr>
                <w:rFonts w:ascii="Times New Roman" w:hAnsi="Times New Roman" w:cs="Times New Roman"/>
                <w:b/>
                <w:bCs/>
                <w:sz w:val="16"/>
                <w:szCs w:val="16"/>
              </w:rPr>
              <w:t>KSHS.)</w:t>
            </w:r>
          </w:p>
        </w:tc>
        <w:tc>
          <w:tcPr>
            <w:tcW w:w="862" w:type="pct"/>
            <w:shd w:val="clear" w:color="auto" w:fill="BDD6EE" w:themeFill="accent5" w:themeFillTint="66"/>
            <w:vAlign w:val="center"/>
            <w:hideMark/>
          </w:tcPr>
          <w:p w14:paraId="5DC7D298" w14:textId="77777777" w:rsidR="00CA3617" w:rsidRPr="00AB7A9B" w:rsidRDefault="00CA3617" w:rsidP="00214C07">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ACTUAL REVENUE (KSHS.)</w:t>
            </w:r>
          </w:p>
        </w:tc>
        <w:tc>
          <w:tcPr>
            <w:tcW w:w="727" w:type="pct"/>
            <w:shd w:val="clear" w:color="auto" w:fill="BDD6EE" w:themeFill="accent5" w:themeFillTint="66"/>
            <w:vAlign w:val="center"/>
            <w:hideMark/>
          </w:tcPr>
          <w:p w14:paraId="55E6EC7B" w14:textId="77777777" w:rsidR="00CA3617" w:rsidRPr="00AB7A9B" w:rsidRDefault="00CA3617" w:rsidP="00214C07">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VARIANCE (KSHS.)</w:t>
            </w:r>
          </w:p>
        </w:tc>
        <w:tc>
          <w:tcPr>
            <w:tcW w:w="356" w:type="pct"/>
            <w:shd w:val="clear" w:color="auto" w:fill="BDD6EE" w:themeFill="accent5" w:themeFillTint="66"/>
            <w:vAlign w:val="center"/>
            <w:hideMark/>
          </w:tcPr>
          <w:p w14:paraId="170B0DAB" w14:textId="77777777" w:rsidR="00CA3617" w:rsidRPr="00AB7A9B" w:rsidRDefault="00CA3617" w:rsidP="00214C07">
            <w:pPr>
              <w:spacing w:after="0" w:line="240" w:lineRule="auto"/>
              <w:contextualSpacing/>
              <w:jc w:val="center"/>
              <w:rPr>
                <w:rFonts w:ascii="Times New Roman" w:hAnsi="Times New Roman" w:cs="Times New Roman"/>
                <w:b/>
                <w:bCs/>
                <w:sz w:val="16"/>
                <w:szCs w:val="16"/>
              </w:rPr>
            </w:pPr>
            <w:r w:rsidRPr="00AB7A9B">
              <w:rPr>
                <w:rFonts w:ascii="Times New Roman" w:hAnsi="Times New Roman" w:cs="Times New Roman"/>
                <w:b/>
                <w:bCs/>
                <w:sz w:val="16"/>
                <w:szCs w:val="16"/>
              </w:rPr>
              <w:t>%</w:t>
            </w:r>
          </w:p>
        </w:tc>
      </w:tr>
      <w:tr w:rsidR="00CA3617" w:rsidRPr="00AB7A9B" w14:paraId="035E507D" w14:textId="77777777" w:rsidTr="00214C07">
        <w:trPr>
          <w:trHeight w:val="20"/>
        </w:trPr>
        <w:tc>
          <w:tcPr>
            <w:tcW w:w="375" w:type="pct"/>
            <w:vMerge w:val="restart"/>
            <w:shd w:val="clear" w:color="auto" w:fill="FFFFFF" w:themeFill="background1"/>
            <w:hideMark/>
          </w:tcPr>
          <w:p w14:paraId="1B5A7EC0"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 </w:t>
            </w:r>
          </w:p>
          <w:p w14:paraId="79BD3AF4"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 </w:t>
            </w:r>
          </w:p>
          <w:p w14:paraId="6B8B8D1D"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 </w:t>
            </w:r>
          </w:p>
          <w:p w14:paraId="63B16FB8"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sz w:val="18"/>
                <w:szCs w:val="18"/>
              </w:rPr>
              <w:t> </w:t>
            </w:r>
          </w:p>
        </w:tc>
        <w:tc>
          <w:tcPr>
            <w:tcW w:w="1559" w:type="pct"/>
            <w:shd w:val="clear" w:color="auto" w:fill="FFFFFF" w:themeFill="background1"/>
            <w:hideMark/>
          </w:tcPr>
          <w:p w14:paraId="2917CC1F"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 </w:t>
            </w:r>
          </w:p>
        </w:tc>
        <w:tc>
          <w:tcPr>
            <w:tcW w:w="1121" w:type="pct"/>
            <w:shd w:val="clear" w:color="auto" w:fill="FFFFFF" w:themeFill="background1"/>
            <w:vAlign w:val="center"/>
            <w:hideMark/>
          </w:tcPr>
          <w:p w14:paraId="10FE98C8" w14:textId="77777777" w:rsidR="00CA3617" w:rsidRPr="00AB7A9B" w:rsidRDefault="00CA3617" w:rsidP="00214C07">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A</w:t>
            </w:r>
          </w:p>
        </w:tc>
        <w:tc>
          <w:tcPr>
            <w:tcW w:w="862" w:type="pct"/>
            <w:shd w:val="clear" w:color="auto" w:fill="FFFFFF" w:themeFill="background1"/>
            <w:vAlign w:val="center"/>
            <w:hideMark/>
          </w:tcPr>
          <w:p w14:paraId="1237EA21" w14:textId="77777777" w:rsidR="00CA3617" w:rsidRPr="00AB7A9B" w:rsidRDefault="00CA3617" w:rsidP="00214C07">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B</w:t>
            </w:r>
          </w:p>
        </w:tc>
        <w:tc>
          <w:tcPr>
            <w:tcW w:w="727" w:type="pct"/>
            <w:shd w:val="clear" w:color="auto" w:fill="FFFFFF" w:themeFill="background1"/>
            <w:vAlign w:val="center"/>
            <w:hideMark/>
          </w:tcPr>
          <w:p w14:paraId="061DB3AE" w14:textId="77777777" w:rsidR="00CA3617" w:rsidRPr="00AB7A9B" w:rsidRDefault="00CA3617" w:rsidP="00214C07">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C=A-B</w:t>
            </w:r>
          </w:p>
        </w:tc>
        <w:tc>
          <w:tcPr>
            <w:tcW w:w="356" w:type="pct"/>
            <w:shd w:val="clear" w:color="auto" w:fill="FFFFFF" w:themeFill="background1"/>
            <w:vAlign w:val="center"/>
            <w:hideMark/>
          </w:tcPr>
          <w:p w14:paraId="3C82DCD3" w14:textId="33680146" w:rsidR="00CA3617" w:rsidRPr="00AB7A9B" w:rsidRDefault="00CA3617" w:rsidP="00214C07">
            <w:pPr>
              <w:spacing w:after="0" w:line="240" w:lineRule="auto"/>
              <w:contextualSpacing/>
              <w:jc w:val="center"/>
              <w:rPr>
                <w:rFonts w:ascii="Times New Roman" w:hAnsi="Times New Roman" w:cs="Times New Roman"/>
                <w:b/>
                <w:bCs/>
                <w:sz w:val="18"/>
                <w:szCs w:val="18"/>
              </w:rPr>
            </w:pPr>
          </w:p>
        </w:tc>
      </w:tr>
      <w:tr w:rsidR="00CA3617" w:rsidRPr="00AB7A9B" w14:paraId="6557F345" w14:textId="77777777" w:rsidTr="00A20F3C">
        <w:trPr>
          <w:trHeight w:val="20"/>
        </w:trPr>
        <w:tc>
          <w:tcPr>
            <w:tcW w:w="375" w:type="pct"/>
            <w:vMerge/>
            <w:shd w:val="clear" w:color="auto" w:fill="FFFFFF" w:themeFill="background1"/>
            <w:hideMark/>
          </w:tcPr>
          <w:p w14:paraId="544289F9"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p>
        </w:tc>
        <w:tc>
          <w:tcPr>
            <w:tcW w:w="1559" w:type="pct"/>
            <w:shd w:val="clear" w:color="auto" w:fill="FFFFFF" w:themeFill="background1"/>
            <w:vAlign w:val="center"/>
            <w:hideMark/>
          </w:tcPr>
          <w:p w14:paraId="17B40900" w14:textId="77777777" w:rsidR="00CA3617" w:rsidRPr="00AB7A9B" w:rsidRDefault="00CA3617" w:rsidP="00D02ABC">
            <w:pPr>
              <w:spacing w:after="0" w:line="240" w:lineRule="auto"/>
              <w:contextualSpacing/>
              <w:jc w:val="left"/>
              <w:rPr>
                <w:rFonts w:ascii="Times New Roman" w:hAnsi="Times New Roman" w:cs="Times New Roman"/>
                <w:b/>
                <w:bCs/>
                <w:sz w:val="18"/>
                <w:szCs w:val="18"/>
              </w:rPr>
            </w:pPr>
            <w:r w:rsidRPr="00AB7A9B">
              <w:rPr>
                <w:rFonts w:ascii="Times New Roman" w:hAnsi="Times New Roman" w:cs="Times New Roman"/>
                <w:b/>
                <w:bCs/>
                <w:sz w:val="18"/>
                <w:szCs w:val="18"/>
              </w:rPr>
              <w:t>FIF</w:t>
            </w:r>
          </w:p>
        </w:tc>
        <w:tc>
          <w:tcPr>
            <w:tcW w:w="1121" w:type="pct"/>
            <w:shd w:val="clear" w:color="auto" w:fill="FFFFFF" w:themeFill="background1"/>
            <w:hideMark/>
          </w:tcPr>
          <w:p w14:paraId="70C9FBEB" w14:textId="77777777"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140,000,000</w:t>
            </w:r>
          </w:p>
        </w:tc>
        <w:tc>
          <w:tcPr>
            <w:tcW w:w="862" w:type="pct"/>
            <w:shd w:val="clear" w:color="auto" w:fill="FFFFFF" w:themeFill="background1"/>
            <w:hideMark/>
          </w:tcPr>
          <w:p w14:paraId="0FD26C0C" w14:textId="77777777"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104,451,115</w:t>
            </w:r>
          </w:p>
        </w:tc>
        <w:tc>
          <w:tcPr>
            <w:tcW w:w="727" w:type="pct"/>
            <w:shd w:val="clear" w:color="auto" w:fill="FFFFFF" w:themeFill="background1"/>
            <w:hideMark/>
          </w:tcPr>
          <w:p w14:paraId="1687BDA3" w14:textId="77777777"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35,548,885</w:t>
            </w:r>
          </w:p>
        </w:tc>
        <w:tc>
          <w:tcPr>
            <w:tcW w:w="356" w:type="pct"/>
            <w:shd w:val="clear" w:color="auto" w:fill="FFFFFF" w:themeFill="background1"/>
            <w:hideMark/>
          </w:tcPr>
          <w:p w14:paraId="7082CF4F" w14:textId="77777777"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75%</w:t>
            </w:r>
          </w:p>
        </w:tc>
      </w:tr>
      <w:tr w:rsidR="00CA3617" w:rsidRPr="00AB7A9B" w14:paraId="364E07BC" w14:textId="77777777" w:rsidTr="00A20F3C">
        <w:trPr>
          <w:trHeight w:val="20"/>
        </w:trPr>
        <w:tc>
          <w:tcPr>
            <w:tcW w:w="375" w:type="pct"/>
            <w:vMerge/>
            <w:shd w:val="clear" w:color="auto" w:fill="FFFFFF" w:themeFill="background1"/>
            <w:noWrap/>
            <w:hideMark/>
          </w:tcPr>
          <w:p w14:paraId="7A1C9BB8" w14:textId="77777777" w:rsidR="00CA3617" w:rsidRPr="00AB7A9B" w:rsidRDefault="00CA3617" w:rsidP="00D02ABC">
            <w:pPr>
              <w:spacing w:after="0" w:line="240" w:lineRule="auto"/>
              <w:contextualSpacing/>
              <w:jc w:val="center"/>
              <w:rPr>
                <w:rFonts w:ascii="Times New Roman" w:hAnsi="Times New Roman" w:cs="Times New Roman"/>
                <w:sz w:val="18"/>
                <w:szCs w:val="18"/>
              </w:rPr>
            </w:pPr>
          </w:p>
        </w:tc>
        <w:tc>
          <w:tcPr>
            <w:tcW w:w="1559" w:type="pct"/>
            <w:shd w:val="clear" w:color="auto" w:fill="FFFFFF" w:themeFill="background1"/>
            <w:noWrap/>
            <w:hideMark/>
          </w:tcPr>
          <w:p w14:paraId="368ED323" w14:textId="77777777" w:rsidR="00CA3617" w:rsidRPr="00F563D2" w:rsidRDefault="00CA3617" w:rsidP="00D02ABC">
            <w:pPr>
              <w:spacing w:after="0" w:line="240" w:lineRule="auto"/>
              <w:contextualSpacing/>
              <w:jc w:val="left"/>
              <w:rPr>
                <w:rFonts w:ascii="Times New Roman" w:hAnsi="Times New Roman" w:cs="Times New Roman"/>
                <w:sz w:val="18"/>
                <w:szCs w:val="18"/>
              </w:rPr>
            </w:pPr>
            <w:r w:rsidRPr="00F563D2">
              <w:rPr>
                <w:rFonts w:ascii="Times New Roman" w:hAnsi="Times New Roman" w:cs="Times New Roman"/>
                <w:sz w:val="18"/>
                <w:szCs w:val="18"/>
              </w:rPr>
              <w:t>Health Department-Medical Services</w:t>
            </w:r>
          </w:p>
        </w:tc>
        <w:tc>
          <w:tcPr>
            <w:tcW w:w="1121" w:type="pct"/>
            <w:shd w:val="clear" w:color="auto" w:fill="FFFFFF" w:themeFill="background1"/>
            <w:noWrap/>
            <w:hideMark/>
          </w:tcPr>
          <w:p w14:paraId="2046B1C5" w14:textId="4DB66EAD"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132,000,000</w:t>
            </w:r>
          </w:p>
        </w:tc>
        <w:tc>
          <w:tcPr>
            <w:tcW w:w="862" w:type="pct"/>
            <w:shd w:val="clear" w:color="auto" w:fill="FFFFFF" w:themeFill="background1"/>
            <w:hideMark/>
          </w:tcPr>
          <w:p w14:paraId="531E940E" w14:textId="0285F5E9"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101,938,116</w:t>
            </w:r>
          </w:p>
        </w:tc>
        <w:tc>
          <w:tcPr>
            <w:tcW w:w="727" w:type="pct"/>
            <w:shd w:val="clear" w:color="auto" w:fill="FFFFFF" w:themeFill="background1"/>
            <w:noWrap/>
            <w:hideMark/>
          </w:tcPr>
          <w:p w14:paraId="5722AD7C" w14:textId="38EE994A"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30,061,884</w:t>
            </w:r>
          </w:p>
        </w:tc>
        <w:tc>
          <w:tcPr>
            <w:tcW w:w="356" w:type="pct"/>
            <w:shd w:val="clear" w:color="auto" w:fill="FFFFFF" w:themeFill="background1"/>
            <w:noWrap/>
            <w:hideMark/>
          </w:tcPr>
          <w:p w14:paraId="68664410" w14:textId="77777777"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77%</w:t>
            </w:r>
          </w:p>
        </w:tc>
      </w:tr>
      <w:tr w:rsidR="00CA3617" w:rsidRPr="00AB7A9B" w14:paraId="036EBA80" w14:textId="77777777" w:rsidTr="00A20F3C">
        <w:trPr>
          <w:trHeight w:val="20"/>
        </w:trPr>
        <w:tc>
          <w:tcPr>
            <w:tcW w:w="375" w:type="pct"/>
            <w:vMerge/>
            <w:shd w:val="clear" w:color="auto" w:fill="FFFFFF" w:themeFill="background1"/>
            <w:noWrap/>
            <w:hideMark/>
          </w:tcPr>
          <w:p w14:paraId="6A8B7CAE" w14:textId="77777777" w:rsidR="00CA3617" w:rsidRPr="00AB7A9B" w:rsidRDefault="00CA3617" w:rsidP="00D02ABC">
            <w:pPr>
              <w:spacing w:after="0" w:line="240" w:lineRule="auto"/>
              <w:contextualSpacing/>
              <w:jc w:val="center"/>
              <w:rPr>
                <w:rFonts w:ascii="Times New Roman" w:hAnsi="Times New Roman" w:cs="Times New Roman"/>
                <w:sz w:val="18"/>
                <w:szCs w:val="18"/>
              </w:rPr>
            </w:pPr>
          </w:p>
        </w:tc>
        <w:tc>
          <w:tcPr>
            <w:tcW w:w="1559" w:type="pct"/>
            <w:shd w:val="clear" w:color="auto" w:fill="FFFFFF" w:themeFill="background1"/>
            <w:hideMark/>
          </w:tcPr>
          <w:p w14:paraId="043B00B2" w14:textId="77777777" w:rsidR="00CA3617" w:rsidRPr="00F563D2" w:rsidRDefault="00CA3617" w:rsidP="00D02ABC">
            <w:pPr>
              <w:spacing w:after="0" w:line="240" w:lineRule="auto"/>
              <w:contextualSpacing/>
              <w:jc w:val="left"/>
              <w:rPr>
                <w:rFonts w:ascii="Times New Roman" w:hAnsi="Times New Roman" w:cs="Times New Roman"/>
                <w:sz w:val="18"/>
                <w:szCs w:val="18"/>
              </w:rPr>
            </w:pPr>
            <w:r w:rsidRPr="00F563D2">
              <w:rPr>
                <w:rFonts w:ascii="Times New Roman" w:hAnsi="Times New Roman" w:cs="Times New Roman"/>
                <w:sz w:val="18"/>
                <w:szCs w:val="18"/>
              </w:rPr>
              <w:t>Public Health</w:t>
            </w:r>
          </w:p>
        </w:tc>
        <w:tc>
          <w:tcPr>
            <w:tcW w:w="1121" w:type="pct"/>
            <w:shd w:val="clear" w:color="auto" w:fill="FFFFFF" w:themeFill="background1"/>
            <w:noWrap/>
            <w:hideMark/>
          </w:tcPr>
          <w:p w14:paraId="66966C34" w14:textId="02109885"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8,000,000</w:t>
            </w:r>
          </w:p>
        </w:tc>
        <w:tc>
          <w:tcPr>
            <w:tcW w:w="862" w:type="pct"/>
            <w:shd w:val="clear" w:color="auto" w:fill="FFFFFF" w:themeFill="background1"/>
            <w:hideMark/>
          </w:tcPr>
          <w:p w14:paraId="33C1E1EE" w14:textId="164A857E"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2,512,999</w:t>
            </w:r>
          </w:p>
        </w:tc>
        <w:tc>
          <w:tcPr>
            <w:tcW w:w="727" w:type="pct"/>
            <w:shd w:val="clear" w:color="auto" w:fill="FFFFFF" w:themeFill="background1"/>
            <w:noWrap/>
            <w:hideMark/>
          </w:tcPr>
          <w:p w14:paraId="3005358A" w14:textId="647DE123"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5,487,001</w:t>
            </w:r>
          </w:p>
        </w:tc>
        <w:tc>
          <w:tcPr>
            <w:tcW w:w="356" w:type="pct"/>
            <w:shd w:val="clear" w:color="auto" w:fill="FFFFFF" w:themeFill="background1"/>
            <w:noWrap/>
            <w:hideMark/>
          </w:tcPr>
          <w:p w14:paraId="52E3ACF3" w14:textId="77777777" w:rsidR="00CA3617" w:rsidRPr="00F563D2" w:rsidRDefault="00CA3617" w:rsidP="00D02ABC">
            <w:pPr>
              <w:spacing w:after="0" w:line="240" w:lineRule="auto"/>
              <w:contextualSpacing/>
              <w:jc w:val="right"/>
              <w:rPr>
                <w:rFonts w:ascii="Times New Roman" w:hAnsi="Times New Roman" w:cs="Times New Roman"/>
                <w:sz w:val="18"/>
                <w:szCs w:val="18"/>
              </w:rPr>
            </w:pPr>
            <w:r w:rsidRPr="00F563D2">
              <w:rPr>
                <w:rFonts w:ascii="Times New Roman" w:hAnsi="Times New Roman" w:cs="Times New Roman"/>
                <w:sz w:val="18"/>
                <w:szCs w:val="18"/>
              </w:rPr>
              <w:t>31%</w:t>
            </w:r>
          </w:p>
        </w:tc>
      </w:tr>
      <w:tr w:rsidR="00CA3617" w:rsidRPr="00AB7A9B" w14:paraId="6EAC2083" w14:textId="77777777" w:rsidTr="00A20F3C">
        <w:trPr>
          <w:trHeight w:val="20"/>
        </w:trPr>
        <w:tc>
          <w:tcPr>
            <w:tcW w:w="5000" w:type="pct"/>
            <w:gridSpan w:val="6"/>
            <w:shd w:val="clear" w:color="auto" w:fill="BDD6EE" w:themeFill="accent5" w:themeFillTint="66"/>
            <w:noWrap/>
            <w:vAlign w:val="center"/>
            <w:hideMark/>
          </w:tcPr>
          <w:p w14:paraId="696084A0" w14:textId="4C32E7C3"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OTHER REVENUE STREAMS</w:t>
            </w:r>
          </w:p>
          <w:p w14:paraId="36CCECFB"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p>
        </w:tc>
      </w:tr>
      <w:tr w:rsidR="00CA3617" w:rsidRPr="00AB7A9B" w14:paraId="6715A1CC" w14:textId="77777777" w:rsidTr="00A20F3C">
        <w:trPr>
          <w:trHeight w:val="20"/>
        </w:trPr>
        <w:tc>
          <w:tcPr>
            <w:tcW w:w="375" w:type="pct"/>
            <w:shd w:val="clear" w:color="auto" w:fill="FFFFFF" w:themeFill="background1"/>
            <w:noWrap/>
            <w:hideMark/>
          </w:tcPr>
          <w:p w14:paraId="5C683ECB"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w:t>
            </w:r>
          </w:p>
        </w:tc>
        <w:tc>
          <w:tcPr>
            <w:tcW w:w="1559" w:type="pct"/>
            <w:shd w:val="clear" w:color="auto" w:fill="FFFFFF" w:themeFill="background1"/>
            <w:hideMark/>
          </w:tcPr>
          <w:p w14:paraId="263DDFAB"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Market Dues</w:t>
            </w:r>
          </w:p>
        </w:tc>
        <w:tc>
          <w:tcPr>
            <w:tcW w:w="1121" w:type="pct"/>
            <w:shd w:val="clear" w:color="auto" w:fill="FFFFFF" w:themeFill="background1"/>
            <w:noWrap/>
            <w:hideMark/>
          </w:tcPr>
          <w:p w14:paraId="2EBA6882" w14:textId="793092C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58,025,000</w:t>
            </w:r>
          </w:p>
        </w:tc>
        <w:tc>
          <w:tcPr>
            <w:tcW w:w="862" w:type="pct"/>
            <w:shd w:val="clear" w:color="auto" w:fill="FFFFFF" w:themeFill="background1"/>
            <w:hideMark/>
          </w:tcPr>
          <w:p w14:paraId="4047FE58" w14:textId="5D2D385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21,644,469</w:t>
            </w:r>
          </w:p>
        </w:tc>
        <w:tc>
          <w:tcPr>
            <w:tcW w:w="727" w:type="pct"/>
            <w:shd w:val="clear" w:color="auto" w:fill="FFFFFF" w:themeFill="background1"/>
            <w:noWrap/>
            <w:hideMark/>
          </w:tcPr>
          <w:p w14:paraId="24F55BE0" w14:textId="480C128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36,380,531</w:t>
            </w:r>
          </w:p>
        </w:tc>
        <w:tc>
          <w:tcPr>
            <w:tcW w:w="356" w:type="pct"/>
            <w:shd w:val="clear" w:color="auto" w:fill="FFFFFF" w:themeFill="background1"/>
            <w:noWrap/>
            <w:hideMark/>
          </w:tcPr>
          <w:p w14:paraId="73D2550C"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37%</w:t>
            </w:r>
          </w:p>
        </w:tc>
      </w:tr>
      <w:tr w:rsidR="00CA3617" w:rsidRPr="00AB7A9B" w14:paraId="3668E791" w14:textId="77777777" w:rsidTr="00A20F3C">
        <w:trPr>
          <w:trHeight w:val="20"/>
        </w:trPr>
        <w:tc>
          <w:tcPr>
            <w:tcW w:w="375" w:type="pct"/>
            <w:shd w:val="clear" w:color="auto" w:fill="FFFFFF" w:themeFill="background1"/>
            <w:noWrap/>
            <w:hideMark/>
          </w:tcPr>
          <w:p w14:paraId="43ECF37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w:t>
            </w:r>
          </w:p>
        </w:tc>
        <w:tc>
          <w:tcPr>
            <w:tcW w:w="1559" w:type="pct"/>
            <w:shd w:val="clear" w:color="auto" w:fill="FFFFFF" w:themeFill="background1"/>
            <w:hideMark/>
          </w:tcPr>
          <w:p w14:paraId="7443F1D7"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Bus Park</w:t>
            </w:r>
          </w:p>
        </w:tc>
        <w:tc>
          <w:tcPr>
            <w:tcW w:w="1121" w:type="pct"/>
            <w:shd w:val="clear" w:color="auto" w:fill="FFFFFF" w:themeFill="background1"/>
            <w:noWrap/>
            <w:hideMark/>
          </w:tcPr>
          <w:p w14:paraId="6DA1C35B" w14:textId="555FDAF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45,000,000</w:t>
            </w:r>
          </w:p>
        </w:tc>
        <w:tc>
          <w:tcPr>
            <w:tcW w:w="862" w:type="pct"/>
            <w:shd w:val="clear" w:color="auto" w:fill="FFFFFF" w:themeFill="background1"/>
            <w:hideMark/>
          </w:tcPr>
          <w:p w14:paraId="71D07CCE" w14:textId="5D54E8B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17,630,911</w:t>
            </w:r>
          </w:p>
        </w:tc>
        <w:tc>
          <w:tcPr>
            <w:tcW w:w="727" w:type="pct"/>
            <w:shd w:val="clear" w:color="auto" w:fill="FFFFFF" w:themeFill="background1"/>
            <w:noWrap/>
            <w:hideMark/>
          </w:tcPr>
          <w:p w14:paraId="6650E9B0" w14:textId="11E2DB3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27,369,089</w:t>
            </w:r>
          </w:p>
        </w:tc>
        <w:tc>
          <w:tcPr>
            <w:tcW w:w="356" w:type="pct"/>
            <w:shd w:val="clear" w:color="auto" w:fill="FFFFFF" w:themeFill="background1"/>
            <w:noWrap/>
            <w:hideMark/>
          </w:tcPr>
          <w:p w14:paraId="4921F2B5"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39%</w:t>
            </w:r>
          </w:p>
        </w:tc>
      </w:tr>
      <w:tr w:rsidR="00CA3617" w:rsidRPr="00AB7A9B" w14:paraId="6A473C89" w14:textId="77777777" w:rsidTr="00A20F3C">
        <w:trPr>
          <w:trHeight w:val="20"/>
        </w:trPr>
        <w:tc>
          <w:tcPr>
            <w:tcW w:w="375" w:type="pct"/>
            <w:shd w:val="clear" w:color="auto" w:fill="FFFFFF" w:themeFill="background1"/>
            <w:noWrap/>
            <w:hideMark/>
          </w:tcPr>
          <w:p w14:paraId="71886909"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3</w:t>
            </w:r>
          </w:p>
        </w:tc>
        <w:tc>
          <w:tcPr>
            <w:tcW w:w="1559" w:type="pct"/>
            <w:shd w:val="clear" w:color="auto" w:fill="FFFFFF" w:themeFill="background1"/>
            <w:hideMark/>
          </w:tcPr>
          <w:p w14:paraId="1932636D"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Cattle Auction/Slaughter Fee</w:t>
            </w:r>
          </w:p>
        </w:tc>
        <w:tc>
          <w:tcPr>
            <w:tcW w:w="1121" w:type="pct"/>
            <w:shd w:val="clear" w:color="auto" w:fill="FFFFFF" w:themeFill="background1"/>
            <w:noWrap/>
            <w:hideMark/>
          </w:tcPr>
          <w:p w14:paraId="3D1D0877" w14:textId="252B80E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20,000,000</w:t>
            </w:r>
          </w:p>
        </w:tc>
        <w:tc>
          <w:tcPr>
            <w:tcW w:w="862" w:type="pct"/>
            <w:shd w:val="clear" w:color="auto" w:fill="FFFFFF" w:themeFill="background1"/>
            <w:hideMark/>
          </w:tcPr>
          <w:p w14:paraId="1DDA9C18" w14:textId="4FA62E1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11,307,006</w:t>
            </w:r>
          </w:p>
        </w:tc>
        <w:tc>
          <w:tcPr>
            <w:tcW w:w="727" w:type="pct"/>
            <w:shd w:val="clear" w:color="auto" w:fill="FFFFFF" w:themeFill="background1"/>
            <w:noWrap/>
            <w:hideMark/>
          </w:tcPr>
          <w:p w14:paraId="66A2F68B" w14:textId="6C5DE8C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8,692,994</w:t>
            </w:r>
          </w:p>
        </w:tc>
        <w:tc>
          <w:tcPr>
            <w:tcW w:w="356" w:type="pct"/>
            <w:shd w:val="clear" w:color="auto" w:fill="FFFFFF" w:themeFill="background1"/>
            <w:noWrap/>
            <w:hideMark/>
          </w:tcPr>
          <w:p w14:paraId="14D92AAF"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57%</w:t>
            </w:r>
          </w:p>
        </w:tc>
      </w:tr>
      <w:tr w:rsidR="00CA3617" w:rsidRPr="00AB7A9B" w14:paraId="6BD1A2A1" w14:textId="77777777" w:rsidTr="00A20F3C">
        <w:trPr>
          <w:trHeight w:val="20"/>
        </w:trPr>
        <w:tc>
          <w:tcPr>
            <w:tcW w:w="375" w:type="pct"/>
            <w:shd w:val="clear" w:color="auto" w:fill="FFFFFF" w:themeFill="background1"/>
            <w:noWrap/>
            <w:hideMark/>
          </w:tcPr>
          <w:p w14:paraId="49EA401E"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4</w:t>
            </w:r>
          </w:p>
        </w:tc>
        <w:tc>
          <w:tcPr>
            <w:tcW w:w="1559" w:type="pct"/>
            <w:shd w:val="clear" w:color="auto" w:fill="FFFFFF" w:themeFill="background1"/>
            <w:hideMark/>
          </w:tcPr>
          <w:p w14:paraId="3AAA8B67"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Tobacco cess</w:t>
            </w:r>
          </w:p>
        </w:tc>
        <w:tc>
          <w:tcPr>
            <w:tcW w:w="1121" w:type="pct"/>
            <w:shd w:val="clear" w:color="auto" w:fill="FFFFFF" w:themeFill="background1"/>
            <w:noWrap/>
            <w:hideMark/>
          </w:tcPr>
          <w:p w14:paraId="3BB2B35A" w14:textId="5C5AEC9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7,000,000</w:t>
            </w:r>
          </w:p>
        </w:tc>
        <w:tc>
          <w:tcPr>
            <w:tcW w:w="862" w:type="pct"/>
            <w:shd w:val="clear" w:color="auto" w:fill="FFFFFF" w:themeFill="background1"/>
            <w:hideMark/>
          </w:tcPr>
          <w:p w14:paraId="519761BB" w14:textId="52EB2B3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5,823,791</w:t>
            </w:r>
          </w:p>
        </w:tc>
        <w:tc>
          <w:tcPr>
            <w:tcW w:w="727" w:type="pct"/>
            <w:shd w:val="clear" w:color="auto" w:fill="FFFFFF" w:themeFill="background1"/>
            <w:noWrap/>
            <w:hideMark/>
          </w:tcPr>
          <w:p w14:paraId="378D1B33" w14:textId="7CE98DD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1,176,209</w:t>
            </w:r>
          </w:p>
        </w:tc>
        <w:tc>
          <w:tcPr>
            <w:tcW w:w="356" w:type="pct"/>
            <w:shd w:val="clear" w:color="auto" w:fill="FFFFFF" w:themeFill="background1"/>
            <w:noWrap/>
            <w:hideMark/>
          </w:tcPr>
          <w:p w14:paraId="3B594C5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83%</w:t>
            </w:r>
          </w:p>
        </w:tc>
      </w:tr>
      <w:tr w:rsidR="00CA3617" w:rsidRPr="00AB7A9B" w14:paraId="557B6E47" w14:textId="77777777" w:rsidTr="00A20F3C">
        <w:trPr>
          <w:trHeight w:val="20"/>
        </w:trPr>
        <w:tc>
          <w:tcPr>
            <w:tcW w:w="375" w:type="pct"/>
            <w:shd w:val="clear" w:color="auto" w:fill="FFFFFF" w:themeFill="background1"/>
            <w:noWrap/>
            <w:hideMark/>
          </w:tcPr>
          <w:p w14:paraId="6458E735"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5</w:t>
            </w:r>
          </w:p>
        </w:tc>
        <w:tc>
          <w:tcPr>
            <w:tcW w:w="1559" w:type="pct"/>
            <w:shd w:val="clear" w:color="auto" w:fill="FFFFFF" w:themeFill="background1"/>
            <w:hideMark/>
          </w:tcPr>
          <w:p w14:paraId="41AACBAC"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Single Business Permits</w:t>
            </w:r>
          </w:p>
        </w:tc>
        <w:tc>
          <w:tcPr>
            <w:tcW w:w="1121" w:type="pct"/>
            <w:shd w:val="clear" w:color="auto" w:fill="FFFFFF" w:themeFill="background1"/>
            <w:noWrap/>
            <w:hideMark/>
          </w:tcPr>
          <w:p w14:paraId="50546325" w14:textId="4DA8DA5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133,000,000</w:t>
            </w:r>
          </w:p>
        </w:tc>
        <w:tc>
          <w:tcPr>
            <w:tcW w:w="862" w:type="pct"/>
            <w:shd w:val="clear" w:color="auto" w:fill="FFFFFF" w:themeFill="background1"/>
            <w:hideMark/>
          </w:tcPr>
          <w:p w14:paraId="506C5E3A" w14:textId="41DA14F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6,120,300</w:t>
            </w:r>
          </w:p>
        </w:tc>
        <w:tc>
          <w:tcPr>
            <w:tcW w:w="727" w:type="pct"/>
            <w:shd w:val="clear" w:color="auto" w:fill="FFFFFF" w:themeFill="background1"/>
            <w:noWrap/>
            <w:hideMark/>
          </w:tcPr>
          <w:p w14:paraId="6867C477" w14:textId="6630679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126,879,700</w:t>
            </w:r>
          </w:p>
        </w:tc>
        <w:tc>
          <w:tcPr>
            <w:tcW w:w="356" w:type="pct"/>
            <w:shd w:val="clear" w:color="auto" w:fill="FFFFFF" w:themeFill="background1"/>
            <w:noWrap/>
            <w:hideMark/>
          </w:tcPr>
          <w:p w14:paraId="6FE8EA8F"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w:t>
            </w:r>
          </w:p>
        </w:tc>
      </w:tr>
      <w:tr w:rsidR="00CA3617" w:rsidRPr="00AB7A9B" w14:paraId="760FB592" w14:textId="77777777" w:rsidTr="00A20F3C">
        <w:trPr>
          <w:trHeight w:val="20"/>
        </w:trPr>
        <w:tc>
          <w:tcPr>
            <w:tcW w:w="375" w:type="pct"/>
            <w:shd w:val="clear" w:color="auto" w:fill="FFFFFF" w:themeFill="background1"/>
            <w:noWrap/>
            <w:hideMark/>
          </w:tcPr>
          <w:p w14:paraId="7B427D38"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6</w:t>
            </w:r>
          </w:p>
        </w:tc>
        <w:tc>
          <w:tcPr>
            <w:tcW w:w="1559" w:type="pct"/>
            <w:shd w:val="clear" w:color="auto" w:fill="FFFFFF" w:themeFill="background1"/>
            <w:hideMark/>
          </w:tcPr>
          <w:p w14:paraId="40CACEF8"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Maize/Rice</w:t>
            </w:r>
          </w:p>
        </w:tc>
        <w:tc>
          <w:tcPr>
            <w:tcW w:w="1121" w:type="pct"/>
            <w:shd w:val="clear" w:color="auto" w:fill="FFFFFF" w:themeFill="background1"/>
            <w:noWrap/>
            <w:hideMark/>
          </w:tcPr>
          <w:p w14:paraId="3F72E339" w14:textId="0A07E84D"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15,000,000</w:t>
            </w:r>
          </w:p>
        </w:tc>
        <w:tc>
          <w:tcPr>
            <w:tcW w:w="862" w:type="pct"/>
            <w:shd w:val="clear" w:color="auto" w:fill="FFFFFF" w:themeFill="background1"/>
            <w:hideMark/>
          </w:tcPr>
          <w:p w14:paraId="3583E776" w14:textId="58DC50F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7,254,667</w:t>
            </w:r>
          </w:p>
        </w:tc>
        <w:tc>
          <w:tcPr>
            <w:tcW w:w="727" w:type="pct"/>
            <w:shd w:val="clear" w:color="auto" w:fill="FFFFFF" w:themeFill="background1"/>
            <w:noWrap/>
            <w:hideMark/>
          </w:tcPr>
          <w:p w14:paraId="205366F8" w14:textId="5E9FC1B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7,745,333</w:t>
            </w:r>
          </w:p>
        </w:tc>
        <w:tc>
          <w:tcPr>
            <w:tcW w:w="356" w:type="pct"/>
            <w:shd w:val="clear" w:color="auto" w:fill="FFFFFF" w:themeFill="background1"/>
            <w:noWrap/>
            <w:hideMark/>
          </w:tcPr>
          <w:p w14:paraId="3AA20E69"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48%</w:t>
            </w:r>
          </w:p>
        </w:tc>
      </w:tr>
      <w:tr w:rsidR="00CA3617" w:rsidRPr="00AB7A9B" w14:paraId="5887A974" w14:textId="77777777" w:rsidTr="00A20F3C">
        <w:trPr>
          <w:trHeight w:val="20"/>
        </w:trPr>
        <w:tc>
          <w:tcPr>
            <w:tcW w:w="375" w:type="pct"/>
            <w:shd w:val="clear" w:color="auto" w:fill="FFFFFF" w:themeFill="background1"/>
            <w:noWrap/>
            <w:hideMark/>
          </w:tcPr>
          <w:p w14:paraId="53B5A3AA"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7</w:t>
            </w:r>
          </w:p>
        </w:tc>
        <w:tc>
          <w:tcPr>
            <w:tcW w:w="1559" w:type="pct"/>
            <w:shd w:val="clear" w:color="auto" w:fill="FFFFFF" w:themeFill="background1"/>
            <w:hideMark/>
          </w:tcPr>
          <w:p w14:paraId="7A5493E2"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Sand/Stone</w:t>
            </w:r>
          </w:p>
        </w:tc>
        <w:tc>
          <w:tcPr>
            <w:tcW w:w="1121" w:type="pct"/>
            <w:shd w:val="clear" w:color="auto" w:fill="FFFFFF" w:themeFill="background1"/>
            <w:noWrap/>
            <w:hideMark/>
          </w:tcPr>
          <w:p w14:paraId="19BA5138" w14:textId="3889E50D"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12,000,000</w:t>
            </w:r>
          </w:p>
        </w:tc>
        <w:tc>
          <w:tcPr>
            <w:tcW w:w="862" w:type="pct"/>
            <w:shd w:val="clear" w:color="auto" w:fill="FFFFFF" w:themeFill="background1"/>
            <w:hideMark/>
          </w:tcPr>
          <w:p w14:paraId="1BCA9E99" w14:textId="2FC147B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6,565,208</w:t>
            </w:r>
          </w:p>
        </w:tc>
        <w:tc>
          <w:tcPr>
            <w:tcW w:w="727" w:type="pct"/>
            <w:shd w:val="clear" w:color="auto" w:fill="FFFFFF" w:themeFill="background1"/>
            <w:noWrap/>
            <w:hideMark/>
          </w:tcPr>
          <w:p w14:paraId="47331179" w14:textId="44603AC5"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5,434,792</w:t>
            </w:r>
          </w:p>
        </w:tc>
        <w:tc>
          <w:tcPr>
            <w:tcW w:w="356" w:type="pct"/>
            <w:shd w:val="clear" w:color="auto" w:fill="FFFFFF" w:themeFill="background1"/>
            <w:noWrap/>
            <w:hideMark/>
          </w:tcPr>
          <w:p w14:paraId="0D322A26"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55%</w:t>
            </w:r>
          </w:p>
        </w:tc>
      </w:tr>
      <w:tr w:rsidR="00CA3617" w:rsidRPr="00AB7A9B" w14:paraId="2676B515" w14:textId="77777777" w:rsidTr="00A20F3C">
        <w:trPr>
          <w:trHeight w:val="20"/>
        </w:trPr>
        <w:tc>
          <w:tcPr>
            <w:tcW w:w="375" w:type="pct"/>
            <w:shd w:val="clear" w:color="auto" w:fill="FFFFFF" w:themeFill="background1"/>
            <w:noWrap/>
            <w:hideMark/>
          </w:tcPr>
          <w:p w14:paraId="677CA313"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8</w:t>
            </w:r>
          </w:p>
        </w:tc>
        <w:tc>
          <w:tcPr>
            <w:tcW w:w="1559" w:type="pct"/>
            <w:shd w:val="clear" w:color="auto" w:fill="FFFFFF" w:themeFill="background1"/>
            <w:hideMark/>
          </w:tcPr>
          <w:p w14:paraId="33890B3C"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Motor Bike</w:t>
            </w:r>
          </w:p>
        </w:tc>
        <w:tc>
          <w:tcPr>
            <w:tcW w:w="1121" w:type="pct"/>
            <w:shd w:val="clear" w:color="auto" w:fill="FFFFFF" w:themeFill="background1"/>
            <w:noWrap/>
            <w:hideMark/>
          </w:tcPr>
          <w:p w14:paraId="2B80D5E3" w14:textId="410F1614"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12,000,000</w:t>
            </w:r>
          </w:p>
        </w:tc>
        <w:tc>
          <w:tcPr>
            <w:tcW w:w="862" w:type="pct"/>
            <w:shd w:val="clear" w:color="auto" w:fill="FFFFFF" w:themeFill="background1"/>
            <w:hideMark/>
          </w:tcPr>
          <w:p w14:paraId="089A3E2F" w14:textId="6BA63DE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5,484,060</w:t>
            </w:r>
          </w:p>
        </w:tc>
        <w:tc>
          <w:tcPr>
            <w:tcW w:w="727" w:type="pct"/>
            <w:shd w:val="clear" w:color="auto" w:fill="FFFFFF" w:themeFill="background1"/>
            <w:noWrap/>
            <w:hideMark/>
          </w:tcPr>
          <w:p w14:paraId="205046F3" w14:textId="59005EA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6,515,940</w:t>
            </w:r>
          </w:p>
        </w:tc>
        <w:tc>
          <w:tcPr>
            <w:tcW w:w="356" w:type="pct"/>
            <w:shd w:val="clear" w:color="auto" w:fill="FFFFFF" w:themeFill="background1"/>
            <w:noWrap/>
            <w:hideMark/>
          </w:tcPr>
          <w:p w14:paraId="42BEA2C2"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46%</w:t>
            </w:r>
          </w:p>
        </w:tc>
      </w:tr>
      <w:tr w:rsidR="00CA3617" w:rsidRPr="00AB7A9B" w14:paraId="5A4C14BD" w14:textId="77777777" w:rsidTr="00A20F3C">
        <w:trPr>
          <w:trHeight w:val="20"/>
        </w:trPr>
        <w:tc>
          <w:tcPr>
            <w:tcW w:w="375" w:type="pct"/>
            <w:shd w:val="clear" w:color="auto" w:fill="FFFFFF" w:themeFill="background1"/>
            <w:noWrap/>
            <w:hideMark/>
          </w:tcPr>
          <w:p w14:paraId="330DC0D8"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9</w:t>
            </w:r>
          </w:p>
        </w:tc>
        <w:tc>
          <w:tcPr>
            <w:tcW w:w="1559" w:type="pct"/>
            <w:shd w:val="clear" w:color="auto" w:fill="FFFFFF" w:themeFill="background1"/>
            <w:hideMark/>
          </w:tcPr>
          <w:p w14:paraId="31ABEC9F"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Public Works – Building</w:t>
            </w:r>
          </w:p>
        </w:tc>
        <w:tc>
          <w:tcPr>
            <w:tcW w:w="1121" w:type="pct"/>
            <w:shd w:val="clear" w:color="auto" w:fill="FFFFFF" w:themeFill="background1"/>
            <w:noWrap/>
            <w:hideMark/>
          </w:tcPr>
          <w:p w14:paraId="2BA1548C" w14:textId="11AA5CD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15,000,000</w:t>
            </w:r>
          </w:p>
        </w:tc>
        <w:tc>
          <w:tcPr>
            <w:tcW w:w="862" w:type="pct"/>
            <w:shd w:val="clear" w:color="auto" w:fill="FFFFFF" w:themeFill="background1"/>
            <w:hideMark/>
          </w:tcPr>
          <w:p w14:paraId="67354EF5" w14:textId="57DA801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3,832,000</w:t>
            </w:r>
          </w:p>
        </w:tc>
        <w:tc>
          <w:tcPr>
            <w:tcW w:w="727" w:type="pct"/>
            <w:shd w:val="clear" w:color="auto" w:fill="FFFFFF" w:themeFill="background1"/>
            <w:noWrap/>
            <w:hideMark/>
          </w:tcPr>
          <w:p w14:paraId="0322ED84" w14:textId="268FE940"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11,168,000</w:t>
            </w:r>
          </w:p>
        </w:tc>
        <w:tc>
          <w:tcPr>
            <w:tcW w:w="356" w:type="pct"/>
            <w:shd w:val="clear" w:color="auto" w:fill="FFFFFF" w:themeFill="background1"/>
            <w:noWrap/>
            <w:hideMark/>
          </w:tcPr>
          <w:p w14:paraId="6DFE92A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26%</w:t>
            </w:r>
          </w:p>
        </w:tc>
      </w:tr>
      <w:tr w:rsidR="00CA3617" w:rsidRPr="00AB7A9B" w14:paraId="7D6F65F5" w14:textId="77777777" w:rsidTr="00A20F3C">
        <w:trPr>
          <w:trHeight w:val="20"/>
        </w:trPr>
        <w:tc>
          <w:tcPr>
            <w:tcW w:w="375" w:type="pct"/>
            <w:shd w:val="clear" w:color="auto" w:fill="FFFFFF" w:themeFill="background1"/>
            <w:noWrap/>
            <w:hideMark/>
          </w:tcPr>
          <w:p w14:paraId="33C476F2"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10</w:t>
            </w:r>
          </w:p>
        </w:tc>
        <w:tc>
          <w:tcPr>
            <w:tcW w:w="1559" w:type="pct"/>
            <w:shd w:val="clear" w:color="auto" w:fill="FFFFFF" w:themeFill="background1"/>
            <w:hideMark/>
          </w:tcPr>
          <w:p w14:paraId="1313E50E"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Taxi/Car</w:t>
            </w:r>
          </w:p>
        </w:tc>
        <w:tc>
          <w:tcPr>
            <w:tcW w:w="1121" w:type="pct"/>
            <w:shd w:val="clear" w:color="auto" w:fill="FFFFFF" w:themeFill="background1"/>
            <w:noWrap/>
            <w:hideMark/>
          </w:tcPr>
          <w:p w14:paraId="7D46F3F8" w14:textId="231A4C60"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12,000,000</w:t>
            </w:r>
          </w:p>
        </w:tc>
        <w:tc>
          <w:tcPr>
            <w:tcW w:w="862" w:type="pct"/>
            <w:shd w:val="clear" w:color="auto" w:fill="FFFFFF" w:themeFill="background1"/>
            <w:hideMark/>
          </w:tcPr>
          <w:p w14:paraId="260A5F8A" w14:textId="2A55519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4,283,921</w:t>
            </w:r>
          </w:p>
        </w:tc>
        <w:tc>
          <w:tcPr>
            <w:tcW w:w="727" w:type="pct"/>
            <w:shd w:val="clear" w:color="auto" w:fill="FFFFFF" w:themeFill="background1"/>
            <w:noWrap/>
            <w:hideMark/>
          </w:tcPr>
          <w:p w14:paraId="77000114" w14:textId="45D30430"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7,716,079</w:t>
            </w:r>
          </w:p>
        </w:tc>
        <w:tc>
          <w:tcPr>
            <w:tcW w:w="356" w:type="pct"/>
            <w:shd w:val="clear" w:color="auto" w:fill="FFFFFF" w:themeFill="background1"/>
            <w:noWrap/>
            <w:hideMark/>
          </w:tcPr>
          <w:p w14:paraId="56365533"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36%</w:t>
            </w:r>
          </w:p>
        </w:tc>
      </w:tr>
      <w:tr w:rsidR="00CA3617" w:rsidRPr="00AB7A9B" w14:paraId="12900376" w14:textId="77777777" w:rsidTr="00A20F3C">
        <w:trPr>
          <w:trHeight w:val="20"/>
        </w:trPr>
        <w:tc>
          <w:tcPr>
            <w:tcW w:w="375" w:type="pct"/>
            <w:shd w:val="clear" w:color="auto" w:fill="FFFFFF" w:themeFill="background1"/>
            <w:noWrap/>
            <w:hideMark/>
          </w:tcPr>
          <w:p w14:paraId="35A75F71"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11</w:t>
            </w:r>
          </w:p>
        </w:tc>
        <w:tc>
          <w:tcPr>
            <w:tcW w:w="1559" w:type="pct"/>
            <w:shd w:val="clear" w:color="auto" w:fill="FFFFFF" w:themeFill="background1"/>
            <w:hideMark/>
          </w:tcPr>
          <w:p w14:paraId="71053A34"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Sugarcane</w:t>
            </w:r>
          </w:p>
        </w:tc>
        <w:tc>
          <w:tcPr>
            <w:tcW w:w="1121" w:type="pct"/>
            <w:shd w:val="clear" w:color="auto" w:fill="FFFFFF" w:themeFill="background1"/>
            <w:noWrap/>
            <w:hideMark/>
          </w:tcPr>
          <w:p w14:paraId="7096DA05" w14:textId="042D924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22,000,000</w:t>
            </w:r>
          </w:p>
        </w:tc>
        <w:tc>
          <w:tcPr>
            <w:tcW w:w="862" w:type="pct"/>
            <w:shd w:val="clear" w:color="auto" w:fill="FFFFFF" w:themeFill="background1"/>
            <w:hideMark/>
          </w:tcPr>
          <w:p w14:paraId="6636D8D7" w14:textId="2C1739B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5,704,267</w:t>
            </w:r>
          </w:p>
        </w:tc>
        <w:tc>
          <w:tcPr>
            <w:tcW w:w="727" w:type="pct"/>
            <w:shd w:val="clear" w:color="auto" w:fill="FFFFFF" w:themeFill="background1"/>
            <w:noWrap/>
            <w:hideMark/>
          </w:tcPr>
          <w:p w14:paraId="6129A704" w14:textId="447C793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16,295,733</w:t>
            </w:r>
          </w:p>
        </w:tc>
        <w:tc>
          <w:tcPr>
            <w:tcW w:w="356" w:type="pct"/>
            <w:shd w:val="clear" w:color="auto" w:fill="FFFFFF" w:themeFill="background1"/>
            <w:noWrap/>
            <w:hideMark/>
          </w:tcPr>
          <w:p w14:paraId="15F92869"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26%</w:t>
            </w:r>
          </w:p>
        </w:tc>
      </w:tr>
      <w:tr w:rsidR="00CA3617" w:rsidRPr="00AB7A9B" w14:paraId="6756484C" w14:textId="77777777" w:rsidTr="00A20F3C">
        <w:trPr>
          <w:trHeight w:val="20"/>
        </w:trPr>
        <w:tc>
          <w:tcPr>
            <w:tcW w:w="375" w:type="pct"/>
            <w:shd w:val="clear" w:color="auto" w:fill="FFFFFF" w:themeFill="background1"/>
            <w:noWrap/>
            <w:hideMark/>
          </w:tcPr>
          <w:p w14:paraId="39E18C0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12</w:t>
            </w:r>
          </w:p>
        </w:tc>
        <w:tc>
          <w:tcPr>
            <w:tcW w:w="1559" w:type="pct"/>
            <w:shd w:val="clear" w:color="auto" w:fill="FFFFFF" w:themeFill="background1"/>
            <w:hideMark/>
          </w:tcPr>
          <w:p w14:paraId="1CC4B671"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Bill Boards</w:t>
            </w:r>
          </w:p>
        </w:tc>
        <w:tc>
          <w:tcPr>
            <w:tcW w:w="1121" w:type="pct"/>
            <w:shd w:val="clear" w:color="auto" w:fill="FFFFFF" w:themeFill="background1"/>
            <w:noWrap/>
            <w:hideMark/>
          </w:tcPr>
          <w:p w14:paraId="4197C9BE" w14:textId="3095F38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18,000,000</w:t>
            </w:r>
          </w:p>
        </w:tc>
        <w:tc>
          <w:tcPr>
            <w:tcW w:w="862" w:type="pct"/>
            <w:shd w:val="clear" w:color="auto" w:fill="FFFFFF" w:themeFill="background1"/>
            <w:hideMark/>
          </w:tcPr>
          <w:p w14:paraId="77235CCE" w14:textId="1775F92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2,710,325</w:t>
            </w:r>
          </w:p>
        </w:tc>
        <w:tc>
          <w:tcPr>
            <w:tcW w:w="727" w:type="pct"/>
            <w:shd w:val="clear" w:color="auto" w:fill="FFFFFF" w:themeFill="background1"/>
            <w:noWrap/>
            <w:hideMark/>
          </w:tcPr>
          <w:p w14:paraId="22AC426C" w14:textId="13184CD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15,289,675</w:t>
            </w:r>
          </w:p>
        </w:tc>
        <w:tc>
          <w:tcPr>
            <w:tcW w:w="356" w:type="pct"/>
            <w:shd w:val="clear" w:color="auto" w:fill="FFFFFF" w:themeFill="background1"/>
            <w:noWrap/>
            <w:hideMark/>
          </w:tcPr>
          <w:p w14:paraId="457CFF2D"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w:t>
            </w:r>
          </w:p>
        </w:tc>
      </w:tr>
      <w:tr w:rsidR="00CA3617" w:rsidRPr="00AB7A9B" w14:paraId="0B708630" w14:textId="77777777" w:rsidTr="00A20F3C">
        <w:trPr>
          <w:trHeight w:val="20"/>
        </w:trPr>
        <w:tc>
          <w:tcPr>
            <w:tcW w:w="375" w:type="pct"/>
            <w:shd w:val="clear" w:color="auto" w:fill="FFFFFF" w:themeFill="background1"/>
            <w:noWrap/>
            <w:hideMark/>
          </w:tcPr>
          <w:p w14:paraId="74207B79"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13</w:t>
            </w:r>
          </w:p>
        </w:tc>
        <w:tc>
          <w:tcPr>
            <w:tcW w:w="1559" w:type="pct"/>
            <w:shd w:val="clear" w:color="auto" w:fill="FFFFFF" w:themeFill="background1"/>
            <w:hideMark/>
          </w:tcPr>
          <w:p w14:paraId="1D2DD86E"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Kiosk Fees</w:t>
            </w:r>
          </w:p>
        </w:tc>
        <w:tc>
          <w:tcPr>
            <w:tcW w:w="1121" w:type="pct"/>
            <w:shd w:val="clear" w:color="auto" w:fill="FFFFFF" w:themeFill="background1"/>
            <w:noWrap/>
            <w:hideMark/>
          </w:tcPr>
          <w:p w14:paraId="02D4B707" w14:textId="4F62564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10,500,000</w:t>
            </w:r>
          </w:p>
        </w:tc>
        <w:tc>
          <w:tcPr>
            <w:tcW w:w="862" w:type="pct"/>
            <w:shd w:val="clear" w:color="auto" w:fill="FFFFFF" w:themeFill="background1"/>
            <w:hideMark/>
          </w:tcPr>
          <w:p w14:paraId="357E2A76" w14:textId="7FFE977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2,758,545</w:t>
            </w:r>
          </w:p>
        </w:tc>
        <w:tc>
          <w:tcPr>
            <w:tcW w:w="727" w:type="pct"/>
            <w:shd w:val="clear" w:color="auto" w:fill="FFFFFF" w:themeFill="background1"/>
            <w:noWrap/>
            <w:hideMark/>
          </w:tcPr>
          <w:p w14:paraId="442FBD12" w14:textId="05F7D88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7,741,455</w:t>
            </w:r>
          </w:p>
        </w:tc>
        <w:tc>
          <w:tcPr>
            <w:tcW w:w="356" w:type="pct"/>
            <w:shd w:val="clear" w:color="auto" w:fill="FFFFFF" w:themeFill="background1"/>
            <w:noWrap/>
            <w:hideMark/>
          </w:tcPr>
          <w:p w14:paraId="767541F7"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26%</w:t>
            </w:r>
          </w:p>
        </w:tc>
      </w:tr>
      <w:tr w:rsidR="00CA3617" w:rsidRPr="00AB7A9B" w14:paraId="24327BB7" w14:textId="77777777" w:rsidTr="00A20F3C">
        <w:trPr>
          <w:trHeight w:val="20"/>
        </w:trPr>
        <w:tc>
          <w:tcPr>
            <w:tcW w:w="375" w:type="pct"/>
            <w:shd w:val="clear" w:color="auto" w:fill="FFFFFF" w:themeFill="background1"/>
            <w:noWrap/>
            <w:hideMark/>
          </w:tcPr>
          <w:p w14:paraId="76D890D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14</w:t>
            </w:r>
          </w:p>
        </w:tc>
        <w:tc>
          <w:tcPr>
            <w:tcW w:w="1559" w:type="pct"/>
            <w:shd w:val="clear" w:color="auto" w:fill="FFFFFF" w:themeFill="background1"/>
            <w:hideMark/>
          </w:tcPr>
          <w:p w14:paraId="6D38704C"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ground/kiosk rent/plot rents</w:t>
            </w:r>
          </w:p>
        </w:tc>
        <w:tc>
          <w:tcPr>
            <w:tcW w:w="1121" w:type="pct"/>
            <w:shd w:val="clear" w:color="auto" w:fill="FFFFFF" w:themeFill="background1"/>
            <w:noWrap/>
            <w:hideMark/>
          </w:tcPr>
          <w:p w14:paraId="293913D0" w14:textId="345D87B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15,000,000</w:t>
            </w:r>
          </w:p>
        </w:tc>
        <w:tc>
          <w:tcPr>
            <w:tcW w:w="862" w:type="pct"/>
            <w:shd w:val="clear" w:color="auto" w:fill="FFFFFF" w:themeFill="background1"/>
            <w:hideMark/>
          </w:tcPr>
          <w:p w14:paraId="0DB9E450" w14:textId="33D3F49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2,621,300</w:t>
            </w:r>
          </w:p>
        </w:tc>
        <w:tc>
          <w:tcPr>
            <w:tcW w:w="727" w:type="pct"/>
            <w:shd w:val="clear" w:color="auto" w:fill="FFFFFF" w:themeFill="background1"/>
            <w:noWrap/>
            <w:hideMark/>
          </w:tcPr>
          <w:p w14:paraId="2F788B0F" w14:textId="6E155C2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12,378,700</w:t>
            </w:r>
          </w:p>
        </w:tc>
        <w:tc>
          <w:tcPr>
            <w:tcW w:w="356" w:type="pct"/>
            <w:shd w:val="clear" w:color="auto" w:fill="FFFFFF" w:themeFill="background1"/>
            <w:noWrap/>
            <w:hideMark/>
          </w:tcPr>
          <w:p w14:paraId="3E7B888E"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w:t>
            </w:r>
          </w:p>
        </w:tc>
      </w:tr>
      <w:tr w:rsidR="00CA3617" w:rsidRPr="00AB7A9B" w14:paraId="6DC9796B" w14:textId="77777777" w:rsidTr="00A20F3C">
        <w:trPr>
          <w:trHeight w:val="20"/>
        </w:trPr>
        <w:tc>
          <w:tcPr>
            <w:tcW w:w="375" w:type="pct"/>
            <w:shd w:val="clear" w:color="auto" w:fill="FFFFFF" w:themeFill="background1"/>
            <w:noWrap/>
            <w:hideMark/>
          </w:tcPr>
          <w:p w14:paraId="3FC0E3F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15</w:t>
            </w:r>
          </w:p>
        </w:tc>
        <w:tc>
          <w:tcPr>
            <w:tcW w:w="1559" w:type="pct"/>
            <w:shd w:val="clear" w:color="auto" w:fill="FFFFFF" w:themeFill="background1"/>
            <w:hideMark/>
          </w:tcPr>
          <w:p w14:paraId="65F53A76"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Physical Planning</w:t>
            </w:r>
          </w:p>
        </w:tc>
        <w:tc>
          <w:tcPr>
            <w:tcW w:w="1121" w:type="pct"/>
            <w:shd w:val="clear" w:color="auto" w:fill="FFFFFF" w:themeFill="background1"/>
            <w:noWrap/>
            <w:hideMark/>
          </w:tcPr>
          <w:p w14:paraId="0BD0BDA0" w14:textId="6FBDEBF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10,000,000</w:t>
            </w:r>
          </w:p>
        </w:tc>
        <w:tc>
          <w:tcPr>
            <w:tcW w:w="862" w:type="pct"/>
            <w:shd w:val="clear" w:color="auto" w:fill="FFFFFF" w:themeFill="background1"/>
            <w:hideMark/>
          </w:tcPr>
          <w:p w14:paraId="62076728" w14:textId="5D45D7FD"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1,491,870</w:t>
            </w:r>
          </w:p>
        </w:tc>
        <w:tc>
          <w:tcPr>
            <w:tcW w:w="727" w:type="pct"/>
            <w:shd w:val="clear" w:color="auto" w:fill="FFFFFF" w:themeFill="background1"/>
            <w:noWrap/>
            <w:hideMark/>
          </w:tcPr>
          <w:p w14:paraId="510D6709" w14:textId="3B45501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8,508,130</w:t>
            </w:r>
          </w:p>
        </w:tc>
        <w:tc>
          <w:tcPr>
            <w:tcW w:w="356" w:type="pct"/>
            <w:shd w:val="clear" w:color="auto" w:fill="FFFFFF" w:themeFill="background1"/>
            <w:noWrap/>
            <w:hideMark/>
          </w:tcPr>
          <w:p w14:paraId="0A36A7A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w:t>
            </w:r>
          </w:p>
        </w:tc>
      </w:tr>
      <w:tr w:rsidR="00CA3617" w:rsidRPr="00AB7A9B" w14:paraId="683C3481" w14:textId="77777777" w:rsidTr="00A20F3C">
        <w:trPr>
          <w:trHeight w:val="20"/>
        </w:trPr>
        <w:tc>
          <w:tcPr>
            <w:tcW w:w="375" w:type="pct"/>
            <w:shd w:val="clear" w:color="auto" w:fill="FFFFFF" w:themeFill="background1"/>
            <w:noWrap/>
            <w:hideMark/>
          </w:tcPr>
          <w:p w14:paraId="6543E4F8"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16</w:t>
            </w:r>
          </w:p>
        </w:tc>
        <w:tc>
          <w:tcPr>
            <w:tcW w:w="1559" w:type="pct"/>
            <w:shd w:val="clear" w:color="auto" w:fill="FFFFFF" w:themeFill="background1"/>
            <w:hideMark/>
          </w:tcPr>
          <w:p w14:paraId="78B3FBE5"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Distribution</w:t>
            </w:r>
          </w:p>
        </w:tc>
        <w:tc>
          <w:tcPr>
            <w:tcW w:w="1121" w:type="pct"/>
            <w:shd w:val="clear" w:color="auto" w:fill="FFFFFF" w:themeFill="background1"/>
            <w:noWrap/>
            <w:hideMark/>
          </w:tcPr>
          <w:p w14:paraId="2BD37F6C" w14:textId="5192DA3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17,000,000</w:t>
            </w:r>
          </w:p>
        </w:tc>
        <w:tc>
          <w:tcPr>
            <w:tcW w:w="862" w:type="pct"/>
            <w:shd w:val="clear" w:color="auto" w:fill="FFFFFF" w:themeFill="background1"/>
            <w:hideMark/>
          </w:tcPr>
          <w:p w14:paraId="6BCC1631" w14:textId="4E45F7FD"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1,525,000</w:t>
            </w:r>
          </w:p>
        </w:tc>
        <w:tc>
          <w:tcPr>
            <w:tcW w:w="727" w:type="pct"/>
            <w:shd w:val="clear" w:color="auto" w:fill="FFFFFF" w:themeFill="background1"/>
            <w:noWrap/>
            <w:hideMark/>
          </w:tcPr>
          <w:p w14:paraId="0F7C4C57" w14:textId="6B719670"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15,475,000</w:t>
            </w:r>
          </w:p>
        </w:tc>
        <w:tc>
          <w:tcPr>
            <w:tcW w:w="356" w:type="pct"/>
            <w:shd w:val="clear" w:color="auto" w:fill="FFFFFF" w:themeFill="background1"/>
            <w:noWrap/>
            <w:hideMark/>
          </w:tcPr>
          <w:p w14:paraId="2E8966DF"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9%</w:t>
            </w:r>
          </w:p>
        </w:tc>
      </w:tr>
      <w:tr w:rsidR="00CA3617" w:rsidRPr="00AB7A9B" w14:paraId="1BA7AD6F" w14:textId="77777777" w:rsidTr="00A20F3C">
        <w:trPr>
          <w:trHeight w:val="20"/>
        </w:trPr>
        <w:tc>
          <w:tcPr>
            <w:tcW w:w="375" w:type="pct"/>
            <w:shd w:val="clear" w:color="auto" w:fill="FFFFFF" w:themeFill="background1"/>
            <w:noWrap/>
            <w:hideMark/>
          </w:tcPr>
          <w:p w14:paraId="68B71B3E"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17</w:t>
            </w:r>
          </w:p>
        </w:tc>
        <w:tc>
          <w:tcPr>
            <w:tcW w:w="1559" w:type="pct"/>
            <w:shd w:val="clear" w:color="auto" w:fill="FFFFFF" w:themeFill="background1"/>
            <w:hideMark/>
          </w:tcPr>
          <w:p w14:paraId="539D0652"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Transport on Land</w:t>
            </w:r>
          </w:p>
        </w:tc>
        <w:tc>
          <w:tcPr>
            <w:tcW w:w="1121" w:type="pct"/>
            <w:shd w:val="clear" w:color="auto" w:fill="FFFFFF" w:themeFill="background1"/>
            <w:noWrap/>
            <w:hideMark/>
          </w:tcPr>
          <w:p w14:paraId="4A0847BD" w14:textId="7DF1A05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1,500,000</w:t>
            </w:r>
          </w:p>
        </w:tc>
        <w:tc>
          <w:tcPr>
            <w:tcW w:w="862" w:type="pct"/>
            <w:shd w:val="clear" w:color="auto" w:fill="FFFFFF" w:themeFill="background1"/>
            <w:hideMark/>
          </w:tcPr>
          <w:p w14:paraId="3AB4F03B" w14:textId="23FCB38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1,259,832</w:t>
            </w:r>
          </w:p>
        </w:tc>
        <w:tc>
          <w:tcPr>
            <w:tcW w:w="727" w:type="pct"/>
            <w:shd w:val="clear" w:color="auto" w:fill="FFFFFF" w:themeFill="background1"/>
            <w:noWrap/>
            <w:hideMark/>
          </w:tcPr>
          <w:p w14:paraId="4A70E7B7" w14:textId="4E6CDE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240,168</w:t>
            </w:r>
          </w:p>
        </w:tc>
        <w:tc>
          <w:tcPr>
            <w:tcW w:w="356" w:type="pct"/>
            <w:shd w:val="clear" w:color="auto" w:fill="FFFFFF" w:themeFill="background1"/>
            <w:noWrap/>
            <w:hideMark/>
          </w:tcPr>
          <w:p w14:paraId="687640FA"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84%</w:t>
            </w:r>
          </w:p>
        </w:tc>
      </w:tr>
      <w:tr w:rsidR="00CA3617" w:rsidRPr="00AB7A9B" w14:paraId="515694BD" w14:textId="77777777" w:rsidTr="00A20F3C">
        <w:trPr>
          <w:trHeight w:val="20"/>
        </w:trPr>
        <w:tc>
          <w:tcPr>
            <w:tcW w:w="375" w:type="pct"/>
            <w:shd w:val="clear" w:color="auto" w:fill="FFFFFF" w:themeFill="background1"/>
            <w:noWrap/>
            <w:hideMark/>
          </w:tcPr>
          <w:p w14:paraId="0AB54369"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18</w:t>
            </w:r>
          </w:p>
        </w:tc>
        <w:tc>
          <w:tcPr>
            <w:tcW w:w="1559" w:type="pct"/>
            <w:shd w:val="clear" w:color="auto" w:fill="FFFFFF" w:themeFill="background1"/>
            <w:hideMark/>
          </w:tcPr>
          <w:p w14:paraId="66E7BC94"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Entry/Exit Fees</w:t>
            </w:r>
          </w:p>
        </w:tc>
        <w:tc>
          <w:tcPr>
            <w:tcW w:w="1121" w:type="pct"/>
            <w:shd w:val="clear" w:color="auto" w:fill="FFFFFF" w:themeFill="background1"/>
            <w:noWrap/>
            <w:hideMark/>
          </w:tcPr>
          <w:p w14:paraId="633A64C3" w14:textId="1A02348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6,000,000</w:t>
            </w:r>
          </w:p>
        </w:tc>
        <w:tc>
          <w:tcPr>
            <w:tcW w:w="862" w:type="pct"/>
            <w:shd w:val="clear" w:color="auto" w:fill="FFFFFF" w:themeFill="background1"/>
            <w:hideMark/>
          </w:tcPr>
          <w:p w14:paraId="5238755D" w14:textId="380A5F1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1,015,330</w:t>
            </w:r>
          </w:p>
        </w:tc>
        <w:tc>
          <w:tcPr>
            <w:tcW w:w="727" w:type="pct"/>
            <w:shd w:val="clear" w:color="auto" w:fill="FFFFFF" w:themeFill="background1"/>
            <w:noWrap/>
            <w:hideMark/>
          </w:tcPr>
          <w:p w14:paraId="5AFB5989" w14:textId="001AA59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4,984,670</w:t>
            </w:r>
          </w:p>
        </w:tc>
        <w:tc>
          <w:tcPr>
            <w:tcW w:w="356" w:type="pct"/>
            <w:shd w:val="clear" w:color="auto" w:fill="FFFFFF" w:themeFill="background1"/>
            <w:noWrap/>
            <w:hideMark/>
          </w:tcPr>
          <w:p w14:paraId="77A6B40F"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w:t>
            </w:r>
          </w:p>
        </w:tc>
      </w:tr>
      <w:tr w:rsidR="00CA3617" w:rsidRPr="00AB7A9B" w14:paraId="7478A66E" w14:textId="77777777" w:rsidTr="00A20F3C">
        <w:trPr>
          <w:trHeight w:val="20"/>
        </w:trPr>
        <w:tc>
          <w:tcPr>
            <w:tcW w:w="375" w:type="pct"/>
            <w:shd w:val="clear" w:color="auto" w:fill="FFFFFF" w:themeFill="background1"/>
            <w:noWrap/>
            <w:hideMark/>
          </w:tcPr>
          <w:p w14:paraId="01950914"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19</w:t>
            </w:r>
          </w:p>
        </w:tc>
        <w:tc>
          <w:tcPr>
            <w:tcW w:w="1559" w:type="pct"/>
            <w:shd w:val="clear" w:color="auto" w:fill="FFFFFF" w:themeFill="background1"/>
            <w:hideMark/>
          </w:tcPr>
          <w:p w14:paraId="4D8A05C1"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Agriculture- Vet</w:t>
            </w:r>
          </w:p>
        </w:tc>
        <w:tc>
          <w:tcPr>
            <w:tcW w:w="1121" w:type="pct"/>
            <w:shd w:val="clear" w:color="auto" w:fill="FFFFFF" w:themeFill="background1"/>
            <w:noWrap/>
            <w:hideMark/>
          </w:tcPr>
          <w:p w14:paraId="430B8D83" w14:textId="2528E4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700,000</w:t>
            </w:r>
          </w:p>
        </w:tc>
        <w:tc>
          <w:tcPr>
            <w:tcW w:w="862" w:type="pct"/>
            <w:shd w:val="clear" w:color="auto" w:fill="FFFFFF" w:themeFill="background1"/>
            <w:hideMark/>
          </w:tcPr>
          <w:p w14:paraId="2D40BC13" w14:textId="78AA48B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546,790</w:t>
            </w:r>
          </w:p>
        </w:tc>
        <w:tc>
          <w:tcPr>
            <w:tcW w:w="727" w:type="pct"/>
            <w:shd w:val="clear" w:color="auto" w:fill="FFFFFF" w:themeFill="background1"/>
            <w:noWrap/>
            <w:hideMark/>
          </w:tcPr>
          <w:p w14:paraId="277BE472" w14:textId="3B9293A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153,210</w:t>
            </w:r>
          </w:p>
        </w:tc>
        <w:tc>
          <w:tcPr>
            <w:tcW w:w="356" w:type="pct"/>
            <w:shd w:val="clear" w:color="auto" w:fill="FFFFFF" w:themeFill="background1"/>
            <w:noWrap/>
            <w:hideMark/>
          </w:tcPr>
          <w:p w14:paraId="56F79E16"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78%</w:t>
            </w:r>
          </w:p>
        </w:tc>
      </w:tr>
      <w:tr w:rsidR="00CA3617" w:rsidRPr="00AB7A9B" w14:paraId="019D6F7E" w14:textId="77777777" w:rsidTr="00A20F3C">
        <w:trPr>
          <w:trHeight w:val="20"/>
        </w:trPr>
        <w:tc>
          <w:tcPr>
            <w:tcW w:w="375" w:type="pct"/>
            <w:shd w:val="clear" w:color="auto" w:fill="FFFFFF" w:themeFill="background1"/>
            <w:noWrap/>
            <w:hideMark/>
          </w:tcPr>
          <w:p w14:paraId="5395AE24"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20</w:t>
            </w:r>
          </w:p>
        </w:tc>
        <w:tc>
          <w:tcPr>
            <w:tcW w:w="1559" w:type="pct"/>
            <w:shd w:val="clear" w:color="auto" w:fill="FFFFFF" w:themeFill="background1"/>
            <w:hideMark/>
          </w:tcPr>
          <w:p w14:paraId="30466F60"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Rents &amp; Rates</w:t>
            </w:r>
          </w:p>
        </w:tc>
        <w:tc>
          <w:tcPr>
            <w:tcW w:w="1121" w:type="pct"/>
            <w:shd w:val="clear" w:color="auto" w:fill="FFFFFF" w:themeFill="background1"/>
            <w:noWrap/>
            <w:hideMark/>
          </w:tcPr>
          <w:p w14:paraId="192B769E" w14:textId="4179EF7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9,500,000</w:t>
            </w:r>
          </w:p>
        </w:tc>
        <w:tc>
          <w:tcPr>
            <w:tcW w:w="862" w:type="pct"/>
            <w:shd w:val="clear" w:color="auto" w:fill="FFFFFF" w:themeFill="background1"/>
            <w:hideMark/>
          </w:tcPr>
          <w:p w14:paraId="33723C7A" w14:textId="6AA599C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2,296,370</w:t>
            </w:r>
          </w:p>
        </w:tc>
        <w:tc>
          <w:tcPr>
            <w:tcW w:w="727" w:type="pct"/>
            <w:shd w:val="clear" w:color="auto" w:fill="FFFFFF" w:themeFill="background1"/>
            <w:noWrap/>
            <w:hideMark/>
          </w:tcPr>
          <w:p w14:paraId="4086ED30" w14:textId="7C7AA64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7,203,630</w:t>
            </w:r>
          </w:p>
        </w:tc>
        <w:tc>
          <w:tcPr>
            <w:tcW w:w="356" w:type="pct"/>
            <w:shd w:val="clear" w:color="auto" w:fill="FFFFFF" w:themeFill="background1"/>
            <w:noWrap/>
            <w:hideMark/>
          </w:tcPr>
          <w:p w14:paraId="13460E40"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24%</w:t>
            </w:r>
          </w:p>
        </w:tc>
      </w:tr>
      <w:tr w:rsidR="00CA3617" w:rsidRPr="00AB7A9B" w14:paraId="35262FF6" w14:textId="77777777" w:rsidTr="00A20F3C">
        <w:trPr>
          <w:trHeight w:val="20"/>
        </w:trPr>
        <w:tc>
          <w:tcPr>
            <w:tcW w:w="375" w:type="pct"/>
            <w:shd w:val="clear" w:color="auto" w:fill="FFFFFF" w:themeFill="background1"/>
            <w:noWrap/>
            <w:hideMark/>
          </w:tcPr>
          <w:p w14:paraId="0FCAD7C5"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21</w:t>
            </w:r>
          </w:p>
        </w:tc>
        <w:tc>
          <w:tcPr>
            <w:tcW w:w="1559" w:type="pct"/>
            <w:shd w:val="clear" w:color="auto" w:fill="FFFFFF" w:themeFill="background1"/>
            <w:hideMark/>
          </w:tcPr>
          <w:p w14:paraId="73C44D5F"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Penalties</w:t>
            </w:r>
          </w:p>
        </w:tc>
        <w:tc>
          <w:tcPr>
            <w:tcW w:w="1121" w:type="pct"/>
            <w:shd w:val="clear" w:color="auto" w:fill="FFFFFF" w:themeFill="background1"/>
            <w:noWrap/>
            <w:hideMark/>
          </w:tcPr>
          <w:p w14:paraId="4CD932AE" w14:textId="214428C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2,000,000</w:t>
            </w:r>
          </w:p>
        </w:tc>
        <w:tc>
          <w:tcPr>
            <w:tcW w:w="862" w:type="pct"/>
            <w:shd w:val="clear" w:color="auto" w:fill="FFFFFF" w:themeFill="background1"/>
            <w:hideMark/>
          </w:tcPr>
          <w:p w14:paraId="437A1481" w14:textId="6E88C1C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1,196,250</w:t>
            </w:r>
          </w:p>
        </w:tc>
        <w:tc>
          <w:tcPr>
            <w:tcW w:w="727" w:type="pct"/>
            <w:shd w:val="clear" w:color="auto" w:fill="FFFFFF" w:themeFill="background1"/>
            <w:noWrap/>
            <w:hideMark/>
          </w:tcPr>
          <w:p w14:paraId="3D7163CB" w14:textId="2806A2D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803,750</w:t>
            </w:r>
          </w:p>
        </w:tc>
        <w:tc>
          <w:tcPr>
            <w:tcW w:w="356" w:type="pct"/>
            <w:shd w:val="clear" w:color="auto" w:fill="FFFFFF" w:themeFill="background1"/>
            <w:noWrap/>
            <w:hideMark/>
          </w:tcPr>
          <w:p w14:paraId="420E2ECC"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60%</w:t>
            </w:r>
          </w:p>
        </w:tc>
      </w:tr>
      <w:tr w:rsidR="00CA3617" w:rsidRPr="00AB7A9B" w14:paraId="100B17BF" w14:textId="77777777" w:rsidTr="00A20F3C">
        <w:trPr>
          <w:trHeight w:val="20"/>
        </w:trPr>
        <w:tc>
          <w:tcPr>
            <w:tcW w:w="375" w:type="pct"/>
            <w:shd w:val="clear" w:color="auto" w:fill="FFFFFF" w:themeFill="background1"/>
            <w:noWrap/>
            <w:hideMark/>
          </w:tcPr>
          <w:p w14:paraId="150AC0C5"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22</w:t>
            </w:r>
          </w:p>
        </w:tc>
        <w:tc>
          <w:tcPr>
            <w:tcW w:w="1559" w:type="pct"/>
            <w:shd w:val="clear" w:color="auto" w:fill="FFFFFF" w:themeFill="background1"/>
            <w:hideMark/>
          </w:tcPr>
          <w:p w14:paraId="5891F538"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Weight and measures</w:t>
            </w:r>
          </w:p>
        </w:tc>
        <w:tc>
          <w:tcPr>
            <w:tcW w:w="1121" w:type="pct"/>
            <w:shd w:val="clear" w:color="auto" w:fill="FFFFFF" w:themeFill="background1"/>
            <w:noWrap/>
            <w:hideMark/>
          </w:tcPr>
          <w:p w14:paraId="72795343" w14:textId="76B2DFE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1,200,000</w:t>
            </w:r>
          </w:p>
        </w:tc>
        <w:tc>
          <w:tcPr>
            <w:tcW w:w="862" w:type="pct"/>
            <w:shd w:val="clear" w:color="auto" w:fill="FFFFFF" w:themeFill="background1"/>
            <w:hideMark/>
          </w:tcPr>
          <w:p w14:paraId="337C1D16" w14:textId="0FB1BB55"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620,100</w:t>
            </w:r>
          </w:p>
        </w:tc>
        <w:tc>
          <w:tcPr>
            <w:tcW w:w="727" w:type="pct"/>
            <w:shd w:val="clear" w:color="auto" w:fill="FFFFFF" w:themeFill="background1"/>
            <w:noWrap/>
            <w:hideMark/>
          </w:tcPr>
          <w:p w14:paraId="3B74B6A0" w14:textId="4B86F5B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579,900</w:t>
            </w:r>
          </w:p>
        </w:tc>
        <w:tc>
          <w:tcPr>
            <w:tcW w:w="356" w:type="pct"/>
            <w:shd w:val="clear" w:color="auto" w:fill="FFFFFF" w:themeFill="background1"/>
            <w:noWrap/>
            <w:hideMark/>
          </w:tcPr>
          <w:p w14:paraId="078EE59B"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52%</w:t>
            </w:r>
          </w:p>
        </w:tc>
      </w:tr>
      <w:tr w:rsidR="00CA3617" w:rsidRPr="00AB7A9B" w14:paraId="0D5EA604" w14:textId="77777777" w:rsidTr="00A20F3C">
        <w:trPr>
          <w:trHeight w:val="20"/>
        </w:trPr>
        <w:tc>
          <w:tcPr>
            <w:tcW w:w="375" w:type="pct"/>
            <w:shd w:val="clear" w:color="auto" w:fill="FFFFFF" w:themeFill="background1"/>
            <w:noWrap/>
            <w:hideMark/>
          </w:tcPr>
          <w:p w14:paraId="149AA2DA"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23</w:t>
            </w:r>
          </w:p>
        </w:tc>
        <w:tc>
          <w:tcPr>
            <w:tcW w:w="1559" w:type="pct"/>
            <w:shd w:val="clear" w:color="auto" w:fill="FFFFFF" w:themeFill="background1"/>
            <w:hideMark/>
          </w:tcPr>
          <w:p w14:paraId="0B663BF9"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w:t>
            </w:r>
            <w:proofErr w:type="gramStart"/>
            <w:r w:rsidRPr="00AB7A9B">
              <w:rPr>
                <w:rFonts w:ascii="Times New Roman" w:hAnsi="Times New Roman" w:cs="Times New Roman"/>
                <w:sz w:val="18"/>
                <w:szCs w:val="18"/>
              </w:rPr>
              <w:t>O.L</w:t>
            </w:r>
            <w:proofErr w:type="gramEnd"/>
          </w:p>
        </w:tc>
        <w:tc>
          <w:tcPr>
            <w:tcW w:w="1121" w:type="pct"/>
            <w:shd w:val="clear" w:color="auto" w:fill="FFFFFF" w:themeFill="background1"/>
            <w:noWrap/>
            <w:hideMark/>
          </w:tcPr>
          <w:p w14:paraId="6C176A77" w14:textId="323195B5"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1,000,000</w:t>
            </w:r>
          </w:p>
        </w:tc>
        <w:tc>
          <w:tcPr>
            <w:tcW w:w="862" w:type="pct"/>
            <w:shd w:val="clear" w:color="auto" w:fill="FFFFFF" w:themeFill="background1"/>
            <w:hideMark/>
          </w:tcPr>
          <w:p w14:paraId="595C3B1C" w14:textId="139FCCA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317,400</w:t>
            </w:r>
          </w:p>
        </w:tc>
        <w:tc>
          <w:tcPr>
            <w:tcW w:w="727" w:type="pct"/>
            <w:shd w:val="clear" w:color="auto" w:fill="FFFFFF" w:themeFill="background1"/>
            <w:noWrap/>
            <w:hideMark/>
          </w:tcPr>
          <w:p w14:paraId="42547FF5" w14:textId="21DBBBA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682,600</w:t>
            </w:r>
          </w:p>
        </w:tc>
        <w:tc>
          <w:tcPr>
            <w:tcW w:w="356" w:type="pct"/>
            <w:shd w:val="clear" w:color="auto" w:fill="FFFFFF" w:themeFill="background1"/>
            <w:noWrap/>
            <w:hideMark/>
          </w:tcPr>
          <w:p w14:paraId="3EBDAB3A"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32%</w:t>
            </w:r>
          </w:p>
        </w:tc>
      </w:tr>
      <w:tr w:rsidR="00CA3617" w:rsidRPr="00AB7A9B" w14:paraId="23F812C5" w14:textId="77777777" w:rsidTr="00A20F3C">
        <w:trPr>
          <w:trHeight w:val="20"/>
        </w:trPr>
        <w:tc>
          <w:tcPr>
            <w:tcW w:w="375" w:type="pct"/>
            <w:shd w:val="clear" w:color="auto" w:fill="FFFFFF" w:themeFill="background1"/>
            <w:noWrap/>
            <w:hideMark/>
          </w:tcPr>
          <w:p w14:paraId="0313A80C"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24</w:t>
            </w:r>
          </w:p>
        </w:tc>
        <w:tc>
          <w:tcPr>
            <w:tcW w:w="1559" w:type="pct"/>
            <w:shd w:val="clear" w:color="auto" w:fill="FFFFFF" w:themeFill="background1"/>
            <w:hideMark/>
          </w:tcPr>
          <w:p w14:paraId="24227781"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 xml:space="preserve">                        -AMS</w:t>
            </w:r>
          </w:p>
        </w:tc>
        <w:tc>
          <w:tcPr>
            <w:tcW w:w="1121" w:type="pct"/>
            <w:shd w:val="clear" w:color="auto" w:fill="FFFFFF" w:themeFill="background1"/>
            <w:noWrap/>
            <w:hideMark/>
          </w:tcPr>
          <w:p w14:paraId="594F4A9C" w14:textId="62A1DD0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250,000</w:t>
            </w:r>
          </w:p>
        </w:tc>
        <w:tc>
          <w:tcPr>
            <w:tcW w:w="862" w:type="pct"/>
            <w:shd w:val="clear" w:color="auto" w:fill="FFFFFF" w:themeFill="background1"/>
            <w:hideMark/>
          </w:tcPr>
          <w:p w14:paraId="51EE1CBC" w14:textId="3E75472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210,290</w:t>
            </w:r>
          </w:p>
        </w:tc>
        <w:tc>
          <w:tcPr>
            <w:tcW w:w="727" w:type="pct"/>
            <w:shd w:val="clear" w:color="auto" w:fill="FFFFFF" w:themeFill="background1"/>
            <w:noWrap/>
            <w:hideMark/>
          </w:tcPr>
          <w:p w14:paraId="36D13EE0" w14:textId="48715BB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39,710</w:t>
            </w:r>
          </w:p>
        </w:tc>
        <w:tc>
          <w:tcPr>
            <w:tcW w:w="356" w:type="pct"/>
            <w:shd w:val="clear" w:color="auto" w:fill="FFFFFF" w:themeFill="background1"/>
            <w:noWrap/>
            <w:hideMark/>
          </w:tcPr>
          <w:p w14:paraId="1465E467"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84%</w:t>
            </w:r>
          </w:p>
        </w:tc>
      </w:tr>
      <w:tr w:rsidR="00CA3617" w:rsidRPr="00AB7A9B" w14:paraId="0B6037F5" w14:textId="77777777" w:rsidTr="00A20F3C">
        <w:trPr>
          <w:trHeight w:val="20"/>
        </w:trPr>
        <w:tc>
          <w:tcPr>
            <w:tcW w:w="375" w:type="pct"/>
            <w:shd w:val="clear" w:color="auto" w:fill="FFFFFF" w:themeFill="background1"/>
            <w:noWrap/>
            <w:hideMark/>
          </w:tcPr>
          <w:p w14:paraId="7EF4D0C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25</w:t>
            </w:r>
          </w:p>
        </w:tc>
        <w:tc>
          <w:tcPr>
            <w:tcW w:w="1559" w:type="pct"/>
            <w:shd w:val="clear" w:color="auto" w:fill="FFFFFF" w:themeFill="background1"/>
            <w:hideMark/>
          </w:tcPr>
          <w:p w14:paraId="10F95701"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Tailing(sainate)/coppe/gold</w:t>
            </w:r>
          </w:p>
        </w:tc>
        <w:tc>
          <w:tcPr>
            <w:tcW w:w="1121" w:type="pct"/>
            <w:shd w:val="clear" w:color="auto" w:fill="FFFFFF" w:themeFill="background1"/>
            <w:noWrap/>
            <w:hideMark/>
          </w:tcPr>
          <w:p w14:paraId="488B8194" w14:textId="6F35F86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20,000,000</w:t>
            </w:r>
          </w:p>
        </w:tc>
        <w:tc>
          <w:tcPr>
            <w:tcW w:w="862" w:type="pct"/>
            <w:shd w:val="clear" w:color="auto" w:fill="FFFFFF" w:themeFill="background1"/>
            <w:hideMark/>
          </w:tcPr>
          <w:p w14:paraId="2AF6D7CB" w14:textId="0971C0E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382,400</w:t>
            </w:r>
          </w:p>
        </w:tc>
        <w:tc>
          <w:tcPr>
            <w:tcW w:w="727" w:type="pct"/>
            <w:shd w:val="clear" w:color="auto" w:fill="FFFFFF" w:themeFill="background1"/>
            <w:noWrap/>
            <w:hideMark/>
          </w:tcPr>
          <w:p w14:paraId="5AC15618" w14:textId="576B0C9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19,617,600</w:t>
            </w:r>
          </w:p>
        </w:tc>
        <w:tc>
          <w:tcPr>
            <w:tcW w:w="356" w:type="pct"/>
            <w:shd w:val="clear" w:color="auto" w:fill="FFFFFF" w:themeFill="background1"/>
            <w:noWrap/>
            <w:hideMark/>
          </w:tcPr>
          <w:p w14:paraId="4610BE45"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w:t>
            </w:r>
          </w:p>
        </w:tc>
      </w:tr>
      <w:tr w:rsidR="00CA3617" w:rsidRPr="00AB7A9B" w14:paraId="30A1BB5D" w14:textId="77777777" w:rsidTr="00A20F3C">
        <w:trPr>
          <w:trHeight w:val="20"/>
        </w:trPr>
        <w:tc>
          <w:tcPr>
            <w:tcW w:w="375" w:type="pct"/>
            <w:shd w:val="clear" w:color="auto" w:fill="FFFFFF" w:themeFill="background1"/>
            <w:noWrap/>
            <w:hideMark/>
          </w:tcPr>
          <w:p w14:paraId="054F7225"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26</w:t>
            </w:r>
          </w:p>
        </w:tc>
        <w:tc>
          <w:tcPr>
            <w:tcW w:w="1559" w:type="pct"/>
            <w:shd w:val="clear" w:color="auto" w:fill="FFFFFF" w:themeFill="background1"/>
            <w:hideMark/>
          </w:tcPr>
          <w:p w14:paraId="53DABB80"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Environment and NEMA</w:t>
            </w:r>
          </w:p>
        </w:tc>
        <w:tc>
          <w:tcPr>
            <w:tcW w:w="1121" w:type="pct"/>
            <w:shd w:val="clear" w:color="auto" w:fill="FFFFFF" w:themeFill="background1"/>
            <w:noWrap/>
            <w:hideMark/>
          </w:tcPr>
          <w:p w14:paraId="0957F0F9" w14:textId="64DC7FE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2,000,000</w:t>
            </w:r>
          </w:p>
        </w:tc>
        <w:tc>
          <w:tcPr>
            <w:tcW w:w="862" w:type="pct"/>
            <w:shd w:val="clear" w:color="auto" w:fill="FFFFFF" w:themeFill="background1"/>
            <w:hideMark/>
          </w:tcPr>
          <w:p w14:paraId="0DC44146" w14:textId="636DE02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144,100</w:t>
            </w:r>
          </w:p>
        </w:tc>
        <w:tc>
          <w:tcPr>
            <w:tcW w:w="727" w:type="pct"/>
            <w:shd w:val="clear" w:color="auto" w:fill="FFFFFF" w:themeFill="background1"/>
            <w:noWrap/>
            <w:hideMark/>
          </w:tcPr>
          <w:p w14:paraId="3D08D27A" w14:textId="71CC9B8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1,855,900</w:t>
            </w:r>
          </w:p>
        </w:tc>
        <w:tc>
          <w:tcPr>
            <w:tcW w:w="356" w:type="pct"/>
            <w:shd w:val="clear" w:color="auto" w:fill="FFFFFF" w:themeFill="background1"/>
            <w:noWrap/>
            <w:hideMark/>
          </w:tcPr>
          <w:p w14:paraId="167F671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w:t>
            </w:r>
          </w:p>
        </w:tc>
      </w:tr>
      <w:tr w:rsidR="00CA3617" w:rsidRPr="00AB7A9B" w14:paraId="0C940B9D" w14:textId="77777777" w:rsidTr="00A20F3C">
        <w:trPr>
          <w:trHeight w:val="20"/>
        </w:trPr>
        <w:tc>
          <w:tcPr>
            <w:tcW w:w="375" w:type="pct"/>
            <w:shd w:val="clear" w:color="auto" w:fill="FFFFFF" w:themeFill="background1"/>
            <w:noWrap/>
            <w:hideMark/>
          </w:tcPr>
          <w:p w14:paraId="479D9D8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27</w:t>
            </w:r>
          </w:p>
        </w:tc>
        <w:tc>
          <w:tcPr>
            <w:tcW w:w="1559" w:type="pct"/>
            <w:shd w:val="clear" w:color="auto" w:fill="FFFFFF" w:themeFill="background1"/>
            <w:hideMark/>
          </w:tcPr>
          <w:p w14:paraId="04B0129E"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 xml:space="preserve">BUS HIRE&amp; </w:t>
            </w:r>
          </w:p>
        </w:tc>
        <w:tc>
          <w:tcPr>
            <w:tcW w:w="1121" w:type="pct"/>
            <w:shd w:val="clear" w:color="auto" w:fill="FFFFFF" w:themeFill="background1"/>
            <w:noWrap/>
            <w:hideMark/>
          </w:tcPr>
          <w:p w14:paraId="71C6E613" w14:textId="517787FF" w:rsidR="00CA3617" w:rsidRPr="00AB7A9B" w:rsidRDefault="00CA3617" w:rsidP="00D02ABC">
            <w:pPr>
              <w:spacing w:after="0" w:line="240" w:lineRule="auto"/>
              <w:contextualSpacing/>
              <w:jc w:val="right"/>
              <w:rPr>
                <w:rFonts w:ascii="Times New Roman" w:hAnsi="Times New Roman" w:cs="Times New Roman"/>
                <w:sz w:val="18"/>
                <w:szCs w:val="18"/>
              </w:rPr>
            </w:pPr>
          </w:p>
        </w:tc>
        <w:tc>
          <w:tcPr>
            <w:tcW w:w="862" w:type="pct"/>
            <w:shd w:val="clear" w:color="auto" w:fill="FFFFFF" w:themeFill="background1"/>
            <w:hideMark/>
          </w:tcPr>
          <w:p w14:paraId="76756D52" w14:textId="0184127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175,000</w:t>
            </w:r>
          </w:p>
        </w:tc>
        <w:tc>
          <w:tcPr>
            <w:tcW w:w="727" w:type="pct"/>
            <w:shd w:val="clear" w:color="auto" w:fill="FFFFFF" w:themeFill="background1"/>
            <w:noWrap/>
            <w:hideMark/>
          </w:tcPr>
          <w:p w14:paraId="11EFDDE6" w14:textId="42C62AA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(175,000)</w:t>
            </w:r>
          </w:p>
        </w:tc>
        <w:tc>
          <w:tcPr>
            <w:tcW w:w="356" w:type="pct"/>
            <w:shd w:val="clear" w:color="auto" w:fill="FFFFFF" w:themeFill="background1"/>
            <w:noWrap/>
            <w:hideMark/>
          </w:tcPr>
          <w:p w14:paraId="3A2084D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#DIV/0!</w:t>
            </w:r>
          </w:p>
        </w:tc>
      </w:tr>
      <w:tr w:rsidR="00CA3617" w:rsidRPr="00AB7A9B" w14:paraId="7E6B902A" w14:textId="77777777" w:rsidTr="00A20F3C">
        <w:trPr>
          <w:trHeight w:val="20"/>
        </w:trPr>
        <w:tc>
          <w:tcPr>
            <w:tcW w:w="375" w:type="pct"/>
            <w:shd w:val="clear" w:color="auto" w:fill="FFFFFF" w:themeFill="background1"/>
            <w:noWrap/>
            <w:hideMark/>
          </w:tcPr>
          <w:p w14:paraId="268E36AA"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28</w:t>
            </w:r>
          </w:p>
        </w:tc>
        <w:tc>
          <w:tcPr>
            <w:tcW w:w="1559" w:type="pct"/>
            <w:shd w:val="clear" w:color="auto" w:fill="FFFFFF" w:themeFill="background1"/>
            <w:hideMark/>
          </w:tcPr>
          <w:p w14:paraId="38D3ED2D"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 xml:space="preserve">Public Works- </w:t>
            </w:r>
            <w:proofErr w:type="gramStart"/>
            <w:r w:rsidRPr="00AB7A9B">
              <w:rPr>
                <w:rFonts w:ascii="Times New Roman" w:hAnsi="Times New Roman" w:cs="Times New Roman"/>
                <w:sz w:val="18"/>
                <w:szCs w:val="18"/>
              </w:rPr>
              <w:t>Machinery  Hire</w:t>
            </w:r>
            <w:proofErr w:type="gramEnd"/>
          </w:p>
        </w:tc>
        <w:tc>
          <w:tcPr>
            <w:tcW w:w="1121" w:type="pct"/>
            <w:shd w:val="clear" w:color="auto" w:fill="FFFFFF" w:themeFill="background1"/>
            <w:noWrap/>
            <w:hideMark/>
          </w:tcPr>
          <w:p w14:paraId="353EB3E3" w14:textId="130440F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9,050,000</w:t>
            </w:r>
          </w:p>
        </w:tc>
        <w:tc>
          <w:tcPr>
            <w:tcW w:w="862" w:type="pct"/>
            <w:shd w:val="clear" w:color="auto" w:fill="FFFFFF" w:themeFill="background1"/>
            <w:hideMark/>
          </w:tcPr>
          <w:p w14:paraId="4187CB74" w14:textId="3A3BBB4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w:t>
            </w:r>
          </w:p>
        </w:tc>
        <w:tc>
          <w:tcPr>
            <w:tcW w:w="727" w:type="pct"/>
            <w:shd w:val="clear" w:color="auto" w:fill="FFFFFF" w:themeFill="background1"/>
            <w:noWrap/>
            <w:hideMark/>
          </w:tcPr>
          <w:p w14:paraId="1194FFA1" w14:textId="7142E46D"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8,950,000</w:t>
            </w:r>
          </w:p>
        </w:tc>
        <w:tc>
          <w:tcPr>
            <w:tcW w:w="356" w:type="pct"/>
            <w:shd w:val="clear" w:color="auto" w:fill="FFFFFF" w:themeFill="background1"/>
            <w:noWrap/>
            <w:hideMark/>
          </w:tcPr>
          <w:p w14:paraId="1C1F78D7"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w:t>
            </w:r>
          </w:p>
        </w:tc>
      </w:tr>
      <w:tr w:rsidR="00CA3617" w:rsidRPr="00AB7A9B" w14:paraId="6AE03318" w14:textId="77777777" w:rsidTr="00A20F3C">
        <w:trPr>
          <w:trHeight w:val="20"/>
        </w:trPr>
        <w:tc>
          <w:tcPr>
            <w:tcW w:w="375" w:type="pct"/>
            <w:shd w:val="clear" w:color="auto" w:fill="FFFFFF" w:themeFill="background1"/>
            <w:noWrap/>
            <w:hideMark/>
          </w:tcPr>
          <w:p w14:paraId="7F86A712"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29</w:t>
            </w:r>
          </w:p>
        </w:tc>
        <w:tc>
          <w:tcPr>
            <w:tcW w:w="1559" w:type="pct"/>
            <w:shd w:val="clear" w:color="auto" w:fill="FFFFFF" w:themeFill="background1"/>
            <w:hideMark/>
          </w:tcPr>
          <w:p w14:paraId="6BC45BA4"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Fish</w:t>
            </w:r>
          </w:p>
        </w:tc>
        <w:tc>
          <w:tcPr>
            <w:tcW w:w="1121" w:type="pct"/>
            <w:shd w:val="clear" w:color="auto" w:fill="FFFFFF" w:themeFill="background1"/>
            <w:noWrap/>
            <w:hideMark/>
          </w:tcPr>
          <w:p w14:paraId="66FC9764" w14:textId="3AD1B4A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1,400,000</w:t>
            </w:r>
          </w:p>
        </w:tc>
        <w:tc>
          <w:tcPr>
            <w:tcW w:w="862" w:type="pct"/>
            <w:shd w:val="clear" w:color="auto" w:fill="FFFFFF" w:themeFill="background1"/>
            <w:hideMark/>
          </w:tcPr>
          <w:p w14:paraId="0348B811" w14:textId="61D875F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342,144</w:t>
            </w:r>
          </w:p>
        </w:tc>
        <w:tc>
          <w:tcPr>
            <w:tcW w:w="727" w:type="pct"/>
            <w:shd w:val="clear" w:color="auto" w:fill="FFFFFF" w:themeFill="background1"/>
            <w:noWrap/>
            <w:hideMark/>
          </w:tcPr>
          <w:p w14:paraId="17CA0466" w14:textId="637F111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1,057,856</w:t>
            </w:r>
          </w:p>
        </w:tc>
        <w:tc>
          <w:tcPr>
            <w:tcW w:w="356" w:type="pct"/>
            <w:shd w:val="clear" w:color="auto" w:fill="FFFFFF" w:themeFill="background1"/>
            <w:noWrap/>
            <w:hideMark/>
          </w:tcPr>
          <w:p w14:paraId="3C177494"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24%</w:t>
            </w:r>
          </w:p>
        </w:tc>
      </w:tr>
      <w:tr w:rsidR="00CA3617" w:rsidRPr="00AB7A9B" w14:paraId="4F34A83E" w14:textId="77777777" w:rsidTr="00A20F3C">
        <w:trPr>
          <w:trHeight w:val="20"/>
        </w:trPr>
        <w:tc>
          <w:tcPr>
            <w:tcW w:w="375" w:type="pct"/>
            <w:shd w:val="clear" w:color="auto" w:fill="FFFFFF" w:themeFill="background1"/>
            <w:noWrap/>
            <w:hideMark/>
          </w:tcPr>
          <w:p w14:paraId="36151E0C"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 </w:t>
            </w:r>
          </w:p>
        </w:tc>
        <w:tc>
          <w:tcPr>
            <w:tcW w:w="1559" w:type="pct"/>
            <w:shd w:val="clear" w:color="auto" w:fill="FFFFFF" w:themeFill="background1"/>
            <w:noWrap/>
            <w:hideMark/>
          </w:tcPr>
          <w:p w14:paraId="632E95CA"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PROFESSIONAL INCOME- RESERCH FEE &amp; Library fees</w:t>
            </w:r>
          </w:p>
        </w:tc>
        <w:tc>
          <w:tcPr>
            <w:tcW w:w="1121" w:type="pct"/>
            <w:shd w:val="clear" w:color="auto" w:fill="FFFFFF" w:themeFill="background1"/>
            <w:noWrap/>
            <w:hideMark/>
          </w:tcPr>
          <w:p w14:paraId="0D3541A6" w14:textId="76463F9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50,000</w:t>
            </w:r>
          </w:p>
        </w:tc>
        <w:tc>
          <w:tcPr>
            <w:tcW w:w="862" w:type="pct"/>
            <w:shd w:val="clear" w:color="auto" w:fill="FFFFFF" w:themeFill="background1"/>
            <w:hideMark/>
          </w:tcPr>
          <w:p w14:paraId="4F2439EC" w14:textId="0E1ACFC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91,690</w:t>
            </w:r>
          </w:p>
        </w:tc>
        <w:tc>
          <w:tcPr>
            <w:tcW w:w="727" w:type="pct"/>
            <w:shd w:val="clear" w:color="auto" w:fill="FFFFFF" w:themeFill="background1"/>
            <w:noWrap/>
            <w:hideMark/>
          </w:tcPr>
          <w:p w14:paraId="3BCEEA8D" w14:textId="35A0F8E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(41,690)</w:t>
            </w:r>
          </w:p>
        </w:tc>
        <w:tc>
          <w:tcPr>
            <w:tcW w:w="356" w:type="pct"/>
            <w:shd w:val="clear" w:color="auto" w:fill="FFFFFF" w:themeFill="background1"/>
            <w:noWrap/>
            <w:hideMark/>
          </w:tcPr>
          <w:p w14:paraId="0C08F892"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183%</w:t>
            </w:r>
          </w:p>
        </w:tc>
      </w:tr>
      <w:tr w:rsidR="00CA3617" w:rsidRPr="00AB7A9B" w14:paraId="4A018F9E" w14:textId="77777777" w:rsidTr="00A20F3C">
        <w:trPr>
          <w:trHeight w:val="20"/>
        </w:trPr>
        <w:tc>
          <w:tcPr>
            <w:tcW w:w="375" w:type="pct"/>
            <w:shd w:val="clear" w:color="auto" w:fill="FFFFFF" w:themeFill="background1"/>
            <w:noWrap/>
            <w:hideMark/>
          </w:tcPr>
          <w:p w14:paraId="32273CFF"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 </w:t>
            </w:r>
          </w:p>
        </w:tc>
        <w:tc>
          <w:tcPr>
            <w:tcW w:w="1559" w:type="pct"/>
            <w:shd w:val="clear" w:color="auto" w:fill="FFFFFF" w:themeFill="background1"/>
            <w:hideMark/>
          </w:tcPr>
          <w:p w14:paraId="265BE0C0"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Stadium/ Hall Hire</w:t>
            </w:r>
          </w:p>
        </w:tc>
        <w:tc>
          <w:tcPr>
            <w:tcW w:w="1121" w:type="pct"/>
            <w:shd w:val="clear" w:color="auto" w:fill="FFFFFF" w:themeFill="background1"/>
            <w:noWrap/>
            <w:hideMark/>
          </w:tcPr>
          <w:p w14:paraId="2DC9DE9F" w14:textId="5EDC16A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125,000</w:t>
            </w:r>
          </w:p>
        </w:tc>
        <w:tc>
          <w:tcPr>
            <w:tcW w:w="862" w:type="pct"/>
            <w:shd w:val="clear" w:color="auto" w:fill="FFFFFF" w:themeFill="background1"/>
            <w:hideMark/>
          </w:tcPr>
          <w:p w14:paraId="346E4E6F" w14:textId="082B3AB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71,000</w:t>
            </w:r>
          </w:p>
        </w:tc>
        <w:tc>
          <w:tcPr>
            <w:tcW w:w="727" w:type="pct"/>
            <w:shd w:val="clear" w:color="auto" w:fill="FFFFFF" w:themeFill="background1"/>
            <w:noWrap/>
            <w:hideMark/>
          </w:tcPr>
          <w:p w14:paraId="06C3B58B" w14:textId="2F7C44E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54,000</w:t>
            </w:r>
          </w:p>
        </w:tc>
        <w:tc>
          <w:tcPr>
            <w:tcW w:w="356" w:type="pct"/>
            <w:shd w:val="clear" w:color="auto" w:fill="FFFFFF" w:themeFill="background1"/>
            <w:noWrap/>
            <w:hideMark/>
          </w:tcPr>
          <w:p w14:paraId="1D185856"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57%</w:t>
            </w:r>
          </w:p>
        </w:tc>
      </w:tr>
      <w:tr w:rsidR="00CA3617" w:rsidRPr="00AB7A9B" w14:paraId="3FDD8552" w14:textId="77777777" w:rsidTr="00A20F3C">
        <w:trPr>
          <w:trHeight w:val="20"/>
        </w:trPr>
        <w:tc>
          <w:tcPr>
            <w:tcW w:w="375" w:type="pct"/>
            <w:shd w:val="clear" w:color="auto" w:fill="FFFFFF" w:themeFill="background1"/>
            <w:noWrap/>
            <w:hideMark/>
          </w:tcPr>
          <w:p w14:paraId="38EF78F7"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23</w:t>
            </w:r>
          </w:p>
        </w:tc>
        <w:tc>
          <w:tcPr>
            <w:tcW w:w="1559" w:type="pct"/>
            <w:shd w:val="clear" w:color="auto" w:fill="FFFFFF" w:themeFill="background1"/>
            <w:hideMark/>
          </w:tcPr>
          <w:p w14:paraId="56006A08"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Way Leave</w:t>
            </w:r>
          </w:p>
        </w:tc>
        <w:tc>
          <w:tcPr>
            <w:tcW w:w="1121" w:type="pct"/>
            <w:shd w:val="clear" w:color="auto" w:fill="FFFFFF" w:themeFill="background1"/>
            <w:noWrap/>
            <w:hideMark/>
          </w:tcPr>
          <w:p w14:paraId="68F087A0" w14:textId="26DA962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1,500,000</w:t>
            </w:r>
          </w:p>
        </w:tc>
        <w:tc>
          <w:tcPr>
            <w:tcW w:w="862" w:type="pct"/>
            <w:shd w:val="clear" w:color="auto" w:fill="FFFFFF" w:themeFill="background1"/>
            <w:hideMark/>
          </w:tcPr>
          <w:p w14:paraId="6E8FF358" w14:textId="5F7F6E9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176,700</w:t>
            </w:r>
          </w:p>
        </w:tc>
        <w:tc>
          <w:tcPr>
            <w:tcW w:w="727" w:type="pct"/>
            <w:shd w:val="clear" w:color="auto" w:fill="FFFFFF" w:themeFill="background1"/>
            <w:noWrap/>
            <w:hideMark/>
          </w:tcPr>
          <w:p w14:paraId="2377583A" w14:textId="3DC88F23"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1,323,300</w:t>
            </w:r>
          </w:p>
        </w:tc>
        <w:tc>
          <w:tcPr>
            <w:tcW w:w="356" w:type="pct"/>
            <w:shd w:val="clear" w:color="auto" w:fill="FFFFFF" w:themeFill="background1"/>
            <w:noWrap/>
            <w:hideMark/>
          </w:tcPr>
          <w:p w14:paraId="34807A38"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12%</w:t>
            </w:r>
          </w:p>
        </w:tc>
      </w:tr>
      <w:tr w:rsidR="00CA3617" w:rsidRPr="00AB7A9B" w14:paraId="113A906A" w14:textId="77777777" w:rsidTr="00A20F3C">
        <w:trPr>
          <w:trHeight w:val="20"/>
        </w:trPr>
        <w:tc>
          <w:tcPr>
            <w:tcW w:w="375" w:type="pct"/>
            <w:shd w:val="clear" w:color="auto" w:fill="FFFFFF" w:themeFill="background1"/>
            <w:noWrap/>
            <w:hideMark/>
          </w:tcPr>
          <w:p w14:paraId="30505F80"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28</w:t>
            </w:r>
          </w:p>
        </w:tc>
        <w:tc>
          <w:tcPr>
            <w:tcW w:w="1559" w:type="pct"/>
            <w:shd w:val="clear" w:color="auto" w:fill="FFFFFF" w:themeFill="background1"/>
            <w:hideMark/>
          </w:tcPr>
          <w:p w14:paraId="166C7AA2"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Survey</w:t>
            </w:r>
          </w:p>
        </w:tc>
        <w:tc>
          <w:tcPr>
            <w:tcW w:w="1121" w:type="pct"/>
            <w:shd w:val="clear" w:color="auto" w:fill="FFFFFF" w:themeFill="background1"/>
            <w:noWrap/>
            <w:hideMark/>
          </w:tcPr>
          <w:p w14:paraId="5AA9571E" w14:textId="6583D5EE"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200,000</w:t>
            </w:r>
          </w:p>
        </w:tc>
        <w:tc>
          <w:tcPr>
            <w:tcW w:w="862" w:type="pct"/>
            <w:shd w:val="clear" w:color="auto" w:fill="FFFFFF" w:themeFill="background1"/>
            <w:hideMark/>
          </w:tcPr>
          <w:p w14:paraId="2D7FF191" w14:textId="2364090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86,640</w:t>
            </w:r>
          </w:p>
        </w:tc>
        <w:tc>
          <w:tcPr>
            <w:tcW w:w="727" w:type="pct"/>
            <w:shd w:val="clear" w:color="auto" w:fill="FFFFFF" w:themeFill="background1"/>
            <w:noWrap/>
            <w:hideMark/>
          </w:tcPr>
          <w:p w14:paraId="20630F16" w14:textId="549FA3C8"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113,360</w:t>
            </w:r>
          </w:p>
        </w:tc>
        <w:tc>
          <w:tcPr>
            <w:tcW w:w="356" w:type="pct"/>
            <w:shd w:val="clear" w:color="auto" w:fill="FFFFFF" w:themeFill="background1"/>
            <w:noWrap/>
            <w:hideMark/>
          </w:tcPr>
          <w:p w14:paraId="13467671"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43%</w:t>
            </w:r>
          </w:p>
        </w:tc>
      </w:tr>
      <w:tr w:rsidR="00CA3617" w:rsidRPr="00AB7A9B" w14:paraId="5CE1952D" w14:textId="77777777" w:rsidTr="00A20F3C">
        <w:trPr>
          <w:trHeight w:val="20"/>
        </w:trPr>
        <w:tc>
          <w:tcPr>
            <w:tcW w:w="375" w:type="pct"/>
            <w:shd w:val="clear" w:color="auto" w:fill="FFFFFF" w:themeFill="background1"/>
            <w:noWrap/>
            <w:hideMark/>
          </w:tcPr>
          <w:p w14:paraId="0EC2F14D"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26</w:t>
            </w:r>
          </w:p>
        </w:tc>
        <w:tc>
          <w:tcPr>
            <w:tcW w:w="1559" w:type="pct"/>
            <w:shd w:val="clear" w:color="auto" w:fill="FFFFFF" w:themeFill="background1"/>
            <w:hideMark/>
          </w:tcPr>
          <w:p w14:paraId="67AFD2B0"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 xml:space="preserve">                       -Fisheries</w:t>
            </w:r>
          </w:p>
        </w:tc>
        <w:tc>
          <w:tcPr>
            <w:tcW w:w="1121" w:type="pct"/>
            <w:shd w:val="clear" w:color="auto" w:fill="FFFFFF" w:themeFill="background1"/>
            <w:noWrap/>
            <w:hideMark/>
          </w:tcPr>
          <w:p w14:paraId="5F32A139" w14:textId="3EE41AAC"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500,000</w:t>
            </w:r>
          </w:p>
        </w:tc>
        <w:tc>
          <w:tcPr>
            <w:tcW w:w="862" w:type="pct"/>
            <w:shd w:val="clear" w:color="auto" w:fill="FFFFFF" w:themeFill="background1"/>
            <w:hideMark/>
          </w:tcPr>
          <w:p w14:paraId="345FE824" w14:textId="5F96A99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50,600</w:t>
            </w:r>
          </w:p>
        </w:tc>
        <w:tc>
          <w:tcPr>
            <w:tcW w:w="727" w:type="pct"/>
            <w:shd w:val="clear" w:color="auto" w:fill="FFFFFF" w:themeFill="background1"/>
            <w:noWrap/>
            <w:hideMark/>
          </w:tcPr>
          <w:p w14:paraId="5E597E26" w14:textId="7BB76095"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449,400</w:t>
            </w:r>
          </w:p>
        </w:tc>
        <w:tc>
          <w:tcPr>
            <w:tcW w:w="356" w:type="pct"/>
            <w:shd w:val="clear" w:color="auto" w:fill="FFFFFF" w:themeFill="background1"/>
            <w:noWrap/>
            <w:hideMark/>
          </w:tcPr>
          <w:p w14:paraId="2A49662D"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w:t>
            </w:r>
          </w:p>
        </w:tc>
      </w:tr>
      <w:tr w:rsidR="00CA3617" w:rsidRPr="00AB7A9B" w14:paraId="39E491E7" w14:textId="77777777" w:rsidTr="00A20F3C">
        <w:trPr>
          <w:trHeight w:val="20"/>
        </w:trPr>
        <w:tc>
          <w:tcPr>
            <w:tcW w:w="375" w:type="pct"/>
            <w:shd w:val="clear" w:color="auto" w:fill="FFFFFF" w:themeFill="background1"/>
            <w:noWrap/>
            <w:hideMark/>
          </w:tcPr>
          <w:p w14:paraId="5524CE77"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 </w:t>
            </w:r>
          </w:p>
        </w:tc>
        <w:tc>
          <w:tcPr>
            <w:tcW w:w="1559" w:type="pct"/>
            <w:shd w:val="clear" w:color="auto" w:fill="FFFFFF" w:themeFill="background1"/>
            <w:hideMark/>
          </w:tcPr>
          <w:p w14:paraId="00119363"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Trade Department- Audit</w:t>
            </w:r>
          </w:p>
        </w:tc>
        <w:tc>
          <w:tcPr>
            <w:tcW w:w="1121" w:type="pct"/>
            <w:shd w:val="clear" w:color="auto" w:fill="FFFFFF" w:themeFill="background1"/>
            <w:noWrap/>
            <w:hideMark/>
          </w:tcPr>
          <w:p w14:paraId="3D4FDC83" w14:textId="58CBC370"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300,000</w:t>
            </w:r>
          </w:p>
        </w:tc>
        <w:tc>
          <w:tcPr>
            <w:tcW w:w="862" w:type="pct"/>
            <w:shd w:val="clear" w:color="auto" w:fill="FFFFFF" w:themeFill="background1"/>
            <w:hideMark/>
          </w:tcPr>
          <w:p w14:paraId="3BCB5320" w14:textId="7FAA58CA"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56,950</w:t>
            </w:r>
          </w:p>
        </w:tc>
        <w:tc>
          <w:tcPr>
            <w:tcW w:w="727" w:type="pct"/>
            <w:shd w:val="clear" w:color="auto" w:fill="FFFFFF" w:themeFill="background1"/>
            <w:noWrap/>
            <w:hideMark/>
          </w:tcPr>
          <w:p w14:paraId="0240C952" w14:textId="0B60B16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243,050</w:t>
            </w:r>
          </w:p>
        </w:tc>
        <w:tc>
          <w:tcPr>
            <w:tcW w:w="356" w:type="pct"/>
            <w:shd w:val="clear" w:color="auto" w:fill="FFFFFF" w:themeFill="background1"/>
            <w:noWrap/>
            <w:hideMark/>
          </w:tcPr>
          <w:p w14:paraId="0A780856"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19%</w:t>
            </w:r>
          </w:p>
        </w:tc>
      </w:tr>
      <w:tr w:rsidR="00CA3617" w:rsidRPr="00AB7A9B" w14:paraId="4FCFC51F" w14:textId="77777777" w:rsidTr="00A20F3C">
        <w:trPr>
          <w:trHeight w:val="20"/>
        </w:trPr>
        <w:tc>
          <w:tcPr>
            <w:tcW w:w="375" w:type="pct"/>
            <w:shd w:val="clear" w:color="auto" w:fill="FFFFFF" w:themeFill="background1"/>
            <w:noWrap/>
            <w:hideMark/>
          </w:tcPr>
          <w:p w14:paraId="10BE2068"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22</w:t>
            </w:r>
          </w:p>
        </w:tc>
        <w:tc>
          <w:tcPr>
            <w:tcW w:w="1559" w:type="pct"/>
            <w:shd w:val="clear" w:color="auto" w:fill="FFFFFF" w:themeFill="background1"/>
            <w:hideMark/>
          </w:tcPr>
          <w:p w14:paraId="68EDE3A3" w14:textId="77777777" w:rsidR="00CA3617" w:rsidRPr="00AB7A9B" w:rsidRDefault="00CA3617" w:rsidP="00D02ABC">
            <w:pPr>
              <w:spacing w:after="0" w:line="240" w:lineRule="auto"/>
              <w:contextualSpacing/>
              <w:jc w:val="left"/>
              <w:rPr>
                <w:rFonts w:ascii="Times New Roman" w:hAnsi="Times New Roman" w:cs="Times New Roman"/>
                <w:sz w:val="18"/>
                <w:szCs w:val="18"/>
              </w:rPr>
            </w:pPr>
            <w:proofErr w:type="gramStart"/>
            <w:r w:rsidRPr="00AB7A9B">
              <w:rPr>
                <w:rFonts w:ascii="Times New Roman" w:hAnsi="Times New Roman" w:cs="Times New Roman"/>
                <w:sz w:val="18"/>
                <w:szCs w:val="18"/>
              </w:rPr>
              <w:t>Cemetry(</w:t>
            </w:r>
            <w:proofErr w:type="gramEnd"/>
            <w:r w:rsidRPr="00AB7A9B">
              <w:rPr>
                <w:rFonts w:ascii="Times New Roman" w:hAnsi="Times New Roman" w:cs="Times New Roman"/>
                <w:sz w:val="18"/>
                <w:szCs w:val="18"/>
              </w:rPr>
              <w:t>burial permit)</w:t>
            </w:r>
          </w:p>
        </w:tc>
        <w:tc>
          <w:tcPr>
            <w:tcW w:w="1121" w:type="pct"/>
            <w:shd w:val="clear" w:color="auto" w:fill="FFFFFF" w:themeFill="background1"/>
            <w:noWrap/>
            <w:hideMark/>
          </w:tcPr>
          <w:p w14:paraId="0942C45A" w14:textId="635B774F"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w:t>
            </w:r>
          </w:p>
        </w:tc>
        <w:tc>
          <w:tcPr>
            <w:tcW w:w="862" w:type="pct"/>
            <w:shd w:val="clear" w:color="auto" w:fill="FFFFFF" w:themeFill="background1"/>
            <w:hideMark/>
          </w:tcPr>
          <w:p w14:paraId="617365E5" w14:textId="732F18E9"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w:t>
            </w:r>
          </w:p>
        </w:tc>
        <w:tc>
          <w:tcPr>
            <w:tcW w:w="727" w:type="pct"/>
            <w:shd w:val="clear" w:color="auto" w:fill="FFFFFF" w:themeFill="background1"/>
            <w:noWrap/>
            <w:hideMark/>
          </w:tcPr>
          <w:p w14:paraId="2318DAAF" w14:textId="323770DB"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w:t>
            </w:r>
          </w:p>
        </w:tc>
        <w:tc>
          <w:tcPr>
            <w:tcW w:w="356" w:type="pct"/>
            <w:shd w:val="clear" w:color="auto" w:fill="FFFFFF" w:themeFill="background1"/>
            <w:noWrap/>
            <w:hideMark/>
          </w:tcPr>
          <w:p w14:paraId="0B8A32E9"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0%</w:t>
            </w:r>
          </w:p>
        </w:tc>
      </w:tr>
      <w:tr w:rsidR="00CA3617" w:rsidRPr="00AB7A9B" w14:paraId="576AFB64" w14:textId="77777777" w:rsidTr="00A20F3C">
        <w:trPr>
          <w:trHeight w:val="20"/>
        </w:trPr>
        <w:tc>
          <w:tcPr>
            <w:tcW w:w="375" w:type="pct"/>
            <w:shd w:val="clear" w:color="auto" w:fill="FFFFFF" w:themeFill="background1"/>
            <w:noWrap/>
            <w:hideMark/>
          </w:tcPr>
          <w:p w14:paraId="70CA241B"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27</w:t>
            </w:r>
          </w:p>
        </w:tc>
        <w:tc>
          <w:tcPr>
            <w:tcW w:w="1559" w:type="pct"/>
            <w:shd w:val="clear" w:color="auto" w:fill="FFFFFF" w:themeFill="background1"/>
            <w:hideMark/>
          </w:tcPr>
          <w:p w14:paraId="15D80497"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Building inspection</w:t>
            </w:r>
          </w:p>
        </w:tc>
        <w:tc>
          <w:tcPr>
            <w:tcW w:w="1121" w:type="pct"/>
            <w:shd w:val="clear" w:color="auto" w:fill="FFFFFF" w:themeFill="background1"/>
            <w:noWrap/>
            <w:hideMark/>
          </w:tcPr>
          <w:p w14:paraId="1B34D42C" w14:textId="2DE1A301"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1,000,000</w:t>
            </w:r>
          </w:p>
        </w:tc>
        <w:tc>
          <w:tcPr>
            <w:tcW w:w="862" w:type="pct"/>
            <w:shd w:val="clear" w:color="auto" w:fill="FFFFFF" w:themeFill="background1"/>
            <w:hideMark/>
          </w:tcPr>
          <w:p w14:paraId="54BC621E" w14:textId="11DDFF24"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w:t>
            </w:r>
          </w:p>
        </w:tc>
        <w:tc>
          <w:tcPr>
            <w:tcW w:w="727" w:type="pct"/>
            <w:shd w:val="clear" w:color="auto" w:fill="FFFFFF" w:themeFill="background1"/>
            <w:noWrap/>
            <w:hideMark/>
          </w:tcPr>
          <w:p w14:paraId="5A0CF356" w14:textId="4D061192"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1,000,000</w:t>
            </w:r>
          </w:p>
        </w:tc>
        <w:tc>
          <w:tcPr>
            <w:tcW w:w="356" w:type="pct"/>
            <w:shd w:val="clear" w:color="auto" w:fill="FFFFFF" w:themeFill="background1"/>
            <w:noWrap/>
            <w:hideMark/>
          </w:tcPr>
          <w:p w14:paraId="3DE00D4C"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0%</w:t>
            </w:r>
          </w:p>
        </w:tc>
      </w:tr>
      <w:tr w:rsidR="00CA3617" w:rsidRPr="00AB7A9B" w14:paraId="7B2D810F" w14:textId="77777777" w:rsidTr="00A20F3C">
        <w:trPr>
          <w:trHeight w:val="20"/>
        </w:trPr>
        <w:tc>
          <w:tcPr>
            <w:tcW w:w="375" w:type="pct"/>
            <w:shd w:val="clear" w:color="auto" w:fill="FFFFFF" w:themeFill="background1"/>
            <w:noWrap/>
            <w:hideMark/>
          </w:tcPr>
          <w:p w14:paraId="3E3B22EA" w14:textId="77777777" w:rsidR="00CA3617" w:rsidRPr="00AB7A9B" w:rsidRDefault="00CA3617" w:rsidP="00D02ABC">
            <w:pPr>
              <w:spacing w:after="0" w:line="240" w:lineRule="auto"/>
              <w:contextualSpacing/>
              <w:jc w:val="center"/>
              <w:rPr>
                <w:rFonts w:ascii="Times New Roman" w:hAnsi="Times New Roman" w:cs="Times New Roman"/>
                <w:sz w:val="18"/>
                <w:szCs w:val="18"/>
              </w:rPr>
            </w:pPr>
            <w:r w:rsidRPr="00AB7A9B">
              <w:rPr>
                <w:rFonts w:ascii="Times New Roman" w:hAnsi="Times New Roman" w:cs="Times New Roman"/>
                <w:sz w:val="18"/>
                <w:szCs w:val="18"/>
              </w:rPr>
              <w:t> </w:t>
            </w:r>
          </w:p>
        </w:tc>
        <w:tc>
          <w:tcPr>
            <w:tcW w:w="1559" w:type="pct"/>
            <w:shd w:val="clear" w:color="auto" w:fill="FFFFFF" w:themeFill="background1"/>
            <w:noWrap/>
            <w:vAlign w:val="bottom"/>
            <w:hideMark/>
          </w:tcPr>
          <w:p w14:paraId="7DB740F2" w14:textId="77777777" w:rsidR="00CA3617" w:rsidRPr="00AB7A9B" w:rsidRDefault="00CA3617" w:rsidP="00D02ABC">
            <w:pPr>
              <w:spacing w:after="0" w:line="240" w:lineRule="auto"/>
              <w:contextualSpacing/>
              <w:jc w:val="left"/>
              <w:rPr>
                <w:rFonts w:ascii="Times New Roman" w:hAnsi="Times New Roman" w:cs="Times New Roman"/>
                <w:sz w:val="18"/>
                <w:szCs w:val="18"/>
              </w:rPr>
            </w:pPr>
            <w:r w:rsidRPr="00AB7A9B">
              <w:rPr>
                <w:rFonts w:ascii="Times New Roman" w:hAnsi="Times New Roman" w:cs="Times New Roman"/>
                <w:sz w:val="18"/>
                <w:szCs w:val="18"/>
              </w:rPr>
              <w:t>WATER DEPT - BOREHOLE FLUSHING</w:t>
            </w:r>
          </w:p>
        </w:tc>
        <w:tc>
          <w:tcPr>
            <w:tcW w:w="1121" w:type="pct"/>
            <w:shd w:val="clear" w:color="auto" w:fill="FFFFFF" w:themeFill="background1"/>
            <w:noWrap/>
            <w:hideMark/>
          </w:tcPr>
          <w:p w14:paraId="7A43913A" w14:textId="402046C6"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100,000</w:t>
            </w:r>
          </w:p>
        </w:tc>
        <w:tc>
          <w:tcPr>
            <w:tcW w:w="862" w:type="pct"/>
            <w:shd w:val="clear" w:color="auto" w:fill="FFFFFF" w:themeFill="background1"/>
            <w:hideMark/>
          </w:tcPr>
          <w:p w14:paraId="0D274E17" w14:textId="31C40E34"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20,000</w:t>
            </w:r>
          </w:p>
        </w:tc>
        <w:tc>
          <w:tcPr>
            <w:tcW w:w="727" w:type="pct"/>
            <w:shd w:val="clear" w:color="auto" w:fill="FFFFFF" w:themeFill="background1"/>
            <w:noWrap/>
            <w:hideMark/>
          </w:tcPr>
          <w:p w14:paraId="37EB911D" w14:textId="435CBF9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80,000</w:t>
            </w:r>
          </w:p>
        </w:tc>
        <w:tc>
          <w:tcPr>
            <w:tcW w:w="356" w:type="pct"/>
            <w:shd w:val="clear" w:color="auto" w:fill="FFFFFF" w:themeFill="background1"/>
            <w:noWrap/>
            <w:hideMark/>
          </w:tcPr>
          <w:p w14:paraId="632AC752"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20%</w:t>
            </w:r>
          </w:p>
        </w:tc>
      </w:tr>
      <w:tr w:rsidR="00CA3617" w:rsidRPr="00AB7A9B" w14:paraId="28BB4BF7" w14:textId="77777777" w:rsidTr="00F81CD7">
        <w:trPr>
          <w:trHeight w:val="20"/>
        </w:trPr>
        <w:tc>
          <w:tcPr>
            <w:tcW w:w="1934" w:type="pct"/>
            <w:gridSpan w:val="2"/>
            <w:shd w:val="clear" w:color="auto" w:fill="FFFFFF" w:themeFill="background1"/>
            <w:hideMark/>
          </w:tcPr>
          <w:p w14:paraId="1BBD0859" w14:textId="77777777" w:rsidR="00CA3617" w:rsidRPr="00AB7A9B" w:rsidRDefault="00CA3617" w:rsidP="00D02ABC">
            <w:pPr>
              <w:spacing w:after="0" w:line="240" w:lineRule="auto"/>
              <w:contextualSpacing/>
              <w:jc w:val="center"/>
              <w:rPr>
                <w:rFonts w:ascii="Times New Roman" w:hAnsi="Times New Roman" w:cs="Times New Roman"/>
                <w:b/>
                <w:bCs/>
                <w:sz w:val="18"/>
                <w:szCs w:val="18"/>
              </w:rPr>
            </w:pPr>
            <w:r w:rsidRPr="00AB7A9B">
              <w:rPr>
                <w:rFonts w:ascii="Times New Roman" w:hAnsi="Times New Roman" w:cs="Times New Roman"/>
                <w:b/>
                <w:bCs/>
                <w:sz w:val="18"/>
                <w:szCs w:val="18"/>
              </w:rPr>
              <w:t>Total</w:t>
            </w:r>
          </w:p>
        </w:tc>
        <w:tc>
          <w:tcPr>
            <w:tcW w:w="1121" w:type="pct"/>
            <w:shd w:val="clear" w:color="auto" w:fill="FFFFFF" w:themeFill="background1"/>
            <w:noWrap/>
            <w:hideMark/>
          </w:tcPr>
          <w:p w14:paraId="3DF60763" w14:textId="1A6BB6C9"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620,000,000</w:t>
            </w:r>
          </w:p>
        </w:tc>
        <w:tc>
          <w:tcPr>
            <w:tcW w:w="862" w:type="pct"/>
            <w:shd w:val="clear" w:color="auto" w:fill="FFFFFF" w:themeFill="background1"/>
            <w:noWrap/>
            <w:hideMark/>
          </w:tcPr>
          <w:p w14:paraId="22863EA1" w14:textId="6428BA07" w:rsidR="00CA3617" w:rsidRPr="00AB7A9B" w:rsidRDefault="00CA3617" w:rsidP="00D02ABC">
            <w:pPr>
              <w:spacing w:after="0" w:line="240" w:lineRule="auto"/>
              <w:contextualSpacing/>
              <w:jc w:val="right"/>
              <w:rPr>
                <w:rFonts w:ascii="Times New Roman" w:hAnsi="Times New Roman" w:cs="Times New Roman"/>
                <w:b/>
                <w:bCs/>
                <w:sz w:val="18"/>
                <w:szCs w:val="18"/>
              </w:rPr>
            </w:pPr>
            <w:r w:rsidRPr="00AB7A9B">
              <w:rPr>
                <w:rFonts w:ascii="Times New Roman" w:hAnsi="Times New Roman" w:cs="Times New Roman"/>
                <w:b/>
                <w:bCs/>
                <w:sz w:val="18"/>
                <w:szCs w:val="18"/>
              </w:rPr>
              <w:t>220,368,341</w:t>
            </w:r>
          </w:p>
        </w:tc>
        <w:tc>
          <w:tcPr>
            <w:tcW w:w="727" w:type="pct"/>
            <w:shd w:val="clear" w:color="auto" w:fill="FFFFFF" w:themeFill="background1"/>
            <w:noWrap/>
          </w:tcPr>
          <w:p w14:paraId="131D5BEA" w14:textId="6170370D" w:rsidR="00CA3617" w:rsidRPr="00AB7A9B" w:rsidRDefault="00F81CD7" w:rsidP="00D02ABC">
            <w:pPr>
              <w:spacing w:after="0" w:line="240" w:lineRule="auto"/>
              <w:contextualSpacing/>
              <w:jc w:val="right"/>
              <w:rPr>
                <w:rFonts w:ascii="Times New Roman" w:hAnsi="Times New Roman" w:cs="Times New Roman"/>
                <w:b/>
                <w:bCs/>
                <w:sz w:val="18"/>
                <w:szCs w:val="18"/>
              </w:rPr>
            </w:pPr>
            <w:r w:rsidRPr="00F81CD7">
              <w:rPr>
                <w:rFonts w:ascii="Times New Roman" w:hAnsi="Times New Roman" w:cs="Times New Roman"/>
                <w:b/>
                <w:bCs/>
                <w:sz w:val="18"/>
                <w:szCs w:val="18"/>
              </w:rPr>
              <w:t>399,631,659</w:t>
            </w:r>
          </w:p>
        </w:tc>
        <w:tc>
          <w:tcPr>
            <w:tcW w:w="356" w:type="pct"/>
            <w:shd w:val="clear" w:color="auto" w:fill="FFFFFF" w:themeFill="background1"/>
            <w:noWrap/>
            <w:hideMark/>
          </w:tcPr>
          <w:p w14:paraId="685BE70A" w14:textId="77777777" w:rsidR="00CA3617" w:rsidRPr="00AB7A9B" w:rsidRDefault="00CA3617" w:rsidP="00D02ABC">
            <w:pPr>
              <w:spacing w:after="0" w:line="240" w:lineRule="auto"/>
              <w:contextualSpacing/>
              <w:jc w:val="right"/>
              <w:rPr>
                <w:rFonts w:ascii="Times New Roman" w:hAnsi="Times New Roman" w:cs="Times New Roman"/>
                <w:sz w:val="18"/>
                <w:szCs w:val="18"/>
              </w:rPr>
            </w:pPr>
            <w:r w:rsidRPr="00AB7A9B">
              <w:rPr>
                <w:rFonts w:ascii="Times New Roman" w:hAnsi="Times New Roman" w:cs="Times New Roman"/>
                <w:sz w:val="18"/>
                <w:szCs w:val="18"/>
              </w:rPr>
              <w:t>35.5%</w:t>
            </w:r>
          </w:p>
        </w:tc>
      </w:tr>
    </w:tbl>
    <w:p w14:paraId="345E1AB3" w14:textId="1C8555ED" w:rsidR="00CA3617" w:rsidRPr="00AB7A9B" w:rsidRDefault="008809DB" w:rsidP="00D02ABC">
      <w:pPr>
        <w:pStyle w:val="ListParagraph"/>
        <w:numPr>
          <w:ilvl w:val="0"/>
          <w:numId w:val="12"/>
        </w:numPr>
        <w:spacing w:before="240" w:after="200" w:line="240" w:lineRule="auto"/>
        <w:ind w:firstLine="0"/>
        <w:rPr>
          <w:rFonts w:ascii="Times New Roman" w:hAnsi="Times New Roman" w:cs="Times New Roman"/>
        </w:rPr>
      </w:pPr>
      <w:r w:rsidRPr="00AB7A9B">
        <w:rPr>
          <w:rFonts w:ascii="Times New Roman" w:hAnsi="Times New Roman" w:cs="Times New Roman"/>
        </w:rPr>
        <w:t xml:space="preserve">Facility </w:t>
      </w:r>
      <w:r w:rsidR="00CA3617" w:rsidRPr="00AB7A9B">
        <w:rPr>
          <w:rFonts w:ascii="Times New Roman" w:hAnsi="Times New Roman" w:cs="Times New Roman"/>
        </w:rPr>
        <w:t>I</w:t>
      </w:r>
      <w:r w:rsidRPr="00AB7A9B">
        <w:rPr>
          <w:rFonts w:ascii="Times New Roman" w:hAnsi="Times New Roman" w:cs="Times New Roman"/>
        </w:rPr>
        <w:t xml:space="preserve">mprovement </w:t>
      </w:r>
      <w:r w:rsidR="00CA3617" w:rsidRPr="00AB7A9B">
        <w:rPr>
          <w:rFonts w:ascii="Times New Roman" w:hAnsi="Times New Roman" w:cs="Times New Roman"/>
        </w:rPr>
        <w:t>F</w:t>
      </w:r>
      <w:r w:rsidRPr="00AB7A9B">
        <w:rPr>
          <w:rFonts w:ascii="Times New Roman" w:hAnsi="Times New Roman" w:cs="Times New Roman"/>
        </w:rPr>
        <w:t>unds</w:t>
      </w:r>
      <w:r w:rsidR="00CA3617" w:rsidRPr="00AB7A9B">
        <w:rPr>
          <w:rFonts w:ascii="Times New Roman" w:hAnsi="Times New Roman" w:cs="Times New Roman"/>
        </w:rPr>
        <w:t xml:space="preserve"> collections contributed 47 percent of the total own source revenue collection during the first half of FY 2024/2025. Notably this has been the trend for the last </w:t>
      </w:r>
      <w:r w:rsidRPr="00AB7A9B">
        <w:rPr>
          <w:rFonts w:ascii="Times New Roman" w:hAnsi="Times New Roman" w:cs="Times New Roman"/>
        </w:rPr>
        <w:t>two financial</w:t>
      </w:r>
      <w:r w:rsidR="00CA3617" w:rsidRPr="00AB7A9B">
        <w:rPr>
          <w:rFonts w:ascii="Times New Roman" w:hAnsi="Times New Roman" w:cs="Times New Roman"/>
        </w:rPr>
        <w:t xml:space="preserve"> years with FY 202</w:t>
      </w:r>
      <w:r w:rsidR="00F81CD7">
        <w:rPr>
          <w:rFonts w:ascii="Times New Roman" w:hAnsi="Times New Roman" w:cs="Times New Roman"/>
        </w:rPr>
        <w:t>4</w:t>
      </w:r>
      <w:r w:rsidR="00CA3617" w:rsidRPr="00AB7A9B">
        <w:rPr>
          <w:rFonts w:ascii="Times New Roman" w:hAnsi="Times New Roman" w:cs="Times New Roman"/>
        </w:rPr>
        <w:t>/202</w:t>
      </w:r>
      <w:r w:rsidR="00F81CD7">
        <w:rPr>
          <w:rFonts w:ascii="Times New Roman" w:hAnsi="Times New Roman" w:cs="Times New Roman"/>
        </w:rPr>
        <w:t>5</w:t>
      </w:r>
      <w:r w:rsidR="00CA3617" w:rsidRPr="00AB7A9B">
        <w:rPr>
          <w:rFonts w:ascii="Times New Roman" w:hAnsi="Times New Roman" w:cs="Times New Roman"/>
        </w:rPr>
        <w:t xml:space="preserve"> recording </w:t>
      </w:r>
      <w:r w:rsidRPr="00AB7A9B">
        <w:rPr>
          <w:rFonts w:ascii="Times New Roman" w:hAnsi="Times New Roman" w:cs="Times New Roman"/>
        </w:rPr>
        <w:t>the highest</w:t>
      </w:r>
      <w:r w:rsidR="00CA3617" w:rsidRPr="00AB7A9B">
        <w:rPr>
          <w:rFonts w:ascii="Times New Roman" w:hAnsi="Times New Roman" w:cs="Times New Roman"/>
        </w:rPr>
        <w:t xml:space="preserve"> collection of Kshs </w:t>
      </w:r>
      <w:r w:rsidR="00F81CD7">
        <w:rPr>
          <w:rFonts w:ascii="Times New Roman" w:hAnsi="Times New Roman" w:cs="Times New Roman"/>
        </w:rPr>
        <w:t xml:space="preserve">104.45 </w:t>
      </w:r>
      <w:r w:rsidR="00CA3617" w:rsidRPr="00AB7A9B">
        <w:rPr>
          <w:rFonts w:ascii="Times New Roman" w:hAnsi="Times New Roman" w:cs="Times New Roman"/>
        </w:rPr>
        <w:t xml:space="preserve">million </w:t>
      </w:r>
      <w:r w:rsidR="00F81CD7">
        <w:rPr>
          <w:rFonts w:ascii="Times New Roman" w:hAnsi="Times New Roman" w:cs="Times New Roman"/>
        </w:rPr>
        <w:t>compared to 76.75 million collected in</w:t>
      </w:r>
      <w:r w:rsidR="00CA3617" w:rsidRPr="00AB7A9B">
        <w:rPr>
          <w:rFonts w:ascii="Times New Roman" w:hAnsi="Times New Roman" w:cs="Times New Roman"/>
        </w:rPr>
        <w:t xml:space="preserve"> FY 202</w:t>
      </w:r>
      <w:r w:rsidR="00F81CD7">
        <w:rPr>
          <w:rFonts w:ascii="Times New Roman" w:hAnsi="Times New Roman" w:cs="Times New Roman"/>
        </w:rPr>
        <w:t>3</w:t>
      </w:r>
      <w:r w:rsidR="00CA3617" w:rsidRPr="00AB7A9B">
        <w:rPr>
          <w:rFonts w:ascii="Times New Roman" w:hAnsi="Times New Roman" w:cs="Times New Roman"/>
        </w:rPr>
        <w:t>/202</w:t>
      </w:r>
      <w:r w:rsidR="00F81CD7">
        <w:rPr>
          <w:rFonts w:ascii="Times New Roman" w:hAnsi="Times New Roman" w:cs="Times New Roman"/>
        </w:rPr>
        <w:t>4.</w:t>
      </w:r>
      <w:r w:rsidR="00CA3617" w:rsidRPr="00AB7A9B">
        <w:rPr>
          <w:rFonts w:ascii="Times New Roman" w:hAnsi="Times New Roman" w:cs="Times New Roman"/>
        </w:rPr>
        <w:t xml:space="preserve"> </w:t>
      </w:r>
    </w:p>
    <w:p w14:paraId="54DE6E3D" w14:textId="43BD5320" w:rsidR="00CA3617" w:rsidRPr="00AB7A9B" w:rsidRDefault="00CA3617" w:rsidP="00D02ABC">
      <w:pPr>
        <w:pStyle w:val="ListParagraph"/>
        <w:numPr>
          <w:ilvl w:val="0"/>
          <w:numId w:val="12"/>
        </w:numPr>
        <w:spacing w:before="240" w:after="200" w:line="240" w:lineRule="auto"/>
        <w:ind w:firstLine="0"/>
        <w:rPr>
          <w:rFonts w:ascii="Times New Roman" w:hAnsi="Times New Roman" w:cs="Times New Roman"/>
        </w:rPr>
      </w:pPr>
      <w:r w:rsidRPr="00AB7A9B">
        <w:rPr>
          <w:rFonts w:ascii="Times New Roman" w:hAnsi="Times New Roman" w:cs="Times New Roman"/>
        </w:rPr>
        <w:t>The figure below shows the performance of Own source revenue For FY 2021/2022-FY 2024/2025 Half years.</w:t>
      </w:r>
    </w:p>
    <w:p w14:paraId="77AE57C1" w14:textId="6015F693" w:rsidR="00417495" w:rsidRPr="00AB7A9B" w:rsidRDefault="00417495" w:rsidP="00D02ABC">
      <w:pPr>
        <w:pStyle w:val="Caption"/>
        <w:keepNext/>
        <w:rPr>
          <w:rFonts w:ascii="Times New Roman" w:hAnsi="Times New Roman" w:cs="Times New Roman"/>
        </w:rPr>
      </w:pPr>
      <w:bookmarkStart w:id="47" w:name="_Toc190961468"/>
      <w:r w:rsidRPr="00AB7A9B">
        <w:rPr>
          <w:rFonts w:ascii="Times New Roman" w:hAnsi="Times New Roman" w:cs="Times New Roman"/>
        </w:rPr>
        <w:lastRenderedPageBreak/>
        <w:t xml:space="preserve">Figure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Figure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8</w:t>
      </w:r>
      <w:r w:rsidR="000070B4" w:rsidRPr="00AB7A9B">
        <w:rPr>
          <w:rFonts w:ascii="Times New Roman" w:hAnsi="Times New Roman" w:cs="Times New Roman"/>
          <w:noProof/>
        </w:rPr>
        <w:fldChar w:fldCharType="end"/>
      </w:r>
      <w:r w:rsidRPr="00AB7A9B">
        <w:rPr>
          <w:rFonts w:ascii="Times New Roman" w:hAnsi="Times New Roman" w:cs="Times New Roman"/>
        </w:rPr>
        <w:t xml:space="preserve">: </w:t>
      </w:r>
      <w:r w:rsidR="0096318E" w:rsidRPr="00AB7A9B">
        <w:rPr>
          <w:rFonts w:ascii="Times New Roman" w:hAnsi="Times New Roman" w:cs="Times New Roman"/>
        </w:rPr>
        <w:t xml:space="preserve">First Half </w:t>
      </w:r>
      <w:r w:rsidRPr="00AB7A9B">
        <w:rPr>
          <w:rFonts w:ascii="Times New Roman" w:hAnsi="Times New Roman" w:cs="Times New Roman"/>
        </w:rPr>
        <w:t xml:space="preserve">Own Source Revenue Trends </w:t>
      </w:r>
      <w:proofErr w:type="gramStart"/>
      <w:r w:rsidR="0096318E" w:rsidRPr="00AB7A9B">
        <w:rPr>
          <w:rFonts w:ascii="Times New Roman" w:hAnsi="Times New Roman" w:cs="Times New Roman"/>
        </w:rPr>
        <w:t>From</w:t>
      </w:r>
      <w:proofErr w:type="gramEnd"/>
      <w:r w:rsidRPr="00AB7A9B">
        <w:rPr>
          <w:rFonts w:ascii="Times New Roman" w:hAnsi="Times New Roman" w:cs="Times New Roman"/>
        </w:rPr>
        <w:t xml:space="preserve"> FYs 2021/22 to 2024/25</w:t>
      </w:r>
      <w:bookmarkEnd w:id="47"/>
    </w:p>
    <w:p w14:paraId="74380561" w14:textId="77777777" w:rsidR="00CA3617" w:rsidRPr="00AB7A9B" w:rsidRDefault="00CA3617" w:rsidP="00D02ABC">
      <w:pPr>
        <w:spacing w:before="240" w:after="200" w:line="240" w:lineRule="auto"/>
        <w:rPr>
          <w:rFonts w:ascii="Times New Roman" w:hAnsi="Times New Roman" w:cs="Times New Roman"/>
        </w:rPr>
      </w:pPr>
      <w:r w:rsidRPr="00AB7A9B">
        <w:rPr>
          <w:rFonts w:ascii="Times New Roman" w:hAnsi="Times New Roman" w:cs="Times New Roman"/>
          <w:noProof/>
        </w:rPr>
        <w:drawing>
          <wp:inline distT="0" distB="0" distL="0" distR="0" wp14:anchorId="21071CB6" wp14:editId="100BB568">
            <wp:extent cx="5943600" cy="2743200"/>
            <wp:effectExtent l="0" t="0" r="0" b="0"/>
            <wp:docPr id="1123113415" name="Chart 1">
              <a:extLst xmlns:a="http://schemas.openxmlformats.org/drawingml/2006/main">
                <a:ext uri="{FF2B5EF4-FFF2-40B4-BE49-F238E27FC236}">
                  <a16:creationId xmlns:a16="http://schemas.microsoft.com/office/drawing/2014/main" id="{1CCA3467-36B3-EE8B-EE5E-9E4760B2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772676F" w14:textId="77777777" w:rsidR="00592C00" w:rsidRDefault="00592C00" w:rsidP="00D02ABC">
      <w:pPr>
        <w:widowControl w:val="0"/>
        <w:tabs>
          <w:tab w:val="left" w:pos="838"/>
        </w:tabs>
        <w:autoSpaceDE w:val="0"/>
        <w:autoSpaceDN w:val="0"/>
        <w:spacing w:before="238" w:after="0" w:line="240" w:lineRule="auto"/>
        <w:ind w:right="1411"/>
        <w:rPr>
          <w:rFonts w:ascii="Times New Roman" w:hAnsi="Times New Roman" w:cs="Times New Roman"/>
          <w:b/>
        </w:rPr>
      </w:pPr>
    </w:p>
    <w:p w14:paraId="243357AC" w14:textId="76D649C7" w:rsidR="00CA3617" w:rsidRPr="00AB7A9B" w:rsidRDefault="00592C00" w:rsidP="009174EF">
      <w:pPr>
        <w:pStyle w:val="Heading2"/>
      </w:pPr>
      <w:bookmarkStart w:id="48" w:name="_Toc191560154"/>
      <w:r>
        <w:t xml:space="preserve">2.4 </w:t>
      </w:r>
      <w:r w:rsidR="00CA3617" w:rsidRPr="00AB7A9B">
        <w:t>Expenditure Performance</w:t>
      </w:r>
      <w:bookmarkEnd w:id="48"/>
      <w:r w:rsidR="00CA3617" w:rsidRPr="00AB7A9B">
        <w:t xml:space="preserve"> </w:t>
      </w:r>
    </w:p>
    <w:p w14:paraId="60B717A8" w14:textId="154A3D42" w:rsidR="00CA3617" w:rsidRPr="00AB7A9B" w:rsidRDefault="00CA3617" w:rsidP="00D02ABC">
      <w:pPr>
        <w:pStyle w:val="ListParagraph"/>
        <w:numPr>
          <w:ilvl w:val="0"/>
          <w:numId w:val="12"/>
        </w:numPr>
        <w:spacing w:after="39" w:line="240" w:lineRule="auto"/>
        <w:ind w:firstLine="0"/>
        <w:rPr>
          <w:rFonts w:ascii="Times New Roman" w:hAnsi="Times New Roman" w:cs="Times New Roman"/>
        </w:rPr>
      </w:pPr>
      <w:r w:rsidRPr="00AB7A9B">
        <w:rPr>
          <w:rFonts w:ascii="Times New Roman" w:hAnsi="Times New Roman" w:cs="Times New Roman"/>
        </w:rPr>
        <w:t xml:space="preserve">During the first half of FY 2024/2025 the county was implementing an annual revised budget of Kshs. 11.69B with Kshs 7.41B and Kshs. 4.28B being allocations for recurrent and development expenditures respectively. A total of Ksh </w:t>
      </w:r>
      <w:r w:rsidR="003B74D2" w:rsidRPr="003B74D2">
        <w:rPr>
          <w:rFonts w:ascii="Times New Roman" w:hAnsi="Times New Roman" w:cs="Times New Roman"/>
        </w:rPr>
        <w:t>3,495,532,843</w:t>
      </w:r>
      <w:r w:rsidRPr="00AB7A9B">
        <w:rPr>
          <w:rFonts w:ascii="Times New Roman" w:hAnsi="Times New Roman" w:cs="Times New Roman"/>
        </w:rPr>
        <w:t xml:space="preserve"> was utilized as follows: Compensation for employees Kshs </w:t>
      </w:r>
      <w:r w:rsidR="003B74D2" w:rsidRPr="003B74D2">
        <w:rPr>
          <w:rFonts w:ascii="Times New Roman" w:hAnsi="Times New Roman" w:cs="Times New Roman"/>
        </w:rPr>
        <w:t>1,461,909,880</w:t>
      </w:r>
      <w:r w:rsidRPr="00AB7A9B">
        <w:rPr>
          <w:rFonts w:ascii="Times New Roman" w:hAnsi="Times New Roman" w:cs="Times New Roman"/>
        </w:rPr>
        <w:t>; Operations and maintenance Kshs.</w:t>
      </w:r>
      <w:r w:rsidR="003B74D2" w:rsidRPr="003B74D2">
        <w:t xml:space="preserve"> </w:t>
      </w:r>
      <w:r w:rsidR="003B74D2" w:rsidRPr="003B74D2">
        <w:rPr>
          <w:rFonts w:ascii="Times New Roman" w:hAnsi="Times New Roman" w:cs="Times New Roman"/>
        </w:rPr>
        <w:t>1,223,028,033</w:t>
      </w:r>
      <w:r w:rsidRPr="00AB7A9B">
        <w:rPr>
          <w:rFonts w:ascii="Times New Roman" w:hAnsi="Times New Roman" w:cs="Times New Roman"/>
        </w:rPr>
        <w:t xml:space="preserve">; and development Kshs. 810,594,931. This translates to </w:t>
      </w:r>
      <w:r w:rsidR="008809DB" w:rsidRPr="00AB7A9B">
        <w:rPr>
          <w:rFonts w:ascii="Times New Roman" w:hAnsi="Times New Roman" w:cs="Times New Roman"/>
        </w:rPr>
        <w:t>a budget</w:t>
      </w:r>
      <w:r w:rsidRPr="00AB7A9B">
        <w:rPr>
          <w:rFonts w:ascii="Times New Roman" w:hAnsi="Times New Roman" w:cs="Times New Roman"/>
        </w:rPr>
        <w:t xml:space="preserve"> execution </w:t>
      </w:r>
      <w:r w:rsidR="008809DB" w:rsidRPr="00AB7A9B">
        <w:rPr>
          <w:rFonts w:ascii="Times New Roman" w:hAnsi="Times New Roman" w:cs="Times New Roman"/>
        </w:rPr>
        <w:t>rate of</w:t>
      </w:r>
      <w:r w:rsidRPr="00AB7A9B">
        <w:rPr>
          <w:rFonts w:ascii="Times New Roman" w:hAnsi="Times New Roman" w:cs="Times New Roman"/>
        </w:rPr>
        <w:t xml:space="preserve">   </w:t>
      </w:r>
      <w:r w:rsidR="003B74D2">
        <w:rPr>
          <w:rFonts w:ascii="Times New Roman" w:hAnsi="Times New Roman" w:cs="Times New Roman"/>
        </w:rPr>
        <w:t>80.3</w:t>
      </w:r>
      <w:r w:rsidRPr="00AB7A9B">
        <w:rPr>
          <w:rFonts w:ascii="Times New Roman" w:hAnsi="Times New Roman" w:cs="Times New Roman"/>
        </w:rPr>
        <w:t xml:space="preserve"> percent, </w:t>
      </w:r>
      <w:r w:rsidR="003B74D2">
        <w:rPr>
          <w:rFonts w:ascii="Times New Roman" w:hAnsi="Times New Roman" w:cs="Times New Roman"/>
        </w:rPr>
        <w:t>64.8</w:t>
      </w:r>
      <w:r w:rsidRPr="00AB7A9B">
        <w:rPr>
          <w:rFonts w:ascii="Times New Roman" w:hAnsi="Times New Roman" w:cs="Times New Roman"/>
        </w:rPr>
        <w:t xml:space="preserve"> percent and </w:t>
      </w:r>
      <w:r w:rsidR="003B74D2">
        <w:rPr>
          <w:rFonts w:ascii="Times New Roman" w:hAnsi="Times New Roman" w:cs="Times New Roman"/>
        </w:rPr>
        <w:t>37.9</w:t>
      </w:r>
      <w:r w:rsidRPr="00AB7A9B">
        <w:rPr>
          <w:rFonts w:ascii="Times New Roman" w:hAnsi="Times New Roman" w:cs="Times New Roman"/>
        </w:rPr>
        <w:t xml:space="preserve"> percent respectively by economic classification targets</w:t>
      </w:r>
      <w:r w:rsidR="002E766D">
        <w:rPr>
          <w:rFonts w:ascii="Times New Roman" w:hAnsi="Times New Roman" w:cs="Times New Roman"/>
        </w:rPr>
        <w:t xml:space="preserve"> respectively as </w:t>
      </w:r>
      <w:r w:rsidR="00EE3DD3">
        <w:rPr>
          <w:rFonts w:ascii="Times New Roman" w:hAnsi="Times New Roman" w:cs="Times New Roman"/>
        </w:rPr>
        <w:t xml:space="preserve">shown </w:t>
      </w:r>
      <w:r w:rsidR="002E766D">
        <w:rPr>
          <w:rFonts w:ascii="Times New Roman" w:hAnsi="Times New Roman" w:cs="Times New Roman"/>
        </w:rPr>
        <w:t>in table 7 below</w:t>
      </w:r>
      <w:r w:rsidRPr="00AB7A9B">
        <w:rPr>
          <w:rFonts w:ascii="Times New Roman" w:hAnsi="Times New Roman" w:cs="Times New Roman"/>
        </w:rPr>
        <w:t>.</w:t>
      </w:r>
    </w:p>
    <w:p w14:paraId="637E8416" w14:textId="3576987A" w:rsidR="00CA3617" w:rsidRPr="00AB7A9B" w:rsidRDefault="00CA3617" w:rsidP="00D02ABC">
      <w:pPr>
        <w:widowControl w:val="0"/>
        <w:tabs>
          <w:tab w:val="left" w:pos="838"/>
        </w:tabs>
        <w:autoSpaceDE w:val="0"/>
        <w:autoSpaceDN w:val="0"/>
        <w:spacing w:before="238" w:after="0" w:line="240" w:lineRule="auto"/>
        <w:ind w:right="1411"/>
        <w:rPr>
          <w:rFonts w:ascii="Times New Roman" w:hAnsi="Times New Roman" w:cs="Times New Roman"/>
          <w:b/>
        </w:rPr>
      </w:pPr>
    </w:p>
    <w:p w14:paraId="2CEF9DE7" w14:textId="2DDD7F51" w:rsidR="0096318E" w:rsidRPr="00AB7A9B" w:rsidRDefault="0096318E" w:rsidP="00D02ABC">
      <w:pPr>
        <w:pStyle w:val="Caption"/>
        <w:keepNext/>
        <w:rPr>
          <w:rFonts w:ascii="Times New Roman" w:hAnsi="Times New Roman" w:cs="Times New Roman"/>
        </w:rPr>
      </w:pPr>
      <w:bookmarkStart w:id="49" w:name="_Toc190961450"/>
      <w:r w:rsidRPr="00AB7A9B">
        <w:rPr>
          <w:rFonts w:ascii="Times New Roman" w:hAnsi="Times New Roman" w:cs="Times New Roman"/>
        </w:rPr>
        <w:t xml:space="preserve">Table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Table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7</w:t>
      </w:r>
      <w:r w:rsidR="000070B4" w:rsidRPr="00AB7A9B">
        <w:rPr>
          <w:rFonts w:ascii="Times New Roman" w:hAnsi="Times New Roman" w:cs="Times New Roman"/>
          <w:noProof/>
        </w:rPr>
        <w:fldChar w:fldCharType="end"/>
      </w:r>
      <w:r w:rsidRPr="00AB7A9B">
        <w:rPr>
          <w:rFonts w:ascii="Times New Roman" w:hAnsi="Times New Roman" w:cs="Times New Roman"/>
        </w:rPr>
        <w:t>: First Half FY 2024/2025 Expenditure Performance by Economic Classification</w:t>
      </w:r>
      <w:bookmarkEnd w:id="49"/>
    </w:p>
    <w:tbl>
      <w:tblPr>
        <w:tblStyle w:val="TableGrid0"/>
        <w:tblW w:w="5000" w:type="pct"/>
        <w:tblInd w:w="0" w:type="dxa"/>
        <w:tblCellMar>
          <w:top w:w="42" w:type="dxa"/>
          <w:left w:w="108" w:type="dxa"/>
          <w:right w:w="63" w:type="dxa"/>
        </w:tblCellMar>
        <w:tblLook w:val="04A0" w:firstRow="1" w:lastRow="0" w:firstColumn="1" w:lastColumn="0" w:noHBand="0" w:noVBand="1"/>
      </w:tblPr>
      <w:tblGrid>
        <w:gridCol w:w="2233"/>
        <w:gridCol w:w="1739"/>
        <w:gridCol w:w="1739"/>
        <w:gridCol w:w="1739"/>
        <w:gridCol w:w="1900"/>
      </w:tblGrid>
      <w:tr w:rsidR="00AE0F0B" w:rsidRPr="00AB7A9B" w14:paraId="1CC14A09" w14:textId="77777777" w:rsidTr="00AE0F0B">
        <w:trPr>
          <w:trHeight w:val="20"/>
          <w:tblHeader/>
        </w:trPr>
        <w:tc>
          <w:tcPr>
            <w:tcW w:w="1194" w:type="pct"/>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079E1BC8" w14:textId="77777777" w:rsidR="00AE0F0B" w:rsidRPr="00AB7A9B" w:rsidRDefault="00AE0F0B" w:rsidP="00D02ABC">
            <w:pPr>
              <w:spacing w:after="0" w:line="240" w:lineRule="auto"/>
              <w:ind w:right="45"/>
              <w:contextualSpacing/>
              <w:rPr>
                <w:rFonts w:ascii="Times New Roman" w:hAnsi="Times New Roman" w:cs="Times New Roman"/>
              </w:rPr>
            </w:pPr>
            <w:r w:rsidRPr="00AB7A9B">
              <w:rPr>
                <w:rFonts w:ascii="Times New Roman" w:eastAsia="Arial" w:hAnsi="Times New Roman" w:cs="Times New Roman"/>
                <w:b/>
              </w:rPr>
              <w:t xml:space="preserve">Economic Classification </w:t>
            </w:r>
          </w:p>
        </w:tc>
        <w:tc>
          <w:tcPr>
            <w:tcW w:w="2790" w:type="pct"/>
            <w:gridSpan w:val="3"/>
            <w:tcBorders>
              <w:top w:val="single" w:sz="4" w:space="0" w:color="000000"/>
              <w:left w:val="single" w:sz="4" w:space="0" w:color="000000"/>
              <w:bottom w:val="single" w:sz="4" w:space="0" w:color="000000"/>
              <w:right w:val="single" w:sz="4" w:space="0" w:color="000000"/>
            </w:tcBorders>
            <w:shd w:val="clear" w:color="auto" w:fill="BDD6EE"/>
            <w:vAlign w:val="center"/>
          </w:tcPr>
          <w:p w14:paraId="579C8EB0" w14:textId="79AEB652" w:rsidR="00AE0F0B" w:rsidRPr="00AB7A9B" w:rsidRDefault="00AE0F0B" w:rsidP="00AE0F0B">
            <w:pPr>
              <w:spacing w:after="0" w:line="240" w:lineRule="auto"/>
              <w:ind w:left="898"/>
              <w:contextualSpacing/>
              <w:rPr>
                <w:rFonts w:ascii="Times New Roman" w:hAnsi="Times New Roman" w:cs="Times New Roman"/>
              </w:rPr>
            </w:pPr>
            <w:r>
              <w:rPr>
                <w:rFonts w:ascii="Times New Roman" w:eastAsia="Arial" w:hAnsi="Times New Roman" w:cs="Times New Roman"/>
                <w:b/>
              </w:rPr>
              <w:t xml:space="preserve">               </w:t>
            </w:r>
            <w:r w:rsidRPr="00AB7A9B">
              <w:rPr>
                <w:rFonts w:ascii="Times New Roman" w:eastAsia="Arial" w:hAnsi="Times New Roman" w:cs="Times New Roman"/>
                <w:b/>
              </w:rPr>
              <w:t>FY 2024/2025</w:t>
            </w:r>
          </w:p>
        </w:tc>
        <w:tc>
          <w:tcPr>
            <w:tcW w:w="1016" w:type="pct"/>
            <w:tcBorders>
              <w:top w:val="single" w:sz="4" w:space="0" w:color="000000"/>
              <w:left w:val="nil"/>
              <w:bottom w:val="single" w:sz="4" w:space="0" w:color="000000"/>
              <w:right w:val="single" w:sz="4" w:space="0" w:color="000000"/>
            </w:tcBorders>
            <w:shd w:val="clear" w:color="auto" w:fill="BDD6EE"/>
          </w:tcPr>
          <w:p w14:paraId="2C1AD745" w14:textId="77777777" w:rsidR="00AE0F0B" w:rsidRPr="00AB7A9B" w:rsidRDefault="00AE0F0B" w:rsidP="00D02ABC">
            <w:pPr>
              <w:spacing w:after="0" w:line="240" w:lineRule="auto"/>
              <w:contextualSpacing/>
              <w:jc w:val="right"/>
              <w:rPr>
                <w:rFonts w:ascii="Times New Roman" w:hAnsi="Times New Roman" w:cs="Times New Roman"/>
              </w:rPr>
            </w:pPr>
          </w:p>
        </w:tc>
      </w:tr>
      <w:tr w:rsidR="00A26F9F" w:rsidRPr="00AB7A9B" w14:paraId="23B2FC3B" w14:textId="77777777" w:rsidTr="00A26F9F">
        <w:trPr>
          <w:trHeight w:val="20"/>
          <w:tblHeader/>
        </w:trPr>
        <w:tc>
          <w:tcPr>
            <w:tcW w:w="1194" w:type="pct"/>
            <w:vMerge/>
            <w:tcBorders>
              <w:top w:val="nil"/>
              <w:left w:val="single" w:sz="4" w:space="0" w:color="000000"/>
              <w:bottom w:val="single" w:sz="4" w:space="0" w:color="000000"/>
              <w:right w:val="single" w:sz="4" w:space="0" w:color="000000"/>
            </w:tcBorders>
          </w:tcPr>
          <w:p w14:paraId="3E41F830" w14:textId="77777777" w:rsidR="00A26F9F" w:rsidRPr="00AB7A9B" w:rsidRDefault="00A26F9F" w:rsidP="00D02ABC">
            <w:pPr>
              <w:spacing w:after="0" w:line="240" w:lineRule="auto"/>
              <w:contextualSpacing/>
              <w:rPr>
                <w:rFonts w:ascii="Times New Roman" w:hAnsi="Times New Roman" w:cs="Times New Roman"/>
              </w:rPr>
            </w:pPr>
          </w:p>
        </w:tc>
        <w:tc>
          <w:tcPr>
            <w:tcW w:w="930" w:type="pct"/>
            <w:tcBorders>
              <w:top w:val="single" w:sz="4" w:space="0" w:color="000000"/>
              <w:left w:val="single" w:sz="4" w:space="0" w:color="000000"/>
              <w:bottom w:val="single" w:sz="4" w:space="0" w:color="000000"/>
              <w:right w:val="single" w:sz="4" w:space="0" w:color="000000"/>
            </w:tcBorders>
            <w:shd w:val="clear" w:color="auto" w:fill="BDD6EE"/>
            <w:vAlign w:val="center"/>
          </w:tcPr>
          <w:p w14:paraId="03DB16C4" w14:textId="676A0533" w:rsidR="00A26F9F" w:rsidRPr="00AB7A9B" w:rsidRDefault="00A26F9F" w:rsidP="00D02ABC">
            <w:pPr>
              <w:spacing w:after="0" w:line="240" w:lineRule="auto"/>
              <w:ind w:right="38"/>
              <w:contextualSpacing/>
              <w:jc w:val="center"/>
              <w:rPr>
                <w:rFonts w:ascii="Times New Roman" w:hAnsi="Times New Roman" w:cs="Times New Roman"/>
              </w:rPr>
            </w:pPr>
            <w:r w:rsidRPr="00AB7A9B">
              <w:rPr>
                <w:rFonts w:ascii="Times New Roman" w:eastAsia="Arial" w:hAnsi="Times New Roman" w:cs="Times New Roman"/>
                <w:b/>
              </w:rPr>
              <w:t>Revised Target</w:t>
            </w:r>
          </w:p>
        </w:tc>
        <w:tc>
          <w:tcPr>
            <w:tcW w:w="930" w:type="pct"/>
            <w:tcBorders>
              <w:top w:val="single" w:sz="4" w:space="0" w:color="000000"/>
              <w:left w:val="single" w:sz="4" w:space="0" w:color="000000"/>
              <w:bottom w:val="single" w:sz="4" w:space="0" w:color="000000"/>
              <w:right w:val="single" w:sz="4" w:space="0" w:color="000000"/>
            </w:tcBorders>
            <w:shd w:val="clear" w:color="auto" w:fill="BDD6EE"/>
          </w:tcPr>
          <w:p w14:paraId="6B40D875" w14:textId="0E067818" w:rsidR="00A26F9F" w:rsidRPr="00AB7A9B" w:rsidRDefault="00A26F9F" w:rsidP="00D02ABC">
            <w:pPr>
              <w:spacing w:after="0" w:line="240" w:lineRule="auto"/>
              <w:ind w:left="10"/>
              <w:contextualSpacing/>
              <w:jc w:val="center"/>
              <w:rPr>
                <w:rFonts w:ascii="Times New Roman" w:eastAsia="Arial" w:hAnsi="Times New Roman" w:cs="Times New Roman"/>
                <w:b/>
              </w:rPr>
            </w:pPr>
            <w:r>
              <w:rPr>
                <w:rFonts w:ascii="Times New Roman" w:eastAsia="Arial" w:hAnsi="Times New Roman" w:cs="Times New Roman"/>
                <w:b/>
              </w:rPr>
              <w:t>Revised Target (Half Year)</w:t>
            </w:r>
          </w:p>
        </w:tc>
        <w:tc>
          <w:tcPr>
            <w:tcW w:w="930" w:type="pct"/>
            <w:tcBorders>
              <w:top w:val="single" w:sz="4" w:space="0" w:color="000000"/>
              <w:left w:val="single" w:sz="4" w:space="0" w:color="000000"/>
              <w:bottom w:val="single" w:sz="4" w:space="0" w:color="000000"/>
              <w:right w:val="single" w:sz="4" w:space="0" w:color="000000"/>
            </w:tcBorders>
            <w:shd w:val="clear" w:color="auto" w:fill="BDD6EE"/>
            <w:vAlign w:val="center"/>
          </w:tcPr>
          <w:p w14:paraId="6AF896E0" w14:textId="45FBE304" w:rsidR="00A26F9F" w:rsidRPr="00AB7A9B" w:rsidRDefault="00A26F9F" w:rsidP="00D02ABC">
            <w:pPr>
              <w:spacing w:after="0" w:line="240" w:lineRule="auto"/>
              <w:ind w:left="10"/>
              <w:contextualSpacing/>
              <w:jc w:val="center"/>
              <w:rPr>
                <w:rFonts w:ascii="Times New Roman" w:hAnsi="Times New Roman" w:cs="Times New Roman"/>
              </w:rPr>
            </w:pPr>
            <w:r w:rsidRPr="00AB7A9B">
              <w:rPr>
                <w:rFonts w:ascii="Times New Roman" w:eastAsia="Arial" w:hAnsi="Times New Roman" w:cs="Times New Roman"/>
                <w:b/>
              </w:rPr>
              <w:t>Actual (July - Dec)</w:t>
            </w:r>
          </w:p>
        </w:tc>
        <w:tc>
          <w:tcPr>
            <w:tcW w:w="1016" w:type="pct"/>
            <w:tcBorders>
              <w:top w:val="single" w:sz="4" w:space="0" w:color="000000"/>
              <w:left w:val="single" w:sz="4" w:space="0" w:color="000000"/>
              <w:bottom w:val="single" w:sz="4" w:space="0" w:color="000000"/>
              <w:right w:val="single" w:sz="4" w:space="0" w:color="000000"/>
            </w:tcBorders>
            <w:shd w:val="clear" w:color="auto" w:fill="BDD6EE"/>
            <w:vAlign w:val="center"/>
          </w:tcPr>
          <w:p w14:paraId="52E12E1D" w14:textId="3282748A" w:rsidR="00A26F9F" w:rsidRPr="00AB7A9B" w:rsidRDefault="00A26F9F" w:rsidP="00D02ABC">
            <w:pPr>
              <w:spacing w:after="0" w:line="240" w:lineRule="auto"/>
              <w:ind w:right="46"/>
              <w:contextualSpacing/>
              <w:jc w:val="center"/>
              <w:rPr>
                <w:rFonts w:ascii="Times New Roman" w:hAnsi="Times New Roman" w:cs="Times New Roman"/>
              </w:rPr>
            </w:pPr>
            <w:r w:rsidRPr="00AB7A9B">
              <w:rPr>
                <w:rFonts w:ascii="Times New Roman" w:eastAsia="Arial" w:hAnsi="Times New Roman" w:cs="Times New Roman"/>
                <w:b/>
              </w:rPr>
              <w:t>Budget Execution Rate (%)</w:t>
            </w:r>
          </w:p>
        </w:tc>
      </w:tr>
      <w:tr w:rsidR="00A26F9F" w:rsidRPr="00AB7A9B" w14:paraId="0FBED817" w14:textId="77777777" w:rsidTr="00A26F9F">
        <w:trPr>
          <w:trHeight w:val="20"/>
        </w:trPr>
        <w:tc>
          <w:tcPr>
            <w:tcW w:w="1194" w:type="pct"/>
            <w:tcBorders>
              <w:top w:val="single" w:sz="4" w:space="0" w:color="000000"/>
              <w:left w:val="single" w:sz="4" w:space="0" w:color="000000"/>
              <w:bottom w:val="single" w:sz="4" w:space="0" w:color="000000"/>
              <w:right w:val="single" w:sz="4" w:space="0" w:color="000000"/>
            </w:tcBorders>
          </w:tcPr>
          <w:p w14:paraId="24833A47" w14:textId="77777777" w:rsidR="00A26F9F" w:rsidRPr="00DB3F3D" w:rsidRDefault="00A26F9F" w:rsidP="00D02ABC">
            <w:pPr>
              <w:spacing w:after="0" w:line="240" w:lineRule="auto"/>
              <w:contextualSpacing/>
              <w:rPr>
                <w:rFonts w:ascii="Times New Roman" w:hAnsi="Times New Roman" w:cs="Times New Roman"/>
                <w:i/>
                <w:iCs/>
              </w:rPr>
            </w:pPr>
            <w:r w:rsidRPr="00DB3F3D">
              <w:rPr>
                <w:rFonts w:ascii="Times New Roman" w:eastAsia="Arial" w:hAnsi="Times New Roman" w:cs="Times New Roman"/>
                <w:i/>
                <w:iCs/>
              </w:rPr>
              <w:t xml:space="preserve">Compensation to Employees </w:t>
            </w:r>
          </w:p>
        </w:tc>
        <w:tc>
          <w:tcPr>
            <w:tcW w:w="930" w:type="pct"/>
            <w:tcBorders>
              <w:top w:val="nil"/>
              <w:left w:val="nil"/>
              <w:bottom w:val="single" w:sz="8" w:space="0" w:color="0070C0"/>
              <w:right w:val="single" w:sz="8" w:space="0" w:color="0070C0"/>
            </w:tcBorders>
          </w:tcPr>
          <w:p w14:paraId="595F7D46" w14:textId="77777777" w:rsidR="00A26F9F" w:rsidRPr="00DB3F3D" w:rsidRDefault="00A26F9F" w:rsidP="00D02ABC">
            <w:pPr>
              <w:spacing w:after="0" w:line="240" w:lineRule="auto"/>
              <w:ind w:right="44"/>
              <w:contextualSpacing/>
              <w:jc w:val="center"/>
              <w:rPr>
                <w:rFonts w:ascii="Times New Roman" w:hAnsi="Times New Roman" w:cs="Times New Roman"/>
                <w:i/>
                <w:iCs/>
              </w:rPr>
            </w:pPr>
            <w:r w:rsidRPr="00DB3F3D">
              <w:rPr>
                <w:rFonts w:ascii="Times New Roman" w:eastAsia="Arial" w:hAnsi="Times New Roman" w:cs="Times New Roman"/>
                <w:i/>
                <w:iCs/>
                <w:lang w:val="en-GB"/>
              </w:rPr>
              <w:t>3,639,562,982</w:t>
            </w:r>
          </w:p>
        </w:tc>
        <w:tc>
          <w:tcPr>
            <w:tcW w:w="930" w:type="pct"/>
            <w:tcBorders>
              <w:top w:val="single" w:sz="4" w:space="0" w:color="000000"/>
              <w:left w:val="single" w:sz="4" w:space="0" w:color="000000"/>
              <w:bottom w:val="single" w:sz="4" w:space="0" w:color="000000"/>
              <w:right w:val="single" w:sz="4" w:space="0" w:color="000000"/>
            </w:tcBorders>
          </w:tcPr>
          <w:p w14:paraId="38446EC9" w14:textId="73F97A89" w:rsidR="00A26F9F" w:rsidRPr="00DB3F3D" w:rsidRDefault="00A26F9F" w:rsidP="00D02ABC">
            <w:pPr>
              <w:spacing w:after="0" w:line="240" w:lineRule="auto"/>
              <w:ind w:left="5"/>
              <w:contextualSpacing/>
              <w:jc w:val="center"/>
              <w:rPr>
                <w:rFonts w:ascii="Times New Roman" w:eastAsia="Arial" w:hAnsi="Times New Roman" w:cs="Times New Roman"/>
                <w:i/>
                <w:iCs/>
              </w:rPr>
            </w:pPr>
            <w:r w:rsidRPr="00DB3F3D">
              <w:rPr>
                <w:rFonts w:ascii="Times New Roman" w:eastAsia="Arial" w:hAnsi="Times New Roman" w:cs="Times New Roman"/>
                <w:i/>
                <w:iCs/>
              </w:rPr>
              <w:t>1,819,781,491</w:t>
            </w:r>
          </w:p>
        </w:tc>
        <w:tc>
          <w:tcPr>
            <w:tcW w:w="930" w:type="pct"/>
            <w:tcBorders>
              <w:top w:val="single" w:sz="4" w:space="0" w:color="000000"/>
              <w:left w:val="single" w:sz="4" w:space="0" w:color="000000"/>
              <w:bottom w:val="single" w:sz="4" w:space="0" w:color="000000"/>
              <w:right w:val="single" w:sz="4" w:space="0" w:color="000000"/>
            </w:tcBorders>
          </w:tcPr>
          <w:p w14:paraId="3F55CB35" w14:textId="350802B8" w:rsidR="00A26F9F" w:rsidRPr="00DB3F3D" w:rsidRDefault="000345CD" w:rsidP="00D02ABC">
            <w:pPr>
              <w:spacing w:after="0" w:line="240" w:lineRule="auto"/>
              <w:ind w:left="5"/>
              <w:contextualSpacing/>
              <w:jc w:val="center"/>
              <w:rPr>
                <w:rFonts w:ascii="Times New Roman" w:hAnsi="Times New Roman" w:cs="Times New Roman"/>
                <w:i/>
                <w:iCs/>
              </w:rPr>
            </w:pPr>
            <w:bookmarkStart w:id="50" w:name="_Hlk191372915"/>
            <w:r w:rsidRPr="00DB3F3D">
              <w:rPr>
                <w:rFonts w:ascii="Times New Roman" w:eastAsia="Arial" w:hAnsi="Times New Roman" w:cs="Times New Roman"/>
                <w:i/>
                <w:iCs/>
              </w:rPr>
              <w:t>1,461,909,880</w:t>
            </w:r>
            <w:bookmarkEnd w:id="50"/>
          </w:p>
        </w:tc>
        <w:tc>
          <w:tcPr>
            <w:tcW w:w="1016" w:type="pct"/>
            <w:tcBorders>
              <w:top w:val="single" w:sz="4" w:space="0" w:color="000000"/>
              <w:left w:val="single" w:sz="4" w:space="0" w:color="000000"/>
              <w:bottom w:val="single" w:sz="4" w:space="0" w:color="000000"/>
              <w:right w:val="single" w:sz="4" w:space="0" w:color="000000"/>
            </w:tcBorders>
          </w:tcPr>
          <w:p w14:paraId="596195DB" w14:textId="343D9647" w:rsidR="00A26F9F" w:rsidRPr="00DB3F3D" w:rsidRDefault="000345CD" w:rsidP="00D02ABC">
            <w:pPr>
              <w:spacing w:after="0" w:line="240" w:lineRule="auto"/>
              <w:ind w:left="18"/>
              <w:contextualSpacing/>
              <w:jc w:val="right"/>
              <w:rPr>
                <w:rFonts w:ascii="Times New Roman" w:hAnsi="Times New Roman" w:cs="Times New Roman"/>
                <w:i/>
                <w:iCs/>
              </w:rPr>
            </w:pPr>
            <w:r w:rsidRPr="00DB3F3D">
              <w:rPr>
                <w:rFonts w:ascii="Times New Roman" w:hAnsi="Times New Roman" w:cs="Times New Roman"/>
                <w:i/>
                <w:iCs/>
              </w:rPr>
              <w:t>80.3</w:t>
            </w:r>
            <w:r w:rsidR="00A26F9F" w:rsidRPr="00DB3F3D">
              <w:rPr>
                <w:rFonts w:ascii="Times New Roman" w:hAnsi="Times New Roman" w:cs="Times New Roman"/>
                <w:i/>
                <w:iCs/>
              </w:rPr>
              <w:t>%</w:t>
            </w:r>
          </w:p>
        </w:tc>
      </w:tr>
      <w:tr w:rsidR="00A26F9F" w:rsidRPr="00AB7A9B" w14:paraId="00BEDCEB" w14:textId="77777777" w:rsidTr="00A26F9F">
        <w:trPr>
          <w:trHeight w:val="20"/>
        </w:trPr>
        <w:tc>
          <w:tcPr>
            <w:tcW w:w="1194" w:type="pct"/>
            <w:tcBorders>
              <w:top w:val="single" w:sz="4" w:space="0" w:color="000000"/>
              <w:left w:val="single" w:sz="4" w:space="0" w:color="000000"/>
              <w:bottom w:val="single" w:sz="4" w:space="0" w:color="000000"/>
              <w:right w:val="single" w:sz="4" w:space="0" w:color="000000"/>
            </w:tcBorders>
          </w:tcPr>
          <w:p w14:paraId="2774A28E" w14:textId="77777777" w:rsidR="00A26F9F" w:rsidRPr="00DB3F3D" w:rsidRDefault="00A26F9F" w:rsidP="00D02ABC">
            <w:pPr>
              <w:spacing w:after="0" w:line="240" w:lineRule="auto"/>
              <w:contextualSpacing/>
              <w:rPr>
                <w:rFonts w:ascii="Times New Roman" w:hAnsi="Times New Roman" w:cs="Times New Roman"/>
                <w:i/>
                <w:iCs/>
              </w:rPr>
            </w:pPr>
            <w:r w:rsidRPr="00DB3F3D">
              <w:rPr>
                <w:rFonts w:ascii="Times New Roman" w:eastAsia="Arial" w:hAnsi="Times New Roman" w:cs="Times New Roman"/>
                <w:i/>
                <w:iCs/>
              </w:rPr>
              <w:t xml:space="preserve">Operations and Maintenance </w:t>
            </w:r>
          </w:p>
        </w:tc>
        <w:tc>
          <w:tcPr>
            <w:tcW w:w="930" w:type="pct"/>
            <w:tcBorders>
              <w:top w:val="nil"/>
              <w:left w:val="nil"/>
              <w:bottom w:val="single" w:sz="8" w:space="0" w:color="0070C0"/>
              <w:right w:val="single" w:sz="8" w:space="0" w:color="0070C0"/>
            </w:tcBorders>
          </w:tcPr>
          <w:p w14:paraId="408CDDE7" w14:textId="77777777" w:rsidR="00A26F9F" w:rsidRPr="00DB3F3D" w:rsidRDefault="00A26F9F" w:rsidP="00D02ABC">
            <w:pPr>
              <w:spacing w:after="0" w:line="240" w:lineRule="auto"/>
              <w:ind w:right="44"/>
              <w:contextualSpacing/>
              <w:jc w:val="center"/>
              <w:rPr>
                <w:rFonts w:ascii="Times New Roman" w:hAnsi="Times New Roman" w:cs="Times New Roman"/>
                <w:i/>
                <w:iCs/>
              </w:rPr>
            </w:pPr>
            <w:r w:rsidRPr="00DB3F3D">
              <w:rPr>
                <w:rFonts w:ascii="Times New Roman" w:hAnsi="Times New Roman" w:cs="Times New Roman"/>
                <w:i/>
                <w:iCs/>
              </w:rPr>
              <w:t>3,772,130,195</w:t>
            </w:r>
          </w:p>
        </w:tc>
        <w:tc>
          <w:tcPr>
            <w:tcW w:w="930" w:type="pct"/>
            <w:tcBorders>
              <w:top w:val="single" w:sz="4" w:space="0" w:color="000000"/>
              <w:left w:val="single" w:sz="4" w:space="0" w:color="000000"/>
              <w:bottom w:val="single" w:sz="4" w:space="0" w:color="000000"/>
              <w:right w:val="single" w:sz="4" w:space="0" w:color="000000"/>
            </w:tcBorders>
          </w:tcPr>
          <w:p w14:paraId="1BEF891C" w14:textId="24F204A0" w:rsidR="00A26F9F" w:rsidRPr="00DB3F3D" w:rsidRDefault="00A26F9F" w:rsidP="00D02ABC">
            <w:pPr>
              <w:spacing w:after="0" w:line="240" w:lineRule="auto"/>
              <w:ind w:left="5"/>
              <w:contextualSpacing/>
              <w:jc w:val="center"/>
              <w:rPr>
                <w:rFonts w:ascii="Times New Roman" w:eastAsia="Arial" w:hAnsi="Times New Roman" w:cs="Times New Roman"/>
                <w:i/>
                <w:iCs/>
              </w:rPr>
            </w:pPr>
            <w:r w:rsidRPr="00DB3F3D">
              <w:rPr>
                <w:rFonts w:ascii="Times New Roman" w:eastAsia="Arial" w:hAnsi="Times New Roman" w:cs="Times New Roman"/>
                <w:i/>
                <w:iCs/>
              </w:rPr>
              <w:t>1,886,065,098</w:t>
            </w:r>
          </w:p>
        </w:tc>
        <w:tc>
          <w:tcPr>
            <w:tcW w:w="930" w:type="pct"/>
            <w:tcBorders>
              <w:top w:val="single" w:sz="4" w:space="0" w:color="000000"/>
              <w:left w:val="single" w:sz="4" w:space="0" w:color="000000"/>
              <w:bottom w:val="single" w:sz="4" w:space="0" w:color="000000"/>
              <w:right w:val="single" w:sz="4" w:space="0" w:color="000000"/>
            </w:tcBorders>
          </w:tcPr>
          <w:p w14:paraId="7729C939" w14:textId="07316702" w:rsidR="00A26F9F" w:rsidRPr="00DB3F3D" w:rsidRDefault="000345CD" w:rsidP="00D02ABC">
            <w:pPr>
              <w:spacing w:after="0" w:line="240" w:lineRule="auto"/>
              <w:ind w:left="5"/>
              <w:contextualSpacing/>
              <w:jc w:val="center"/>
              <w:rPr>
                <w:rFonts w:ascii="Times New Roman" w:hAnsi="Times New Roman" w:cs="Times New Roman"/>
                <w:i/>
                <w:iCs/>
              </w:rPr>
            </w:pPr>
            <w:bookmarkStart w:id="51" w:name="_Hlk191372928"/>
            <w:r w:rsidRPr="00DB3F3D">
              <w:rPr>
                <w:rFonts w:ascii="Times New Roman" w:eastAsia="Arial" w:hAnsi="Times New Roman" w:cs="Times New Roman"/>
                <w:i/>
                <w:iCs/>
              </w:rPr>
              <w:t>1,223,028,033</w:t>
            </w:r>
            <w:bookmarkEnd w:id="51"/>
          </w:p>
        </w:tc>
        <w:tc>
          <w:tcPr>
            <w:tcW w:w="1016" w:type="pct"/>
            <w:tcBorders>
              <w:top w:val="single" w:sz="4" w:space="0" w:color="000000"/>
              <w:left w:val="single" w:sz="4" w:space="0" w:color="000000"/>
              <w:bottom w:val="single" w:sz="4" w:space="0" w:color="000000"/>
              <w:right w:val="single" w:sz="4" w:space="0" w:color="000000"/>
            </w:tcBorders>
          </w:tcPr>
          <w:p w14:paraId="1919758A" w14:textId="58296CB3" w:rsidR="00A26F9F" w:rsidRPr="00DB3F3D" w:rsidRDefault="000345CD" w:rsidP="00D02ABC">
            <w:pPr>
              <w:spacing w:after="0" w:line="240" w:lineRule="auto"/>
              <w:ind w:left="18"/>
              <w:contextualSpacing/>
              <w:jc w:val="right"/>
              <w:rPr>
                <w:rFonts w:ascii="Times New Roman" w:hAnsi="Times New Roman" w:cs="Times New Roman"/>
                <w:i/>
                <w:iCs/>
              </w:rPr>
            </w:pPr>
            <w:r w:rsidRPr="00DB3F3D">
              <w:rPr>
                <w:rFonts w:ascii="Times New Roman" w:eastAsia="Arial" w:hAnsi="Times New Roman" w:cs="Times New Roman"/>
                <w:i/>
                <w:iCs/>
              </w:rPr>
              <w:t>64.8</w:t>
            </w:r>
            <w:r w:rsidR="00A26F9F" w:rsidRPr="00DB3F3D">
              <w:rPr>
                <w:rFonts w:ascii="Times New Roman" w:eastAsia="Arial" w:hAnsi="Times New Roman" w:cs="Times New Roman"/>
                <w:i/>
                <w:iCs/>
              </w:rPr>
              <w:t>%</w:t>
            </w:r>
          </w:p>
        </w:tc>
      </w:tr>
      <w:tr w:rsidR="00A26F9F" w:rsidRPr="00AB7A9B" w14:paraId="7F6180D1" w14:textId="77777777" w:rsidTr="00A26F9F">
        <w:trPr>
          <w:trHeight w:val="20"/>
        </w:trPr>
        <w:tc>
          <w:tcPr>
            <w:tcW w:w="1194" w:type="pct"/>
            <w:tcBorders>
              <w:top w:val="single" w:sz="4" w:space="0" w:color="000000"/>
              <w:left w:val="single" w:sz="4" w:space="0" w:color="000000"/>
              <w:bottom w:val="single" w:sz="4" w:space="0" w:color="000000"/>
              <w:right w:val="single" w:sz="4" w:space="0" w:color="000000"/>
            </w:tcBorders>
          </w:tcPr>
          <w:p w14:paraId="352DD62C" w14:textId="77777777" w:rsidR="00A26F9F" w:rsidRPr="00FF5771" w:rsidRDefault="00A26F9F" w:rsidP="00D02ABC">
            <w:pPr>
              <w:spacing w:after="0" w:line="240" w:lineRule="auto"/>
              <w:contextualSpacing/>
              <w:rPr>
                <w:rFonts w:ascii="Times New Roman" w:hAnsi="Times New Roman" w:cs="Times New Roman"/>
                <w:bCs/>
              </w:rPr>
            </w:pPr>
            <w:r w:rsidRPr="00FF5771">
              <w:rPr>
                <w:rFonts w:ascii="Times New Roman" w:eastAsia="Arial" w:hAnsi="Times New Roman" w:cs="Times New Roman"/>
                <w:bCs/>
              </w:rPr>
              <w:t xml:space="preserve">Total Recurrent  </w:t>
            </w:r>
          </w:p>
        </w:tc>
        <w:tc>
          <w:tcPr>
            <w:tcW w:w="930" w:type="pct"/>
            <w:tcBorders>
              <w:top w:val="nil"/>
              <w:left w:val="nil"/>
              <w:bottom w:val="single" w:sz="8" w:space="0" w:color="0070C0"/>
              <w:right w:val="single" w:sz="8" w:space="0" w:color="0070C0"/>
            </w:tcBorders>
          </w:tcPr>
          <w:p w14:paraId="3A7E35AB" w14:textId="77777777" w:rsidR="00A26F9F" w:rsidRPr="00AB7A9B" w:rsidRDefault="00A26F9F" w:rsidP="00D02ABC">
            <w:pPr>
              <w:spacing w:after="0" w:line="240" w:lineRule="auto"/>
              <w:ind w:left="2"/>
              <w:contextualSpacing/>
              <w:jc w:val="center"/>
              <w:rPr>
                <w:rFonts w:ascii="Times New Roman" w:hAnsi="Times New Roman" w:cs="Times New Roman"/>
              </w:rPr>
            </w:pPr>
            <w:r w:rsidRPr="00AB7A9B">
              <w:rPr>
                <w:rFonts w:ascii="Times New Roman" w:hAnsi="Times New Roman" w:cs="Times New Roman"/>
              </w:rPr>
              <w:t>7,411,693,177</w:t>
            </w:r>
          </w:p>
        </w:tc>
        <w:tc>
          <w:tcPr>
            <w:tcW w:w="930" w:type="pct"/>
            <w:tcBorders>
              <w:top w:val="single" w:sz="4" w:space="0" w:color="000000"/>
              <w:left w:val="single" w:sz="4" w:space="0" w:color="000000"/>
              <w:bottom w:val="single" w:sz="4" w:space="0" w:color="000000"/>
              <w:right w:val="single" w:sz="4" w:space="0" w:color="000000"/>
            </w:tcBorders>
          </w:tcPr>
          <w:p w14:paraId="733334CE" w14:textId="55B35C23" w:rsidR="00A26F9F" w:rsidRPr="00AB7A9B" w:rsidRDefault="00A26F9F" w:rsidP="00D02ABC">
            <w:pPr>
              <w:spacing w:after="0" w:line="240" w:lineRule="auto"/>
              <w:ind w:left="5"/>
              <w:contextualSpacing/>
              <w:jc w:val="center"/>
              <w:rPr>
                <w:rFonts w:ascii="Times New Roman" w:hAnsi="Times New Roman" w:cs="Times New Roman"/>
              </w:rPr>
            </w:pPr>
            <w:r w:rsidRPr="00A26F9F">
              <w:rPr>
                <w:rFonts w:ascii="Times New Roman" w:hAnsi="Times New Roman" w:cs="Times New Roman"/>
              </w:rPr>
              <w:t>3,705,846,589</w:t>
            </w:r>
          </w:p>
        </w:tc>
        <w:tc>
          <w:tcPr>
            <w:tcW w:w="930" w:type="pct"/>
            <w:tcBorders>
              <w:top w:val="single" w:sz="4" w:space="0" w:color="000000"/>
              <w:left w:val="single" w:sz="4" w:space="0" w:color="000000"/>
              <w:bottom w:val="single" w:sz="4" w:space="0" w:color="000000"/>
              <w:right w:val="single" w:sz="4" w:space="0" w:color="000000"/>
            </w:tcBorders>
          </w:tcPr>
          <w:p w14:paraId="16DDC4BE" w14:textId="3D1A1004" w:rsidR="00A26F9F" w:rsidRPr="00AB7A9B" w:rsidRDefault="000345CD" w:rsidP="00D02ABC">
            <w:pPr>
              <w:spacing w:after="0" w:line="240" w:lineRule="auto"/>
              <w:ind w:left="5"/>
              <w:contextualSpacing/>
              <w:jc w:val="center"/>
              <w:rPr>
                <w:rFonts w:ascii="Times New Roman" w:hAnsi="Times New Roman" w:cs="Times New Roman"/>
              </w:rPr>
            </w:pPr>
            <w:r w:rsidRPr="000345CD">
              <w:rPr>
                <w:rFonts w:ascii="Times New Roman" w:hAnsi="Times New Roman" w:cs="Times New Roman"/>
              </w:rPr>
              <w:t>2,684,937,913</w:t>
            </w:r>
          </w:p>
        </w:tc>
        <w:tc>
          <w:tcPr>
            <w:tcW w:w="1016" w:type="pct"/>
            <w:tcBorders>
              <w:top w:val="single" w:sz="4" w:space="0" w:color="000000"/>
              <w:left w:val="single" w:sz="4" w:space="0" w:color="000000"/>
              <w:bottom w:val="single" w:sz="4" w:space="0" w:color="000000"/>
              <w:right w:val="single" w:sz="4" w:space="0" w:color="000000"/>
            </w:tcBorders>
          </w:tcPr>
          <w:p w14:paraId="54D16020" w14:textId="4E9A4D42" w:rsidR="00A26F9F" w:rsidRPr="00AB7A9B" w:rsidRDefault="000345CD" w:rsidP="00D02ABC">
            <w:pPr>
              <w:spacing w:after="0" w:line="240" w:lineRule="auto"/>
              <w:ind w:left="18"/>
              <w:contextualSpacing/>
              <w:jc w:val="right"/>
              <w:rPr>
                <w:rFonts w:ascii="Times New Roman" w:hAnsi="Times New Roman" w:cs="Times New Roman"/>
              </w:rPr>
            </w:pPr>
            <w:r>
              <w:rPr>
                <w:rFonts w:ascii="Times New Roman" w:eastAsia="Arial" w:hAnsi="Times New Roman" w:cs="Times New Roman"/>
              </w:rPr>
              <w:t>72</w:t>
            </w:r>
            <w:r w:rsidR="00A26F9F" w:rsidRPr="00A26F9F">
              <w:rPr>
                <w:rFonts w:ascii="Times New Roman" w:eastAsia="Arial" w:hAnsi="Times New Roman" w:cs="Times New Roman"/>
              </w:rPr>
              <w:t>.</w:t>
            </w:r>
            <w:r>
              <w:rPr>
                <w:rFonts w:ascii="Times New Roman" w:eastAsia="Arial" w:hAnsi="Times New Roman" w:cs="Times New Roman"/>
              </w:rPr>
              <w:t>5</w:t>
            </w:r>
            <w:r w:rsidR="00A26F9F" w:rsidRPr="00A26F9F">
              <w:rPr>
                <w:rFonts w:ascii="Times New Roman" w:eastAsia="Arial" w:hAnsi="Times New Roman" w:cs="Times New Roman"/>
              </w:rPr>
              <w:t>%</w:t>
            </w:r>
          </w:p>
        </w:tc>
      </w:tr>
      <w:tr w:rsidR="00A26F9F" w:rsidRPr="00AB7A9B" w14:paraId="4DC5B3F9" w14:textId="77777777" w:rsidTr="00A26F9F">
        <w:trPr>
          <w:trHeight w:val="20"/>
        </w:trPr>
        <w:tc>
          <w:tcPr>
            <w:tcW w:w="1194" w:type="pct"/>
            <w:tcBorders>
              <w:top w:val="single" w:sz="4" w:space="0" w:color="000000"/>
              <w:left w:val="single" w:sz="4" w:space="0" w:color="000000"/>
              <w:bottom w:val="single" w:sz="4" w:space="0" w:color="000000"/>
              <w:right w:val="single" w:sz="4" w:space="0" w:color="000000"/>
            </w:tcBorders>
          </w:tcPr>
          <w:p w14:paraId="5A97BFEB" w14:textId="77777777" w:rsidR="00A26F9F" w:rsidRPr="00AB7A9B" w:rsidRDefault="00A26F9F" w:rsidP="00D02ABC">
            <w:pPr>
              <w:spacing w:after="0" w:line="240" w:lineRule="auto"/>
              <w:contextualSpacing/>
              <w:rPr>
                <w:rFonts w:ascii="Times New Roman" w:hAnsi="Times New Roman" w:cs="Times New Roman"/>
              </w:rPr>
            </w:pPr>
            <w:r w:rsidRPr="00AB7A9B">
              <w:rPr>
                <w:rFonts w:ascii="Times New Roman" w:eastAsia="Arial" w:hAnsi="Times New Roman" w:cs="Times New Roman"/>
              </w:rPr>
              <w:t xml:space="preserve">Development </w:t>
            </w:r>
          </w:p>
        </w:tc>
        <w:tc>
          <w:tcPr>
            <w:tcW w:w="930" w:type="pct"/>
            <w:tcBorders>
              <w:top w:val="nil"/>
              <w:left w:val="nil"/>
              <w:bottom w:val="single" w:sz="8" w:space="0" w:color="0070C0"/>
              <w:right w:val="single" w:sz="8" w:space="0" w:color="0070C0"/>
            </w:tcBorders>
          </w:tcPr>
          <w:p w14:paraId="0AAA8D17" w14:textId="77777777" w:rsidR="00A26F9F" w:rsidRPr="005A7E11" w:rsidRDefault="00A26F9F" w:rsidP="00D02ABC">
            <w:pPr>
              <w:spacing w:after="0" w:line="240" w:lineRule="auto"/>
              <w:ind w:left="2"/>
              <w:contextualSpacing/>
              <w:jc w:val="center"/>
              <w:rPr>
                <w:rFonts w:ascii="Times New Roman" w:hAnsi="Times New Roman" w:cs="Times New Roman"/>
              </w:rPr>
            </w:pPr>
            <w:r w:rsidRPr="005A7E11">
              <w:rPr>
                <w:rFonts w:ascii="Times New Roman" w:eastAsia="Arial" w:hAnsi="Times New Roman" w:cs="Times New Roman"/>
                <w:lang w:val="en-GB"/>
              </w:rPr>
              <w:t>4,275,611,296</w:t>
            </w:r>
          </w:p>
        </w:tc>
        <w:tc>
          <w:tcPr>
            <w:tcW w:w="930" w:type="pct"/>
            <w:tcBorders>
              <w:top w:val="single" w:sz="4" w:space="0" w:color="000000"/>
              <w:left w:val="single" w:sz="4" w:space="0" w:color="000000"/>
              <w:bottom w:val="single" w:sz="4" w:space="0" w:color="000000"/>
              <w:right w:val="single" w:sz="4" w:space="0" w:color="000000"/>
            </w:tcBorders>
          </w:tcPr>
          <w:p w14:paraId="0A42C1DD" w14:textId="0E5D588E" w:rsidR="00A26F9F" w:rsidRPr="00AB7A9B" w:rsidRDefault="00A26F9F" w:rsidP="00D02ABC">
            <w:pPr>
              <w:spacing w:after="0" w:line="240" w:lineRule="auto"/>
              <w:ind w:left="5"/>
              <w:contextualSpacing/>
              <w:jc w:val="center"/>
              <w:rPr>
                <w:rFonts w:ascii="Times New Roman" w:hAnsi="Times New Roman" w:cs="Times New Roman"/>
                <w:lang w:val="en-GB"/>
              </w:rPr>
            </w:pPr>
            <w:r w:rsidRPr="00A26F9F">
              <w:rPr>
                <w:rFonts w:ascii="Times New Roman" w:hAnsi="Times New Roman" w:cs="Times New Roman"/>
                <w:lang w:val="en-GB"/>
              </w:rPr>
              <w:t>2,137,805,648</w:t>
            </w:r>
          </w:p>
        </w:tc>
        <w:tc>
          <w:tcPr>
            <w:tcW w:w="930" w:type="pct"/>
            <w:tcBorders>
              <w:top w:val="single" w:sz="4" w:space="0" w:color="000000"/>
              <w:left w:val="single" w:sz="4" w:space="0" w:color="000000"/>
              <w:bottom w:val="single" w:sz="4" w:space="0" w:color="000000"/>
              <w:right w:val="single" w:sz="4" w:space="0" w:color="000000"/>
            </w:tcBorders>
          </w:tcPr>
          <w:p w14:paraId="4BF3625A" w14:textId="0E7DC6DD" w:rsidR="00A26F9F" w:rsidRPr="00AB7A9B" w:rsidRDefault="00A26F9F" w:rsidP="00D02ABC">
            <w:pPr>
              <w:spacing w:after="0" w:line="240" w:lineRule="auto"/>
              <w:ind w:left="5"/>
              <w:contextualSpacing/>
              <w:jc w:val="center"/>
              <w:rPr>
                <w:rFonts w:ascii="Times New Roman" w:hAnsi="Times New Roman" w:cs="Times New Roman"/>
              </w:rPr>
            </w:pPr>
            <w:r w:rsidRPr="00AB7A9B">
              <w:rPr>
                <w:rFonts w:ascii="Times New Roman" w:hAnsi="Times New Roman" w:cs="Times New Roman"/>
                <w:lang w:val="en-GB"/>
              </w:rPr>
              <w:t>810,594,931</w:t>
            </w:r>
          </w:p>
        </w:tc>
        <w:tc>
          <w:tcPr>
            <w:tcW w:w="1016" w:type="pct"/>
            <w:tcBorders>
              <w:top w:val="single" w:sz="4" w:space="0" w:color="000000"/>
              <w:left w:val="single" w:sz="4" w:space="0" w:color="000000"/>
              <w:bottom w:val="single" w:sz="4" w:space="0" w:color="000000"/>
              <w:right w:val="single" w:sz="4" w:space="0" w:color="000000"/>
            </w:tcBorders>
          </w:tcPr>
          <w:p w14:paraId="5310FCF9" w14:textId="4B627806" w:rsidR="00A26F9F" w:rsidRPr="00AB7A9B" w:rsidRDefault="00A26F9F" w:rsidP="00D02ABC">
            <w:pPr>
              <w:spacing w:after="0" w:line="240" w:lineRule="auto"/>
              <w:ind w:left="18"/>
              <w:contextualSpacing/>
              <w:jc w:val="right"/>
              <w:rPr>
                <w:rFonts w:ascii="Times New Roman" w:hAnsi="Times New Roman" w:cs="Times New Roman"/>
              </w:rPr>
            </w:pPr>
            <w:r w:rsidRPr="00A26F9F">
              <w:rPr>
                <w:rFonts w:ascii="Times New Roman" w:hAnsi="Times New Roman" w:cs="Times New Roman"/>
              </w:rPr>
              <w:t>37.9%</w:t>
            </w:r>
          </w:p>
        </w:tc>
      </w:tr>
      <w:tr w:rsidR="00A26F9F" w:rsidRPr="00AB7A9B" w14:paraId="7E8B8644" w14:textId="77777777" w:rsidTr="00A26F9F">
        <w:trPr>
          <w:trHeight w:val="20"/>
        </w:trPr>
        <w:tc>
          <w:tcPr>
            <w:tcW w:w="1194" w:type="pct"/>
            <w:tcBorders>
              <w:top w:val="single" w:sz="4" w:space="0" w:color="000000"/>
              <w:left w:val="single" w:sz="4" w:space="0" w:color="000000"/>
              <w:bottom w:val="single" w:sz="4" w:space="0" w:color="000000"/>
              <w:right w:val="single" w:sz="4" w:space="0" w:color="000000"/>
            </w:tcBorders>
            <w:shd w:val="clear" w:color="auto" w:fill="BDD6EE"/>
          </w:tcPr>
          <w:p w14:paraId="3496374B" w14:textId="77777777" w:rsidR="00A26F9F" w:rsidRPr="00AB7A9B" w:rsidRDefault="00A26F9F" w:rsidP="00592C00">
            <w:pPr>
              <w:spacing w:after="0" w:line="240" w:lineRule="auto"/>
              <w:contextualSpacing/>
              <w:rPr>
                <w:rFonts w:ascii="Times New Roman" w:hAnsi="Times New Roman" w:cs="Times New Roman"/>
              </w:rPr>
            </w:pPr>
            <w:r w:rsidRPr="00AB7A9B">
              <w:rPr>
                <w:rFonts w:ascii="Times New Roman" w:eastAsia="Arial" w:hAnsi="Times New Roman" w:cs="Times New Roman"/>
                <w:b/>
              </w:rPr>
              <w:t xml:space="preserve">Total </w:t>
            </w:r>
          </w:p>
        </w:tc>
        <w:tc>
          <w:tcPr>
            <w:tcW w:w="930" w:type="pct"/>
            <w:tcBorders>
              <w:top w:val="single" w:sz="4" w:space="0" w:color="000000"/>
              <w:left w:val="single" w:sz="4" w:space="0" w:color="000000"/>
              <w:bottom w:val="single" w:sz="4" w:space="0" w:color="000000"/>
              <w:right w:val="single" w:sz="4" w:space="0" w:color="000000"/>
            </w:tcBorders>
            <w:shd w:val="clear" w:color="auto" w:fill="BDD6EE"/>
          </w:tcPr>
          <w:p w14:paraId="01D3F7F0" w14:textId="77777777" w:rsidR="00A26F9F" w:rsidRPr="000345CD" w:rsidRDefault="00A26F9F" w:rsidP="00592C00">
            <w:pPr>
              <w:spacing w:after="0" w:line="240" w:lineRule="auto"/>
              <w:ind w:left="2"/>
              <w:contextualSpacing/>
              <w:jc w:val="center"/>
              <w:rPr>
                <w:rFonts w:ascii="Times New Roman" w:hAnsi="Times New Roman" w:cs="Times New Roman"/>
                <w:b/>
                <w:bCs/>
              </w:rPr>
            </w:pPr>
            <w:r w:rsidRPr="000345CD">
              <w:rPr>
                <w:rFonts w:ascii="Times New Roman" w:eastAsia="Arial" w:hAnsi="Times New Roman" w:cs="Times New Roman"/>
                <w:b/>
                <w:bCs/>
              </w:rPr>
              <w:t>11,687,304,473</w:t>
            </w:r>
          </w:p>
        </w:tc>
        <w:tc>
          <w:tcPr>
            <w:tcW w:w="930" w:type="pct"/>
            <w:tcBorders>
              <w:top w:val="single" w:sz="4" w:space="0" w:color="000000"/>
              <w:left w:val="single" w:sz="4" w:space="0" w:color="000000"/>
              <w:bottom w:val="single" w:sz="4" w:space="0" w:color="000000"/>
              <w:right w:val="single" w:sz="4" w:space="0" w:color="000000"/>
            </w:tcBorders>
            <w:shd w:val="clear" w:color="auto" w:fill="BDD6EE"/>
          </w:tcPr>
          <w:p w14:paraId="1D00A8EC" w14:textId="0215D73D" w:rsidR="00A26F9F" w:rsidRPr="000345CD" w:rsidRDefault="00A26F9F" w:rsidP="00592C00">
            <w:pPr>
              <w:spacing w:after="0" w:line="240" w:lineRule="auto"/>
              <w:ind w:left="5"/>
              <w:contextualSpacing/>
              <w:jc w:val="center"/>
              <w:rPr>
                <w:rFonts w:ascii="Times New Roman" w:hAnsi="Times New Roman" w:cs="Times New Roman"/>
                <w:b/>
                <w:bCs/>
              </w:rPr>
            </w:pPr>
            <w:r w:rsidRPr="000345CD">
              <w:rPr>
                <w:rFonts w:ascii="Times New Roman" w:hAnsi="Times New Roman" w:cs="Times New Roman"/>
                <w:b/>
                <w:bCs/>
              </w:rPr>
              <w:t>5,843,652,237</w:t>
            </w:r>
          </w:p>
        </w:tc>
        <w:tc>
          <w:tcPr>
            <w:tcW w:w="930" w:type="pct"/>
            <w:tcBorders>
              <w:top w:val="single" w:sz="4" w:space="0" w:color="000000"/>
              <w:left w:val="single" w:sz="4" w:space="0" w:color="000000"/>
              <w:bottom w:val="single" w:sz="4" w:space="0" w:color="000000"/>
              <w:right w:val="single" w:sz="4" w:space="0" w:color="000000"/>
            </w:tcBorders>
            <w:shd w:val="clear" w:color="auto" w:fill="BDD6EE"/>
          </w:tcPr>
          <w:p w14:paraId="3BDB74CD" w14:textId="64A2A1A4" w:rsidR="00A26F9F" w:rsidRPr="000345CD" w:rsidRDefault="000345CD" w:rsidP="00592C00">
            <w:pPr>
              <w:spacing w:after="0" w:line="240" w:lineRule="auto"/>
              <w:ind w:left="5"/>
              <w:contextualSpacing/>
              <w:jc w:val="center"/>
              <w:rPr>
                <w:rFonts w:ascii="Times New Roman" w:hAnsi="Times New Roman" w:cs="Times New Roman"/>
                <w:b/>
                <w:bCs/>
              </w:rPr>
            </w:pPr>
            <w:r w:rsidRPr="000345CD">
              <w:rPr>
                <w:rFonts w:ascii="Times New Roman" w:hAnsi="Times New Roman" w:cs="Times New Roman"/>
                <w:b/>
                <w:bCs/>
              </w:rPr>
              <w:t>3,495,532,843</w:t>
            </w:r>
          </w:p>
        </w:tc>
        <w:tc>
          <w:tcPr>
            <w:tcW w:w="1016" w:type="pct"/>
            <w:tcBorders>
              <w:top w:val="single" w:sz="4" w:space="0" w:color="000000"/>
              <w:left w:val="single" w:sz="4" w:space="0" w:color="000000"/>
              <w:bottom w:val="single" w:sz="4" w:space="0" w:color="000000"/>
              <w:right w:val="single" w:sz="4" w:space="0" w:color="000000"/>
            </w:tcBorders>
            <w:shd w:val="clear" w:color="auto" w:fill="BDD6EE"/>
          </w:tcPr>
          <w:p w14:paraId="6D1CA24E" w14:textId="1DA430B3" w:rsidR="00A26F9F" w:rsidRPr="00AB7A9B" w:rsidRDefault="00A26F9F" w:rsidP="00592C00">
            <w:pPr>
              <w:spacing w:after="0" w:line="240" w:lineRule="auto"/>
              <w:ind w:left="18"/>
              <w:contextualSpacing/>
              <w:jc w:val="right"/>
              <w:rPr>
                <w:rFonts w:ascii="Times New Roman" w:hAnsi="Times New Roman" w:cs="Times New Roman"/>
              </w:rPr>
            </w:pPr>
            <w:r w:rsidRPr="00A26F9F">
              <w:rPr>
                <w:rFonts w:ascii="Times New Roman" w:hAnsi="Times New Roman" w:cs="Times New Roman"/>
              </w:rPr>
              <w:t>5</w:t>
            </w:r>
            <w:r w:rsidR="000345CD">
              <w:rPr>
                <w:rFonts w:ascii="Times New Roman" w:hAnsi="Times New Roman" w:cs="Times New Roman"/>
              </w:rPr>
              <w:t>9</w:t>
            </w:r>
            <w:r w:rsidRPr="00A26F9F">
              <w:rPr>
                <w:rFonts w:ascii="Times New Roman" w:hAnsi="Times New Roman" w:cs="Times New Roman"/>
              </w:rPr>
              <w:t>.</w:t>
            </w:r>
            <w:r w:rsidR="000345CD">
              <w:rPr>
                <w:rFonts w:ascii="Times New Roman" w:hAnsi="Times New Roman" w:cs="Times New Roman"/>
              </w:rPr>
              <w:t>8</w:t>
            </w:r>
            <w:r w:rsidRPr="00A26F9F">
              <w:rPr>
                <w:rFonts w:ascii="Times New Roman" w:hAnsi="Times New Roman" w:cs="Times New Roman"/>
              </w:rPr>
              <w:t>%</w:t>
            </w:r>
          </w:p>
        </w:tc>
      </w:tr>
    </w:tbl>
    <w:p w14:paraId="49AAC953" w14:textId="3331FBE5" w:rsidR="00CA3617" w:rsidRPr="00592C00" w:rsidRDefault="00592C00" w:rsidP="00592C00">
      <w:pPr>
        <w:widowControl w:val="0"/>
        <w:tabs>
          <w:tab w:val="left" w:pos="838"/>
        </w:tabs>
        <w:autoSpaceDE w:val="0"/>
        <w:autoSpaceDN w:val="0"/>
        <w:spacing w:before="238" w:after="0" w:line="240" w:lineRule="auto"/>
        <w:ind w:right="1411"/>
        <w:contextualSpacing/>
        <w:rPr>
          <w:rFonts w:ascii="Times New Roman" w:hAnsi="Times New Roman" w:cs="Times New Roman"/>
          <w:bCs/>
        </w:rPr>
      </w:pPr>
      <w:r w:rsidRPr="00592C00">
        <w:rPr>
          <w:rFonts w:ascii="Times New Roman" w:hAnsi="Times New Roman" w:cs="Times New Roman"/>
          <w:bCs/>
        </w:rPr>
        <w:t>Source: County Treasury</w:t>
      </w:r>
    </w:p>
    <w:p w14:paraId="37FA6146" w14:textId="141E0FB0" w:rsidR="00CA3617" w:rsidRPr="00AB7A9B" w:rsidRDefault="00CA3617" w:rsidP="00D02ABC">
      <w:pPr>
        <w:widowControl w:val="0"/>
        <w:tabs>
          <w:tab w:val="left" w:pos="838"/>
        </w:tabs>
        <w:autoSpaceDE w:val="0"/>
        <w:autoSpaceDN w:val="0"/>
        <w:spacing w:before="238" w:after="0" w:line="240" w:lineRule="auto"/>
        <w:ind w:right="1411"/>
        <w:rPr>
          <w:rFonts w:ascii="Times New Roman" w:hAnsi="Times New Roman" w:cs="Times New Roman"/>
          <w:b/>
        </w:rPr>
      </w:pPr>
      <w:r w:rsidRPr="00AB7A9B">
        <w:rPr>
          <w:rFonts w:ascii="Times New Roman" w:hAnsi="Times New Roman" w:cs="Times New Roman"/>
          <w:b/>
        </w:rPr>
        <w:t>Expenditure Performance (July-Dec) FY2024/2025 Per Department</w:t>
      </w:r>
    </w:p>
    <w:p w14:paraId="1B729864" w14:textId="3B43B278" w:rsidR="00CA3617" w:rsidRPr="00AB7A9B" w:rsidRDefault="00CA3617" w:rsidP="00D02ABC">
      <w:pPr>
        <w:pStyle w:val="ListParagraph"/>
        <w:numPr>
          <w:ilvl w:val="0"/>
          <w:numId w:val="12"/>
        </w:numPr>
        <w:spacing w:after="122" w:line="240" w:lineRule="auto"/>
        <w:ind w:firstLine="0"/>
        <w:rPr>
          <w:rFonts w:ascii="Times New Roman" w:hAnsi="Times New Roman" w:cs="Times New Roman"/>
        </w:rPr>
      </w:pPr>
      <w:r w:rsidRPr="00AB7A9B">
        <w:rPr>
          <w:rFonts w:ascii="Times New Roman" w:hAnsi="Times New Roman" w:cs="Times New Roman"/>
        </w:rPr>
        <w:t>The total expenditure for the period under review was KShs 3.</w:t>
      </w:r>
      <w:r w:rsidR="00FF5771">
        <w:rPr>
          <w:rFonts w:ascii="Times New Roman" w:hAnsi="Times New Roman" w:cs="Times New Roman"/>
        </w:rPr>
        <w:t>4955</w:t>
      </w:r>
      <w:r w:rsidRPr="00AB7A9B">
        <w:rPr>
          <w:rFonts w:ascii="Times New Roman" w:hAnsi="Times New Roman" w:cs="Times New Roman"/>
        </w:rPr>
        <w:t xml:space="preserve"> billion representing a budget execution rate </w:t>
      </w:r>
      <w:r w:rsidR="005A7E11">
        <w:rPr>
          <w:rFonts w:ascii="Times New Roman" w:hAnsi="Times New Roman" w:cs="Times New Roman"/>
        </w:rPr>
        <w:t xml:space="preserve">of </w:t>
      </w:r>
      <w:r w:rsidR="00A26F9F">
        <w:rPr>
          <w:rFonts w:ascii="Times New Roman" w:hAnsi="Times New Roman" w:cs="Times New Roman"/>
        </w:rPr>
        <w:t>5</w:t>
      </w:r>
      <w:r w:rsidR="00FF5771">
        <w:rPr>
          <w:rFonts w:ascii="Times New Roman" w:hAnsi="Times New Roman" w:cs="Times New Roman"/>
        </w:rPr>
        <w:t>9.8</w:t>
      </w:r>
      <w:r w:rsidRPr="00AB7A9B">
        <w:rPr>
          <w:rFonts w:ascii="Times New Roman" w:hAnsi="Times New Roman" w:cs="Times New Roman"/>
        </w:rPr>
        <w:t xml:space="preserve"> percent of the total revised budget FY 2024/25</w:t>
      </w:r>
      <w:r w:rsidR="00B458B6">
        <w:rPr>
          <w:rFonts w:ascii="Times New Roman" w:hAnsi="Times New Roman" w:cs="Times New Roman"/>
        </w:rPr>
        <w:t xml:space="preserve"> (half year)</w:t>
      </w:r>
      <w:r w:rsidRPr="00AB7A9B">
        <w:rPr>
          <w:rFonts w:ascii="Times New Roman" w:hAnsi="Times New Roman" w:cs="Times New Roman"/>
        </w:rPr>
        <w:t xml:space="preserve">. During the period under review, Recurrent Expenditure was at KShs. </w:t>
      </w:r>
      <w:r w:rsidR="005A7E11">
        <w:rPr>
          <w:rFonts w:ascii="Times New Roman" w:hAnsi="Times New Roman" w:cs="Times New Roman"/>
        </w:rPr>
        <w:t>2.</w:t>
      </w:r>
      <w:r w:rsidR="00FF5771">
        <w:rPr>
          <w:rFonts w:ascii="Times New Roman" w:hAnsi="Times New Roman" w:cs="Times New Roman"/>
        </w:rPr>
        <w:t xml:space="preserve">685 </w:t>
      </w:r>
      <w:r w:rsidRPr="00AB7A9B">
        <w:rPr>
          <w:rFonts w:ascii="Times New Roman" w:hAnsi="Times New Roman" w:cs="Times New Roman"/>
        </w:rPr>
        <w:t xml:space="preserve">billion representing </w:t>
      </w:r>
      <w:r w:rsidR="00FF5771">
        <w:rPr>
          <w:rFonts w:ascii="Times New Roman" w:hAnsi="Times New Roman" w:cs="Times New Roman"/>
        </w:rPr>
        <w:t xml:space="preserve">absorption </w:t>
      </w:r>
      <w:r w:rsidRPr="00AB7A9B">
        <w:rPr>
          <w:rFonts w:ascii="Times New Roman" w:hAnsi="Times New Roman" w:cs="Times New Roman"/>
        </w:rPr>
        <w:t xml:space="preserve">rate of </w:t>
      </w:r>
      <w:r w:rsidR="00FF5771">
        <w:rPr>
          <w:rFonts w:ascii="Times New Roman" w:hAnsi="Times New Roman" w:cs="Times New Roman"/>
        </w:rPr>
        <w:t xml:space="preserve">72.5 </w:t>
      </w:r>
      <w:r w:rsidR="008809DB" w:rsidRPr="00AB7A9B">
        <w:rPr>
          <w:rFonts w:ascii="Times New Roman" w:hAnsi="Times New Roman" w:cs="Times New Roman"/>
        </w:rPr>
        <w:t>percent</w:t>
      </w:r>
      <w:r w:rsidRPr="00AB7A9B">
        <w:rPr>
          <w:rFonts w:ascii="Times New Roman" w:hAnsi="Times New Roman" w:cs="Times New Roman"/>
        </w:rPr>
        <w:t xml:space="preserve"> while Development Expenditure was KShs. 0.81 billion, representing a</w:t>
      </w:r>
      <w:r w:rsidR="00EE6C10">
        <w:rPr>
          <w:rFonts w:ascii="Times New Roman" w:hAnsi="Times New Roman" w:cs="Times New Roman"/>
        </w:rPr>
        <w:t>bsorption</w:t>
      </w:r>
      <w:r w:rsidRPr="00AB7A9B">
        <w:rPr>
          <w:rFonts w:ascii="Times New Roman" w:hAnsi="Times New Roman" w:cs="Times New Roman"/>
        </w:rPr>
        <w:t xml:space="preserve"> rate of </w:t>
      </w:r>
      <w:r w:rsidR="00A26F9F">
        <w:rPr>
          <w:rFonts w:ascii="Times New Roman" w:hAnsi="Times New Roman" w:cs="Times New Roman"/>
        </w:rPr>
        <w:t>37.9</w:t>
      </w:r>
      <w:r w:rsidRPr="00AB7A9B">
        <w:rPr>
          <w:rFonts w:ascii="Times New Roman" w:hAnsi="Times New Roman" w:cs="Times New Roman"/>
        </w:rPr>
        <w:t xml:space="preserve"> percent. </w:t>
      </w:r>
    </w:p>
    <w:p w14:paraId="164D05A1" w14:textId="229483BC" w:rsidR="00CA3617" w:rsidRPr="00AB7A9B" w:rsidRDefault="00CA3617" w:rsidP="00D02ABC">
      <w:pPr>
        <w:pStyle w:val="ListParagraph"/>
        <w:numPr>
          <w:ilvl w:val="0"/>
          <w:numId w:val="12"/>
        </w:numPr>
        <w:spacing w:after="122" w:line="240" w:lineRule="auto"/>
        <w:ind w:firstLine="0"/>
        <w:rPr>
          <w:rFonts w:ascii="Times New Roman" w:hAnsi="Times New Roman" w:cs="Times New Roman"/>
        </w:rPr>
      </w:pPr>
      <w:r w:rsidRPr="00AB7A9B">
        <w:rPr>
          <w:rFonts w:ascii="Times New Roman" w:hAnsi="Times New Roman" w:cs="Times New Roman"/>
        </w:rPr>
        <w:lastRenderedPageBreak/>
        <w:t xml:space="preserve">The table below shows the expenditure analysis </w:t>
      </w:r>
      <w:r w:rsidR="0096318E" w:rsidRPr="00AB7A9B">
        <w:rPr>
          <w:rFonts w:ascii="Times New Roman" w:hAnsi="Times New Roman" w:cs="Times New Roman"/>
        </w:rPr>
        <w:t>per</w:t>
      </w:r>
      <w:r w:rsidR="008809DB" w:rsidRPr="00AB7A9B">
        <w:rPr>
          <w:rFonts w:ascii="Times New Roman" w:hAnsi="Times New Roman" w:cs="Times New Roman"/>
        </w:rPr>
        <w:t xml:space="preserve"> department</w:t>
      </w:r>
      <w:r w:rsidRPr="00AB7A9B">
        <w:rPr>
          <w:rFonts w:ascii="Times New Roman" w:hAnsi="Times New Roman" w:cs="Times New Roman"/>
        </w:rPr>
        <w:t xml:space="preserve"> during the period under review.</w:t>
      </w:r>
    </w:p>
    <w:p w14:paraId="26E728A6" w14:textId="38F27DCC" w:rsidR="005C1542" w:rsidRPr="00AB7A9B" w:rsidRDefault="005C1542" w:rsidP="00592C00">
      <w:pPr>
        <w:pStyle w:val="Caption"/>
        <w:keepNext/>
        <w:spacing w:after="0" w:line="240" w:lineRule="auto"/>
        <w:contextualSpacing/>
        <w:rPr>
          <w:rFonts w:ascii="Times New Roman" w:hAnsi="Times New Roman" w:cs="Times New Roman"/>
        </w:rPr>
      </w:pPr>
      <w:bookmarkStart w:id="52" w:name="_Toc190961451"/>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8</w:t>
      </w:r>
      <w:r w:rsidRPr="00AB7A9B">
        <w:rPr>
          <w:rFonts w:ascii="Times New Roman" w:hAnsi="Times New Roman" w:cs="Times New Roman"/>
        </w:rPr>
        <w:fldChar w:fldCharType="end"/>
      </w:r>
      <w:r w:rsidRPr="00AB7A9B">
        <w:rPr>
          <w:rFonts w:ascii="Times New Roman" w:hAnsi="Times New Roman" w:cs="Times New Roman"/>
        </w:rPr>
        <w:t>: Recurrent and Development Expenditure Analysis Per Department for 1st Half of FY 2024/25</w:t>
      </w:r>
      <w:bookmarkEnd w:id="52"/>
    </w:p>
    <w:tbl>
      <w:tblPr>
        <w:tblW w:w="6161"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1101"/>
        <w:gridCol w:w="1104"/>
        <w:gridCol w:w="1101"/>
        <w:gridCol w:w="1104"/>
        <w:gridCol w:w="1101"/>
        <w:gridCol w:w="1104"/>
        <w:gridCol w:w="1101"/>
        <w:gridCol w:w="1104"/>
      </w:tblGrid>
      <w:tr w:rsidR="004A3588" w:rsidRPr="00383A0A" w14:paraId="6053A9D0" w14:textId="77777777" w:rsidTr="004A3588">
        <w:trPr>
          <w:trHeight w:val="20"/>
        </w:trPr>
        <w:tc>
          <w:tcPr>
            <w:tcW w:w="1172" w:type="pct"/>
            <w:shd w:val="clear" w:color="000000" w:fill="BDD6EE"/>
            <w:noWrap/>
            <w:vAlign w:val="center"/>
            <w:hideMark/>
          </w:tcPr>
          <w:p w14:paraId="6D2D6C50" w14:textId="77777777" w:rsidR="00383A0A" w:rsidRPr="00383A0A" w:rsidRDefault="00383A0A" w:rsidP="00383A0A">
            <w:pPr>
              <w:spacing w:after="0" w:line="240" w:lineRule="auto"/>
              <w:jc w:val="left"/>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 </w:t>
            </w:r>
          </w:p>
        </w:tc>
        <w:tc>
          <w:tcPr>
            <w:tcW w:w="1914" w:type="pct"/>
            <w:gridSpan w:val="4"/>
            <w:shd w:val="clear" w:color="000000" w:fill="BDD6EE"/>
            <w:vAlign w:val="center"/>
            <w:hideMark/>
          </w:tcPr>
          <w:p w14:paraId="02A126FD"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Recurrent</w:t>
            </w:r>
          </w:p>
        </w:tc>
        <w:tc>
          <w:tcPr>
            <w:tcW w:w="1914" w:type="pct"/>
            <w:gridSpan w:val="4"/>
            <w:shd w:val="clear" w:color="000000" w:fill="BDD6EE"/>
            <w:vAlign w:val="center"/>
            <w:hideMark/>
          </w:tcPr>
          <w:p w14:paraId="7B615701"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Development</w:t>
            </w:r>
          </w:p>
        </w:tc>
      </w:tr>
      <w:tr w:rsidR="004A3588" w:rsidRPr="00383A0A" w14:paraId="7CF587AD" w14:textId="77777777" w:rsidTr="004A3588">
        <w:trPr>
          <w:trHeight w:val="20"/>
        </w:trPr>
        <w:tc>
          <w:tcPr>
            <w:tcW w:w="1172" w:type="pct"/>
            <w:vMerge w:val="restart"/>
            <w:shd w:val="clear" w:color="000000" w:fill="BDD6EE"/>
            <w:noWrap/>
            <w:vAlign w:val="center"/>
            <w:hideMark/>
          </w:tcPr>
          <w:p w14:paraId="749F58A1" w14:textId="77777777" w:rsidR="00383A0A" w:rsidRPr="00383A0A" w:rsidRDefault="00383A0A" w:rsidP="00383A0A">
            <w:pPr>
              <w:spacing w:after="0" w:line="240" w:lineRule="auto"/>
              <w:jc w:val="left"/>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 Department</w:t>
            </w:r>
          </w:p>
          <w:p w14:paraId="04A6896D" w14:textId="2017FE9E" w:rsidR="00383A0A" w:rsidRPr="00383A0A" w:rsidRDefault="00383A0A" w:rsidP="00383A0A">
            <w:pPr>
              <w:spacing w:after="0" w:line="240" w:lineRule="auto"/>
              <w:jc w:val="left"/>
              <w:rPr>
                <w:rFonts w:ascii="Times New Roman" w:eastAsia="Times New Roman" w:hAnsi="Times New Roman" w:cs="Times New Roman"/>
                <w:b/>
                <w:bCs/>
                <w:color w:val="000000"/>
                <w:sz w:val="16"/>
                <w:szCs w:val="16"/>
              </w:rPr>
            </w:pPr>
            <w:r w:rsidRPr="00383A0A">
              <w:rPr>
                <w:rFonts w:ascii="Calibri" w:eastAsia="Times New Roman" w:hAnsi="Calibri" w:cs="Calibri"/>
                <w:color w:val="000000"/>
                <w:sz w:val="16"/>
                <w:szCs w:val="16"/>
              </w:rPr>
              <w:t> </w:t>
            </w:r>
          </w:p>
        </w:tc>
        <w:tc>
          <w:tcPr>
            <w:tcW w:w="478" w:type="pct"/>
            <w:vMerge w:val="restart"/>
            <w:shd w:val="clear" w:color="000000" w:fill="BDD6EE"/>
            <w:noWrap/>
            <w:vAlign w:val="center"/>
            <w:hideMark/>
          </w:tcPr>
          <w:p w14:paraId="03F2CD8E"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Revised Estimates</w:t>
            </w:r>
          </w:p>
        </w:tc>
        <w:tc>
          <w:tcPr>
            <w:tcW w:w="479" w:type="pct"/>
            <w:vMerge w:val="restart"/>
            <w:shd w:val="clear" w:color="000000" w:fill="BDD6EE"/>
            <w:vAlign w:val="center"/>
            <w:hideMark/>
          </w:tcPr>
          <w:p w14:paraId="14C4617C"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Revised Estimates (Half Year)</w:t>
            </w:r>
          </w:p>
        </w:tc>
        <w:tc>
          <w:tcPr>
            <w:tcW w:w="478" w:type="pct"/>
            <w:shd w:val="clear" w:color="000000" w:fill="BDD6EE"/>
            <w:noWrap/>
            <w:vAlign w:val="center"/>
            <w:hideMark/>
          </w:tcPr>
          <w:p w14:paraId="4CDC7B8F"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Expenditure</w:t>
            </w:r>
          </w:p>
        </w:tc>
        <w:tc>
          <w:tcPr>
            <w:tcW w:w="479" w:type="pct"/>
            <w:shd w:val="clear" w:color="000000" w:fill="BDD6EE"/>
            <w:vAlign w:val="center"/>
            <w:hideMark/>
          </w:tcPr>
          <w:p w14:paraId="417CE88D"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Absorption Rate</w:t>
            </w:r>
          </w:p>
        </w:tc>
        <w:tc>
          <w:tcPr>
            <w:tcW w:w="478" w:type="pct"/>
            <w:vMerge w:val="restart"/>
            <w:shd w:val="clear" w:color="000000" w:fill="BDD6EE"/>
            <w:noWrap/>
            <w:vAlign w:val="center"/>
            <w:hideMark/>
          </w:tcPr>
          <w:p w14:paraId="6FF24DA0"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Revised Estimates</w:t>
            </w:r>
          </w:p>
        </w:tc>
        <w:tc>
          <w:tcPr>
            <w:tcW w:w="479" w:type="pct"/>
            <w:vMerge w:val="restart"/>
            <w:shd w:val="clear" w:color="000000" w:fill="BDD6EE"/>
            <w:vAlign w:val="center"/>
            <w:hideMark/>
          </w:tcPr>
          <w:p w14:paraId="3D98DC40"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Revised Estimates (Half Year)</w:t>
            </w:r>
          </w:p>
        </w:tc>
        <w:tc>
          <w:tcPr>
            <w:tcW w:w="478" w:type="pct"/>
            <w:shd w:val="clear" w:color="000000" w:fill="BDD6EE"/>
            <w:noWrap/>
            <w:vAlign w:val="center"/>
            <w:hideMark/>
          </w:tcPr>
          <w:p w14:paraId="2C465719"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Expenditure</w:t>
            </w:r>
          </w:p>
        </w:tc>
        <w:tc>
          <w:tcPr>
            <w:tcW w:w="479" w:type="pct"/>
            <w:shd w:val="clear" w:color="000000" w:fill="BDD6EE"/>
            <w:vAlign w:val="center"/>
            <w:hideMark/>
          </w:tcPr>
          <w:p w14:paraId="21881760"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Absorption Rate</w:t>
            </w:r>
          </w:p>
        </w:tc>
      </w:tr>
      <w:tr w:rsidR="004A3588" w:rsidRPr="00383A0A" w14:paraId="282C7F81" w14:textId="77777777" w:rsidTr="004A3588">
        <w:trPr>
          <w:trHeight w:val="20"/>
        </w:trPr>
        <w:tc>
          <w:tcPr>
            <w:tcW w:w="1172" w:type="pct"/>
            <w:vMerge/>
            <w:shd w:val="clear" w:color="000000" w:fill="BDD6EE"/>
            <w:noWrap/>
            <w:hideMark/>
          </w:tcPr>
          <w:p w14:paraId="7262F4D3" w14:textId="1DEBA82C" w:rsidR="00383A0A" w:rsidRPr="00383A0A" w:rsidRDefault="00383A0A" w:rsidP="00383A0A">
            <w:pPr>
              <w:spacing w:after="0" w:line="240" w:lineRule="auto"/>
              <w:jc w:val="left"/>
              <w:rPr>
                <w:rFonts w:ascii="Calibri" w:eastAsia="Times New Roman" w:hAnsi="Calibri" w:cs="Calibri"/>
                <w:color w:val="000000"/>
                <w:sz w:val="16"/>
                <w:szCs w:val="16"/>
              </w:rPr>
            </w:pPr>
          </w:p>
        </w:tc>
        <w:tc>
          <w:tcPr>
            <w:tcW w:w="478" w:type="pct"/>
            <w:vMerge/>
            <w:vAlign w:val="center"/>
            <w:hideMark/>
          </w:tcPr>
          <w:p w14:paraId="595741F4"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p>
        </w:tc>
        <w:tc>
          <w:tcPr>
            <w:tcW w:w="479" w:type="pct"/>
            <w:vMerge/>
            <w:vAlign w:val="center"/>
            <w:hideMark/>
          </w:tcPr>
          <w:p w14:paraId="038A1EDC"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p>
        </w:tc>
        <w:tc>
          <w:tcPr>
            <w:tcW w:w="478" w:type="pct"/>
            <w:shd w:val="clear" w:color="000000" w:fill="BDD6EE"/>
            <w:noWrap/>
            <w:vAlign w:val="center"/>
            <w:hideMark/>
          </w:tcPr>
          <w:p w14:paraId="64CEA301"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(Half Year)</w:t>
            </w:r>
          </w:p>
        </w:tc>
        <w:tc>
          <w:tcPr>
            <w:tcW w:w="479" w:type="pct"/>
            <w:shd w:val="clear" w:color="000000" w:fill="BDD6EE"/>
            <w:vAlign w:val="center"/>
            <w:hideMark/>
          </w:tcPr>
          <w:p w14:paraId="66504955" w14:textId="08076C5C" w:rsidR="00383A0A" w:rsidRPr="00383A0A" w:rsidRDefault="004A3588" w:rsidP="00383A0A">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(Half Year)</w:t>
            </w:r>
          </w:p>
        </w:tc>
        <w:tc>
          <w:tcPr>
            <w:tcW w:w="478" w:type="pct"/>
            <w:vMerge/>
            <w:vAlign w:val="center"/>
            <w:hideMark/>
          </w:tcPr>
          <w:p w14:paraId="311A3844"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p>
        </w:tc>
        <w:tc>
          <w:tcPr>
            <w:tcW w:w="479" w:type="pct"/>
            <w:vMerge/>
            <w:vAlign w:val="center"/>
            <w:hideMark/>
          </w:tcPr>
          <w:p w14:paraId="55ED623E"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p>
        </w:tc>
        <w:tc>
          <w:tcPr>
            <w:tcW w:w="478" w:type="pct"/>
            <w:shd w:val="clear" w:color="000000" w:fill="BDD6EE"/>
            <w:noWrap/>
            <w:vAlign w:val="center"/>
            <w:hideMark/>
          </w:tcPr>
          <w:p w14:paraId="0EDEC0B0" w14:textId="77777777" w:rsidR="00383A0A" w:rsidRPr="00383A0A" w:rsidRDefault="00383A0A" w:rsidP="00383A0A">
            <w:pPr>
              <w:spacing w:after="0" w:line="240" w:lineRule="auto"/>
              <w:jc w:val="center"/>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(Half Year)</w:t>
            </w:r>
          </w:p>
        </w:tc>
        <w:tc>
          <w:tcPr>
            <w:tcW w:w="479" w:type="pct"/>
            <w:shd w:val="clear" w:color="000000" w:fill="BDD6EE"/>
            <w:vAlign w:val="center"/>
            <w:hideMark/>
          </w:tcPr>
          <w:p w14:paraId="1292E373" w14:textId="01A3D259" w:rsidR="00383A0A" w:rsidRPr="00383A0A" w:rsidRDefault="004A3588" w:rsidP="00383A0A">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(Half Year)</w:t>
            </w:r>
          </w:p>
        </w:tc>
      </w:tr>
      <w:tr w:rsidR="004A3588" w:rsidRPr="00383A0A" w14:paraId="4AB1B9F9" w14:textId="77777777" w:rsidTr="004A3588">
        <w:trPr>
          <w:trHeight w:val="20"/>
        </w:trPr>
        <w:tc>
          <w:tcPr>
            <w:tcW w:w="1172" w:type="pct"/>
            <w:noWrap/>
            <w:vAlign w:val="center"/>
            <w:hideMark/>
          </w:tcPr>
          <w:p w14:paraId="4E2451B4"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County Executive</w:t>
            </w:r>
          </w:p>
        </w:tc>
        <w:tc>
          <w:tcPr>
            <w:tcW w:w="478" w:type="pct"/>
            <w:noWrap/>
            <w:hideMark/>
          </w:tcPr>
          <w:p w14:paraId="625F381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433,519,567</w:t>
            </w:r>
          </w:p>
        </w:tc>
        <w:tc>
          <w:tcPr>
            <w:tcW w:w="479" w:type="pct"/>
            <w:hideMark/>
          </w:tcPr>
          <w:p w14:paraId="79F6973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216,759,784</w:t>
            </w:r>
          </w:p>
        </w:tc>
        <w:tc>
          <w:tcPr>
            <w:tcW w:w="478" w:type="pct"/>
            <w:noWrap/>
            <w:hideMark/>
          </w:tcPr>
          <w:p w14:paraId="0413741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169,500,702</w:t>
            </w:r>
          </w:p>
        </w:tc>
        <w:tc>
          <w:tcPr>
            <w:tcW w:w="479" w:type="pct"/>
            <w:hideMark/>
          </w:tcPr>
          <w:p w14:paraId="795A6EA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78.2%</w:t>
            </w:r>
          </w:p>
        </w:tc>
        <w:tc>
          <w:tcPr>
            <w:tcW w:w="478" w:type="pct"/>
            <w:noWrap/>
            <w:hideMark/>
          </w:tcPr>
          <w:p w14:paraId="1D53C8A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153,460,461</w:t>
            </w:r>
          </w:p>
        </w:tc>
        <w:tc>
          <w:tcPr>
            <w:tcW w:w="479" w:type="pct"/>
            <w:hideMark/>
          </w:tcPr>
          <w:p w14:paraId="324542F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76,730,231</w:t>
            </w:r>
          </w:p>
        </w:tc>
        <w:tc>
          <w:tcPr>
            <w:tcW w:w="478" w:type="pct"/>
            <w:noWrap/>
            <w:hideMark/>
          </w:tcPr>
          <w:p w14:paraId="26272CE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17,957,461</w:t>
            </w:r>
          </w:p>
        </w:tc>
        <w:tc>
          <w:tcPr>
            <w:tcW w:w="479" w:type="pct"/>
            <w:hideMark/>
          </w:tcPr>
          <w:p w14:paraId="47F2DA6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23.4%</w:t>
            </w:r>
          </w:p>
        </w:tc>
      </w:tr>
      <w:tr w:rsidR="004A3588" w:rsidRPr="00383A0A" w14:paraId="7F80810B" w14:textId="77777777" w:rsidTr="00FF5771">
        <w:trPr>
          <w:trHeight w:val="20"/>
        </w:trPr>
        <w:tc>
          <w:tcPr>
            <w:tcW w:w="1172" w:type="pct"/>
            <w:noWrap/>
            <w:vAlign w:val="center"/>
            <w:hideMark/>
          </w:tcPr>
          <w:p w14:paraId="1F385868"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County Attorney</w:t>
            </w:r>
          </w:p>
        </w:tc>
        <w:tc>
          <w:tcPr>
            <w:tcW w:w="478" w:type="pct"/>
            <w:noWrap/>
            <w:hideMark/>
          </w:tcPr>
          <w:p w14:paraId="4FA4442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118,253,890</w:t>
            </w:r>
          </w:p>
        </w:tc>
        <w:tc>
          <w:tcPr>
            <w:tcW w:w="479" w:type="pct"/>
            <w:hideMark/>
          </w:tcPr>
          <w:p w14:paraId="6BD86D9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59,126,945</w:t>
            </w:r>
          </w:p>
        </w:tc>
        <w:tc>
          <w:tcPr>
            <w:tcW w:w="478" w:type="pct"/>
            <w:noWrap/>
            <w:hideMark/>
          </w:tcPr>
          <w:p w14:paraId="68F1A56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56,376,124</w:t>
            </w:r>
          </w:p>
        </w:tc>
        <w:tc>
          <w:tcPr>
            <w:tcW w:w="479" w:type="pct"/>
            <w:hideMark/>
          </w:tcPr>
          <w:p w14:paraId="196449C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95.3%</w:t>
            </w:r>
          </w:p>
        </w:tc>
        <w:tc>
          <w:tcPr>
            <w:tcW w:w="478" w:type="pct"/>
            <w:noWrap/>
            <w:hideMark/>
          </w:tcPr>
          <w:p w14:paraId="376FF2F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w:t>
            </w:r>
          </w:p>
        </w:tc>
        <w:tc>
          <w:tcPr>
            <w:tcW w:w="479" w:type="pct"/>
            <w:hideMark/>
          </w:tcPr>
          <w:p w14:paraId="5CC90875" w14:textId="71EB07F8"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p>
        </w:tc>
        <w:tc>
          <w:tcPr>
            <w:tcW w:w="478" w:type="pct"/>
            <w:noWrap/>
          </w:tcPr>
          <w:p w14:paraId="27564DB7" w14:textId="0880F192" w:rsidR="00383A0A" w:rsidRPr="00383A0A" w:rsidRDefault="00FF5771" w:rsidP="00383A0A">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479" w:type="pct"/>
          </w:tcPr>
          <w:p w14:paraId="34F03DD2" w14:textId="55C01B85" w:rsidR="00383A0A" w:rsidRPr="00383A0A" w:rsidRDefault="00FF5771" w:rsidP="00383A0A">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0345CD" w:rsidRPr="00383A0A" w14:paraId="65EC82AE" w14:textId="77777777" w:rsidTr="004A3588">
        <w:trPr>
          <w:trHeight w:val="20"/>
        </w:trPr>
        <w:tc>
          <w:tcPr>
            <w:tcW w:w="1172" w:type="pct"/>
            <w:noWrap/>
            <w:vAlign w:val="center"/>
          </w:tcPr>
          <w:p w14:paraId="1B06A31A" w14:textId="7714D510" w:rsidR="000345CD" w:rsidRPr="00383A0A" w:rsidRDefault="000345CD" w:rsidP="00383A0A">
            <w:pPr>
              <w:spacing w:after="0" w:line="240" w:lineRule="auto"/>
              <w:jc w:val="lef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County Assembly</w:t>
            </w:r>
          </w:p>
        </w:tc>
        <w:tc>
          <w:tcPr>
            <w:tcW w:w="478" w:type="pct"/>
            <w:noWrap/>
          </w:tcPr>
          <w:p w14:paraId="68ABD1CB" w14:textId="30DF22B7" w:rsidR="000345CD" w:rsidRPr="00383A0A" w:rsidRDefault="000345CD" w:rsidP="00383A0A">
            <w:pPr>
              <w:spacing w:after="0" w:line="240" w:lineRule="auto"/>
              <w:jc w:val="right"/>
              <w:rPr>
                <w:rFonts w:ascii="Times New Roman" w:eastAsia="Times New Roman" w:hAnsi="Times New Roman" w:cs="Times New Roman"/>
                <w:color w:val="000000"/>
                <w:sz w:val="16"/>
                <w:szCs w:val="16"/>
              </w:rPr>
            </w:pPr>
            <w:r w:rsidRPr="000345CD">
              <w:rPr>
                <w:rFonts w:ascii="Times New Roman" w:eastAsia="Times New Roman" w:hAnsi="Times New Roman" w:cs="Times New Roman"/>
                <w:color w:val="000000"/>
                <w:sz w:val="16"/>
                <w:szCs w:val="16"/>
              </w:rPr>
              <w:t>1,036,284,847</w:t>
            </w:r>
          </w:p>
        </w:tc>
        <w:tc>
          <w:tcPr>
            <w:tcW w:w="479" w:type="pct"/>
          </w:tcPr>
          <w:p w14:paraId="229C3F2D" w14:textId="36E8014A" w:rsidR="000345CD" w:rsidRPr="00383A0A" w:rsidRDefault="00FF5771" w:rsidP="00383A0A">
            <w:pPr>
              <w:spacing w:after="0" w:line="240" w:lineRule="auto"/>
              <w:jc w:val="right"/>
              <w:rPr>
                <w:rFonts w:ascii="Times New Roman" w:eastAsia="Times New Roman" w:hAnsi="Times New Roman" w:cs="Times New Roman"/>
                <w:color w:val="000000"/>
                <w:sz w:val="16"/>
                <w:szCs w:val="16"/>
              </w:rPr>
            </w:pPr>
            <w:r w:rsidRPr="00FF5771">
              <w:rPr>
                <w:rFonts w:ascii="Times New Roman" w:eastAsia="Times New Roman" w:hAnsi="Times New Roman" w:cs="Times New Roman"/>
                <w:color w:val="000000"/>
                <w:sz w:val="16"/>
                <w:szCs w:val="16"/>
              </w:rPr>
              <w:t>518,142,424</w:t>
            </w:r>
          </w:p>
        </w:tc>
        <w:tc>
          <w:tcPr>
            <w:tcW w:w="478" w:type="pct"/>
            <w:noWrap/>
          </w:tcPr>
          <w:p w14:paraId="5F306070" w14:textId="6789B70D" w:rsidR="000345CD" w:rsidRPr="00383A0A" w:rsidRDefault="000345CD" w:rsidP="00383A0A">
            <w:pPr>
              <w:spacing w:after="0" w:line="240" w:lineRule="auto"/>
              <w:jc w:val="right"/>
              <w:rPr>
                <w:rFonts w:ascii="Times New Roman" w:eastAsia="Times New Roman" w:hAnsi="Times New Roman" w:cs="Times New Roman"/>
                <w:color w:val="000000"/>
                <w:sz w:val="16"/>
                <w:szCs w:val="16"/>
              </w:rPr>
            </w:pPr>
            <w:r w:rsidRPr="000345CD">
              <w:rPr>
                <w:rFonts w:ascii="Times New Roman" w:eastAsia="Times New Roman" w:hAnsi="Times New Roman" w:cs="Times New Roman"/>
                <w:color w:val="000000"/>
                <w:sz w:val="16"/>
                <w:szCs w:val="16"/>
              </w:rPr>
              <w:t>341,503,118</w:t>
            </w:r>
          </w:p>
        </w:tc>
        <w:tc>
          <w:tcPr>
            <w:tcW w:w="479" w:type="pct"/>
          </w:tcPr>
          <w:p w14:paraId="5DF08047" w14:textId="6BC96218" w:rsidR="000345CD" w:rsidRPr="00383A0A" w:rsidRDefault="00FF5771" w:rsidP="00383A0A">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w:t>
            </w:r>
          </w:p>
        </w:tc>
        <w:tc>
          <w:tcPr>
            <w:tcW w:w="478" w:type="pct"/>
            <w:noWrap/>
          </w:tcPr>
          <w:p w14:paraId="6E760A98" w14:textId="6A7FA6F0" w:rsidR="000345CD" w:rsidRPr="00383A0A" w:rsidRDefault="000345CD" w:rsidP="00383A0A">
            <w:pPr>
              <w:spacing w:after="0" w:line="240" w:lineRule="auto"/>
              <w:jc w:val="right"/>
              <w:rPr>
                <w:rFonts w:ascii="Times New Roman" w:eastAsia="Times New Roman" w:hAnsi="Times New Roman" w:cs="Times New Roman"/>
                <w:color w:val="000000"/>
                <w:sz w:val="16"/>
                <w:szCs w:val="16"/>
              </w:rPr>
            </w:pPr>
            <w:r w:rsidRPr="000345CD">
              <w:rPr>
                <w:rFonts w:ascii="Times New Roman" w:eastAsia="Times New Roman" w:hAnsi="Times New Roman" w:cs="Times New Roman"/>
                <w:color w:val="000000"/>
                <w:sz w:val="16"/>
                <w:szCs w:val="16"/>
              </w:rPr>
              <w:t>52,636,694</w:t>
            </w:r>
          </w:p>
        </w:tc>
        <w:tc>
          <w:tcPr>
            <w:tcW w:w="479" w:type="pct"/>
          </w:tcPr>
          <w:p w14:paraId="41814B26" w14:textId="4DD1767F" w:rsidR="000345CD" w:rsidRPr="00383A0A" w:rsidRDefault="00FF5771" w:rsidP="00383A0A">
            <w:pPr>
              <w:spacing w:after="0" w:line="240" w:lineRule="auto"/>
              <w:jc w:val="right"/>
              <w:rPr>
                <w:rFonts w:ascii="Times New Roman" w:eastAsia="Times New Roman" w:hAnsi="Times New Roman" w:cs="Times New Roman"/>
                <w:color w:val="000000"/>
                <w:sz w:val="16"/>
                <w:szCs w:val="16"/>
              </w:rPr>
            </w:pPr>
            <w:r w:rsidRPr="00FF5771">
              <w:rPr>
                <w:rFonts w:ascii="Times New Roman" w:eastAsia="Times New Roman" w:hAnsi="Times New Roman" w:cs="Times New Roman"/>
                <w:color w:val="000000"/>
                <w:sz w:val="16"/>
                <w:szCs w:val="16"/>
              </w:rPr>
              <w:t>26,318,347</w:t>
            </w:r>
          </w:p>
        </w:tc>
        <w:tc>
          <w:tcPr>
            <w:tcW w:w="478" w:type="pct"/>
            <w:noWrap/>
          </w:tcPr>
          <w:p w14:paraId="182CDA3B" w14:textId="6CBD7668" w:rsidR="000345CD" w:rsidRPr="00383A0A" w:rsidRDefault="00FF5771" w:rsidP="00383A0A">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79" w:type="pct"/>
          </w:tcPr>
          <w:p w14:paraId="0BBCD2B8" w14:textId="45ECA0F9" w:rsidR="000345CD" w:rsidRPr="00383A0A" w:rsidRDefault="00FF5771" w:rsidP="00383A0A">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4A3588" w:rsidRPr="00383A0A" w14:paraId="52B3FFF2" w14:textId="77777777" w:rsidTr="004A3588">
        <w:trPr>
          <w:trHeight w:val="20"/>
        </w:trPr>
        <w:tc>
          <w:tcPr>
            <w:tcW w:w="1172" w:type="pct"/>
            <w:noWrap/>
            <w:vAlign w:val="center"/>
            <w:hideMark/>
          </w:tcPr>
          <w:p w14:paraId="7FE38871"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Public Service Mgmt</w:t>
            </w:r>
          </w:p>
        </w:tc>
        <w:tc>
          <w:tcPr>
            <w:tcW w:w="478" w:type="pct"/>
            <w:noWrap/>
            <w:hideMark/>
          </w:tcPr>
          <w:p w14:paraId="56F64438"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900,856,578</w:t>
            </w:r>
          </w:p>
        </w:tc>
        <w:tc>
          <w:tcPr>
            <w:tcW w:w="479" w:type="pct"/>
            <w:hideMark/>
          </w:tcPr>
          <w:p w14:paraId="40A40B3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450,428,289</w:t>
            </w:r>
          </w:p>
        </w:tc>
        <w:tc>
          <w:tcPr>
            <w:tcW w:w="478" w:type="pct"/>
            <w:noWrap/>
            <w:hideMark/>
          </w:tcPr>
          <w:p w14:paraId="704EDB8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241,880,219</w:t>
            </w:r>
          </w:p>
        </w:tc>
        <w:tc>
          <w:tcPr>
            <w:tcW w:w="479" w:type="pct"/>
            <w:hideMark/>
          </w:tcPr>
          <w:p w14:paraId="1C498E4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53.7%</w:t>
            </w:r>
          </w:p>
        </w:tc>
        <w:tc>
          <w:tcPr>
            <w:tcW w:w="478" w:type="pct"/>
            <w:noWrap/>
            <w:hideMark/>
          </w:tcPr>
          <w:p w14:paraId="4CE3525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19,854,449</w:t>
            </w:r>
          </w:p>
        </w:tc>
        <w:tc>
          <w:tcPr>
            <w:tcW w:w="479" w:type="pct"/>
            <w:hideMark/>
          </w:tcPr>
          <w:p w14:paraId="47D9CD2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9,927,225</w:t>
            </w:r>
          </w:p>
        </w:tc>
        <w:tc>
          <w:tcPr>
            <w:tcW w:w="478" w:type="pct"/>
            <w:noWrap/>
            <w:hideMark/>
          </w:tcPr>
          <w:p w14:paraId="09A1632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0</w:t>
            </w:r>
          </w:p>
        </w:tc>
        <w:tc>
          <w:tcPr>
            <w:tcW w:w="479" w:type="pct"/>
            <w:hideMark/>
          </w:tcPr>
          <w:p w14:paraId="0F65E2A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0.0%</w:t>
            </w:r>
          </w:p>
        </w:tc>
      </w:tr>
      <w:tr w:rsidR="004A3588" w:rsidRPr="00383A0A" w14:paraId="2F1CCB9F" w14:textId="77777777" w:rsidTr="004A3588">
        <w:trPr>
          <w:trHeight w:val="20"/>
        </w:trPr>
        <w:tc>
          <w:tcPr>
            <w:tcW w:w="1172" w:type="pct"/>
            <w:noWrap/>
            <w:vAlign w:val="center"/>
            <w:hideMark/>
          </w:tcPr>
          <w:p w14:paraId="5E6ECF5D"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Agriculture, Livestock, Fisheries and Blue Economy</w:t>
            </w:r>
          </w:p>
        </w:tc>
        <w:tc>
          <w:tcPr>
            <w:tcW w:w="478" w:type="pct"/>
            <w:noWrap/>
            <w:hideMark/>
          </w:tcPr>
          <w:p w14:paraId="5C16049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235,788,832</w:t>
            </w:r>
          </w:p>
        </w:tc>
        <w:tc>
          <w:tcPr>
            <w:tcW w:w="479" w:type="pct"/>
            <w:hideMark/>
          </w:tcPr>
          <w:p w14:paraId="53BA0A1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117,894,416</w:t>
            </w:r>
          </w:p>
        </w:tc>
        <w:tc>
          <w:tcPr>
            <w:tcW w:w="478" w:type="pct"/>
            <w:noWrap/>
            <w:hideMark/>
          </w:tcPr>
          <w:p w14:paraId="2321DEE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86,155,604</w:t>
            </w:r>
          </w:p>
        </w:tc>
        <w:tc>
          <w:tcPr>
            <w:tcW w:w="479" w:type="pct"/>
            <w:hideMark/>
          </w:tcPr>
          <w:p w14:paraId="6571603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73.1%</w:t>
            </w:r>
          </w:p>
        </w:tc>
        <w:tc>
          <w:tcPr>
            <w:tcW w:w="478" w:type="pct"/>
            <w:noWrap/>
            <w:hideMark/>
          </w:tcPr>
          <w:p w14:paraId="49851A7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725,681,980</w:t>
            </w:r>
          </w:p>
        </w:tc>
        <w:tc>
          <w:tcPr>
            <w:tcW w:w="479" w:type="pct"/>
            <w:hideMark/>
          </w:tcPr>
          <w:p w14:paraId="1254093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362,840,990</w:t>
            </w:r>
          </w:p>
        </w:tc>
        <w:tc>
          <w:tcPr>
            <w:tcW w:w="478" w:type="pct"/>
            <w:noWrap/>
            <w:hideMark/>
          </w:tcPr>
          <w:p w14:paraId="3CF2443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30,979,946</w:t>
            </w:r>
          </w:p>
        </w:tc>
        <w:tc>
          <w:tcPr>
            <w:tcW w:w="479" w:type="pct"/>
            <w:hideMark/>
          </w:tcPr>
          <w:p w14:paraId="3530E06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8.5%</w:t>
            </w:r>
          </w:p>
        </w:tc>
      </w:tr>
      <w:tr w:rsidR="004A3588" w:rsidRPr="00383A0A" w14:paraId="73CDBFE1" w14:textId="77777777" w:rsidTr="004A3588">
        <w:trPr>
          <w:trHeight w:val="20"/>
        </w:trPr>
        <w:tc>
          <w:tcPr>
            <w:tcW w:w="1172" w:type="pct"/>
            <w:noWrap/>
            <w:vAlign w:val="center"/>
            <w:hideMark/>
          </w:tcPr>
          <w:p w14:paraId="7EBC5931"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Education, Youth, Sports and Gender Inclusivity</w:t>
            </w:r>
          </w:p>
        </w:tc>
        <w:tc>
          <w:tcPr>
            <w:tcW w:w="478" w:type="pct"/>
            <w:noWrap/>
            <w:hideMark/>
          </w:tcPr>
          <w:p w14:paraId="1AB6A31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543,473,247</w:t>
            </w:r>
          </w:p>
        </w:tc>
        <w:tc>
          <w:tcPr>
            <w:tcW w:w="479" w:type="pct"/>
            <w:hideMark/>
          </w:tcPr>
          <w:p w14:paraId="6B9C622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271,736,624</w:t>
            </w:r>
          </w:p>
        </w:tc>
        <w:tc>
          <w:tcPr>
            <w:tcW w:w="478" w:type="pct"/>
            <w:noWrap/>
            <w:hideMark/>
          </w:tcPr>
          <w:p w14:paraId="696F65F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192,423,896</w:t>
            </w:r>
          </w:p>
        </w:tc>
        <w:tc>
          <w:tcPr>
            <w:tcW w:w="479" w:type="pct"/>
            <w:hideMark/>
          </w:tcPr>
          <w:p w14:paraId="71A773E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70.8%</w:t>
            </w:r>
          </w:p>
        </w:tc>
        <w:tc>
          <w:tcPr>
            <w:tcW w:w="478" w:type="pct"/>
            <w:noWrap/>
            <w:hideMark/>
          </w:tcPr>
          <w:p w14:paraId="4015F6C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157,044,009</w:t>
            </w:r>
          </w:p>
        </w:tc>
        <w:tc>
          <w:tcPr>
            <w:tcW w:w="479" w:type="pct"/>
            <w:hideMark/>
          </w:tcPr>
          <w:p w14:paraId="25A8069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78,522,005</w:t>
            </w:r>
          </w:p>
        </w:tc>
        <w:tc>
          <w:tcPr>
            <w:tcW w:w="478" w:type="pct"/>
            <w:noWrap/>
            <w:hideMark/>
          </w:tcPr>
          <w:p w14:paraId="3A114C0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1,999,998</w:t>
            </w:r>
          </w:p>
        </w:tc>
        <w:tc>
          <w:tcPr>
            <w:tcW w:w="479" w:type="pct"/>
            <w:hideMark/>
          </w:tcPr>
          <w:p w14:paraId="449DC65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2.5%</w:t>
            </w:r>
          </w:p>
        </w:tc>
      </w:tr>
      <w:tr w:rsidR="004A3588" w:rsidRPr="00383A0A" w14:paraId="0E07CCD8" w14:textId="77777777" w:rsidTr="004A3588">
        <w:trPr>
          <w:trHeight w:val="20"/>
        </w:trPr>
        <w:tc>
          <w:tcPr>
            <w:tcW w:w="1172" w:type="pct"/>
            <w:noWrap/>
            <w:vAlign w:val="center"/>
            <w:hideMark/>
          </w:tcPr>
          <w:p w14:paraId="37470C41"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Medical Services</w:t>
            </w:r>
          </w:p>
        </w:tc>
        <w:tc>
          <w:tcPr>
            <w:tcW w:w="478" w:type="pct"/>
            <w:noWrap/>
            <w:hideMark/>
          </w:tcPr>
          <w:p w14:paraId="3BADFAA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1,648,207,078</w:t>
            </w:r>
          </w:p>
        </w:tc>
        <w:tc>
          <w:tcPr>
            <w:tcW w:w="479" w:type="pct"/>
            <w:hideMark/>
          </w:tcPr>
          <w:p w14:paraId="1C756E6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824,103,539</w:t>
            </w:r>
          </w:p>
        </w:tc>
        <w:tc>
          <w:tcPr>
            <w:tcW w:w="478" w:type="pct"/>
            <w:noWrap/>
            <w:hideMark/>
          </w:tcPr>
          <w:p w14:paraId="60190C7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766,205,723</w:t>
            </w:r>
          </w:p>
        </w:tc>
        <w:tc>
          <w:tcPr>
            <w:tcW w:w="479" w:type="pct"/>
            <w:hideMark/>
          </w:tcPr>
          <w:p w14:paraId="3BFFB05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93.0%</w:t>
            </w:r>
          </w:p>
        </w:tc>
        <w:tc>
          <w:tcPr>
            <w:tcW w:w="478" w:type="pct"/>
            <w:noWrap/>
            <w:hideMark/>
          </w:tcPr>
          <w:p w14:paraId="5B1C7FD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350,758,316</w:t>
            </w:r>
          </w:p>
        </w:tc>
        <w:tc>
          <w:tcPr>
            <w:tcW w:w="479" w:type="pct"/>
            <w:hideMark/>
          </w:tcPr>
          <w:p w14:paraId="6F609E6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175,379,158</w:t>
            </w:r>
          </w:p>
        </w:tc>
        <w:tc>
          <w:tcPr>
            <w:tcW w:w="478" w:type="pct"/>
            <w:noWrap/>
            <w:hideMark/>
          </w:tcPr>
          <w:p w14:paraId="68AA1D6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76,948,056</w:t>
            </w:r>
          </w:p>
        </w:tc>
        <w:tc>
          <w:tcPr>
            <w:tcW w:w="479" w:type="pct"/>
            <w:hideMark/>
          </w:tcPr>
          <w:p w14:paraId="6136CA9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43.9%</w:t>
            </w:r>
          </w:p>
        </w:tc>
      </w:tr>
      <w:tr w:rsidR="004A3588" w:rsidRPr="00383A0A" w14:paraId="24A8AD04" w14:textId="77777777" w:rsidTr="004A3588">
        <w:trPr>
          <w:trHeight w:val="20"/>
        </w:trPr>
        <w:tc>
          <w:tcPr>
            <w:tcW w:w="1172" w:type="pct"/>
            <w:noWrap/>
            <w:vAlign w:val="center"/>
            <w:hideMark/>
          </w:tcPr>
          <w:p w14:paraId="5C4A2BD8"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Public Health</w:t>
            </w:r>
          </w:p>
        </w:tc>
        <w:tc>
          <w:tcPr>
            <w:tcW w:w="478" w:type="pct"/>
            <w:noWrap/>
            <w:hideMark/>
          </w:tcPr>
          <w:p w14:paraId="2480F23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443,581,364</w:t>
            </w:r>
          </w:p>
        </w:tc>
        <w:tc>
          <w:tcPr>
            <w:tcW w:w="479" w:type="pct"/>
            <w:hideMark/>
          </w:tcPr>
          <w:p w14:paraId="01D8B4F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221,790,682</w:t>
            </w:r>
          </w:p>
        </w:tc>
        <w:tc>
          <w:tcPr>
            <w:tcW w:w="478" w:type="pct"/>
            <w:noWrap/>
            <w:hideMark/>
          </w:tcPr>
          <w:p w14:paraId="71A26BA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87,052,077</w:t>
            </w:r>
          </w:p>
        </w:tc>
        <w:tc>
          <w:tcPr>
            <w:tcW w:w="479" w:type="pct"/>
            <w:hideMark/>
          </w:tcPr>
          <w:p w14:paraId="7F08A0E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39.2%</w:t>
            </w:r>
          </w:p>
        </w:tc>
        <w:tc>
          <w:tcPr>
            <w:tcW w:w="478" w:type="pct"/>
            <w:noWrap/>
            <w:hideMark/>
          </w:tcPr>
          <w:p w14:paraId="0912FBA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131,032,768</w:t>
            </w:r>
          </w:p>
        </w:tc>
        <w:tc>
          <w:tcPr>
            <w:tcW w:w="479" w:type="pct"/>
            <w:hideMark/>
          </w:tcPr>
          <w:p w14:paraId="384D98E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65,516,384</w:t>
            </w:r>
          </w:p>
        </w:tc>
        <w:tc>
          <w:tcPr>
            <w:tcW w:w="478" w:type="pct"/>
            <w:noWrap/>
            <w:hideMark/>
          </w:tcPr>
          <w:p w14:paraId="13F092B8"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17,323,883</w:t>
            </w:r>
          </w:p>
        </w:tc>
        <w:tc>
          <w:tcPr>
            <w:tcW w:w="479" w:type="pct"/>
            <w:hideMark/>
          </w:tcPr>
          <w:p w14:paraId="0F394F6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26.4%</w:t>
            </w:r>
          </w:p>
        </w:tc>
      </w:tr>
      <w:tr w:rsidR="004A3588" w:rsidRPr="00383A0A" w14:paraId="09559566" w14:textId="77777777" w:rsidTr="004A3588">
        <w:trPr>
          <w:trHeight w:val="20"/>
        </w:trPr>
        <w:tc>
          <w:tcPr>
            <w:tcW w:w="1172" w:type="pct"/>
            <w:noWrap/>
            <w:vAlign w:val="center"/>
            <w:hideMark/>
          </w:tcPr>
          <w:p w14:paraId="76023091"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Environment, Natural Resource and Disaster Mgmt</w:t>
            </w:r>
          </w:p>
        </w:tc>
        <w:tc>
          <w:tcPr>
            <w:tcW w:w="478" w:type="pct"/>
            <w:noWrap/>
            <w:hideMark/>
          </w:tcPr>
          <w:p w14:paraId="4D0E1AC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261,771,785</w:t>
            </w:r>
          </w:p>
        </w:tc>
        <w:tc>
          <w:tcPr>
            <w:tcW w:w="479" w:type="pct"/>
            <w:hideMark/>
          </w:tcPr>
          <w:p w14:paraId="3125C73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130,885,893</w:t>
            </w:r>
          </w:p>
        </w:tc>
        <w:tc>
          <w:tcPr>
            <w:tcW w:w="478" w:type="pct"/>
            <w:noWrap/>
            <w:hideMark/>
          </w:tcPr>
          <w:p w14:paraId="1158660B"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86,313,480</w:t>
            </w:r>
          </w:p>
        </w:tc>
        <w:tc>
          <w:tcPr>
            <w:tcW w:w="479" w:type="pct"/>
            <w:hideMark/>
          </w:tcPr>
          <w:p w14:paraId="074F7E6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65.9%</w:t>
            </w:r>
          </w:p>
        </w:tc>
        <w:tc>
          <w:tcPr>
            <w:tcW w:w="478" w:type="pct"/>
            <w:noWrap/>
            <w:hideMark/>
          </w:tcPr>
          <w:p w14:paraId="0FB0F70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595,932,986</w:t>
            </w:r>
          </w:p>
        </w:tc>
        <w:tc>
          <w:tcPr>
            <w:tcW w:w="479" w:type="pct"/>
            <w:hideMark/>
          </w:tcPr>
          <w:p w14:paraId="1302B26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297,966,493</w:t>
            </w:r>
          </w:p>
        </w:tc>
        <w:tc>
          <w:tcPr>
            <w:tcW w:w="478" w:type="pct"/>
            <w:noWrap/>
            <w:hideMark/>
          </w:tcPr>
          <w:p w14:paraId="6983A70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331,427,479</w:t>
            </w:r>
          </w:p>
        </w:tc>
        <w:tc>
          <w:tcPr>
            <w:tcW w:w="479" w:type="pct"/>
            <w:hideMark/>
          </w:tcPr>
          <w:p w14:paraId="7AAAE66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111.2%</w:t>
            </w:r>
          </w:p>
        </w:tc>
      </w:tr>
      <w:tr w:rsidR="004A3588" w:rsidRPr="00383A0A" w14:paraId="100D9E83" w14:textId="77777777" w:rsidTr="004A3588">
        <w:trPr>
          <w:trHeight w:val="20"/>
        </w:trPr>
        <w:tc>
          <w:tcPr>
            <w:tcW w:w="1172" w:type="pct"/>
            <w:noWrap/>
            <w:vAlign w:val="center"/>
            <w:hideMark/>
          </w:tcPr>
          <w:p w14:paraId="33512254"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Finance and Economic Planning</w:t>
            </w:r>
          </w:p>
        </w:tc>
        <w:tc>
          <w:tcPr>
            <w:tcW w:w="478" w:type="pct"/>
            <w:noWrap/>
            <w:hideMark/>
          </w:tcPr>
          <w:p w14:paraId="4A9EB3C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1,091,537,258</w:t>
            </w:r>
          </w:p>
        </w:tc>
        <w:tc>
          <w:tcPr>
            <w:tcW w:w="479" w:type="pct"/>
            <w:hideMark/>
          </w:tcPr>
          <w:p w14:paraId="45649DA8"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545,768,629</w:t>
            </w:r>
          </w:p>
        </w:tc>
        <w:tc>
          <w:tcPr>
            <w:tcW w:w="478" w:type="pct"/>
            <w:noWrap/>
            <w:hideMark/>
          </w:tcPr>
          <w:p w14:paraId="40011C3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424,094,197</w:t>
            </w:r>
          </w:p>
        </w:tc>
        <w:tc>
          <w:tcPr>
            <w:tcW w:w="479" w:type="pct"/>
            <w:hideMark/>
          </w:tcPr>
          <w:p w14:paraId="05A4FA5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77.7%</w:t>
            </w:r>
          </w:p>
        </w:tc>
        <w:tc>
          <w:tcPr>
            <w:tcW w:w="478" w:type="pct"/>
            <w:noWrap/>
            <w:hideMark/>
          </w:tcPr>
          <w:p w14:paraId="2524E5E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28,133,040</w:t>
            </w:r>
          </w:p>
        </w:tc>
        <w:tc>
          <w:tcPr>
            <w:tcW w:w="479" w:type="pct"/>
            <w:hideMark/>
          </w:tcPr>
          <w:p w14:paraId="1395746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14,066,520</w:t>
            </w:r>
          </w:p>
        </w:tc>
        <w:tc>
          <w:tcPr>
            <w:tcW w:w="478" w:type="pct"/>
            <w:noWrap/>
            <w:hideMark/>
          </w:tcPr>
          <w:p w14:paraId="679FCCA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11,632,040</w:t>
            </w:r>
          </w:p>
        </w:tc>
        <w:tc>
          <w:tcPr>
            <w:tcW w:w="479" w:type="pct"/>
            <w:hideMark/>
          </w:tcPr>
          <w:p w14:paraId="787A8A0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82.7%</w:t>
            </w:r>
          </w:p>
        </w:tc>
      </w:tr>
      <w:tr w:rsidR="004A3588" w:rsidRPr="00383A0A" w14:paraId="4BF66E26" w14:textId="77777777" w:rsidTr="004A3588">
        <w:trPr>
          <w:trHeight w:val="20"/>
        </w:trPr>
        <w:tc>
          <w:tcPr>
            <w:tcW w:w="1172" w:type="pct"/>
            <w:noWrap/>
            <w:vAlign w:val="center"/>
            <w:hideMark/>
          </w:tcPr>
          <w:p w14:paraId="7586C028"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Lands, Housing and Physical Planning</w:t>
            </w:r>
          </w:p>
        </w:tc>
        <w:tc>
          <w:tcPr>
            <w:tcW w:w="478" w:type="pct"/>
            <w:noWrap/>
            <w:hideMark/>
          </w:tcPr>
          <w:p w14:paraId="4D86C40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111,502,715</w:t>
            </w:r>
          </w:p>
        </w:tc>
        <w:tc>
          <w:tcPr>
            <w:tcW w:w="479" w:type="pct"/>
            <w:hideMark/>
          </w:tcPr>
          <w:p w14:paraId="461C1AF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55,751,358</w:t>
            </w:r>
          </w:p>
        </w:tc>
        <w:tc>
          <w:tcPr>
            <w:tcW w:w="478" w:type="pct"/>
            <w:noWrap/>
            <w:hideMark/>
          </w:tcPr>
          <w:p w14:paraId="3F42387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36,229,634</w:t>
            </w:r>
          </w:p>
        </w:tc>
        <w:tc>
          <w:tcPr>
            <w:tcW w:w="479" w:type="pct"/>
            <w:hideMark/>
          </w:tcPr>
          <w:p w14:paraId="6A7CE77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65.0%</w:t>
            </w:r>
          </w:p>
        </w:tc>
        <w:tc>
          <w:tcPr>
            <w:tcW w:w="478" w:type="pct"/>
            <w:noWrap/>
            <w:hideMark/>
          </w:tcPr>
          <w:p w14:paraId="54C805C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106,308,575</w:t>
            </w:r>
          </w:p>
        </w:tc>
        <w:tc>
          <w:tcPr>
            <w:tcW w:w="479" w:type="pct"/>
            <w:hideMark/>
          </w:tcPr>
          <w:p w14:paraId="1892D62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53,154,288</w:t>
            </w:r>
          </w:p>
        </w:tc>
        <w:tc>
          <w:tcPr>
            <w:tcW w:w="478" w:type="pct"/>
            <w:noWrap/>
            <w:hideMark/>
          </w:tcPr>
          <w:p w14:paraId="542E396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10,054,598</w:t>
            </w:r>
          </w:p>
        </w:tc>
        <w:tc>
          <w:tcPr>
            <w:tcW w:w="479" w:type="pct"/>
            <w:hideMark/>
          </w:tcPr>
          <w:p w14:paraId="0C5C4CA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18.9%</w:t>
            </w:r>
          </w:p>
        </w:tc>
      </w:tr>
      <w:tr w:rsidR="004A3588" w:rsidRPr="00383A0A" w14:paraId="3A8F1DF8" w14:textId="77777777" w:rsidTr="004A3588">
        <w:trPr>
          <w:trHeight w:val="20"/>
        </w:trPr>
        <w:tc>
          <w:tcPr>
            <w:tcW w:w="1172" w:type="pct"/>
            <w:noWrap/>
            <w:vAlign w:val="center"/>
            <w:hideMark/>
          </w:tcPr>
          <w:p w14:paraId="47EC97D3"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Rongo Municipality</w:t>
            </w:r>
          </w:p>
        </w:tc>
        <w:tc>
          <w:tcPr>
            <w:tcW w:w="478" w:type="pct"/>
            <w:noWrap/>
            <w:hideMark/>
          </w:tcPr>
          <w:p w14:paraId="5A89425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21,619,949</w:t>
            </w:r>
          </w:p>
        </w:tc>
        <w:tc>
          <w:tcPr>
            <w:tcW w:w="479" w:type="pct"/>
            <w:hideMark/>
          </w:tcPr>
          <w:p w14:paraId="5EC2980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10,809,975</w:t>
            </w:r>
          </w:p>
        </w:tc>
        <w:tc>
          <w:tcPr>
            <w:tcW w:w="478" w:type="pct"/>
            <w:noWrap/>
            <w:hideMark/>
          </w:tcPr>
          <w:p w14:paraId="6A5067D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8,674,793</w:t>
            </w:r>
          </w:p>
        </w:tc>
        <w:tc>
          <w:tcPr>
            <w:tcW w:w="479" w:type="pct"/>
            <w:hideMark/>
          </w:tcPr>
          <w:p w14:paraId="29AC8EA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80.2%</w:t>
            </w:r>
          </w:p>
        </w:tc>
        <w:tc>
          <w:tcPr>
            <w:tcW w:w="478" w:type="pct"/>
            <w:noWrap/>
            <w:hideMark/>
          </w:tcPr>
          <w:p w14:paraId="5BE8831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26,800,000</w:t>
            </w:r>
          </w:p>
        </w:tc>
        <w:tc>
          <w:tcPr>
            <w:tcW w:w="479" w:type="pct"/>
            <w:hideMark/>
          </w:tcPr>
          <w:p w14:paraId="01F8EF1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13,400,000</w:t>
            </w:r>
          </w:p>
        </w:tc>
        <w:tc>
          <w:tcPr>
            <w:tcW w:w="478" w:type="pct"/>
            <w:noWrap/>
            <w:hideMark/>
          </w:tcPr>
          <w:p w14:paraId="45F8AC2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4,516,634</w:t>
            </w:r>
          </w:p>
        </w:tc>
        <w:tc>
          <w:tcPr>
            <w:tcW w:w="479" w:type="pct"/>
            <w:hideMark/>
          </w:tcPr>
          <w:p w14:paraId="6FF2395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33.7%</w:t>
            </w:r>
          </w:p>
        </w:tc>
      </w:tr>
      <w:tr w:rsidR="004A3588" w:rsidRPr="00383A0A" w14:paraId="476E3C62" w14:textId="77777777" w:rsidTr="004A3588">
        <w:trPr>
          <w:trHeight w:val="20"/>
        </w:trPr>
        <w:tc>
          <w:tcPr>
            <w:tcW w:w="1172" w:type="pct"/>
            <w:noWrap/>
            <w:vAlign w:val="center"/>
            <w:hideMark/>
          </w:tcPr>
          <w:p w14:paraId="1F7D78B4"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Kehancha municipality</w:t>
            </w:r>
          </w:p>
        </w:tc>
        <w:tc>
          <w:tcPr>
            <w:tcW w:w="478" w:type="pct"/>
            <w:noWrap/>
            <w:hideMark/>
          </w:tcPr>
          <w:p w14:paraId="2B8C616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25,129,118</w:t>
            </w:r>
          </w:p>
        </w:tc>
        <w:tc>
          <w:tcPr>
            <w:tcW w:w="479" w:type="pct"/>
            <w:hideMark/>
          </w:tcPr>
          <w:p w14:paraId="4381F90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12,564,559</w:t>
            </w:r>
          </w:p>
        </w:tc>
        <w:tc>
          <w:tcPr>
            <w:tcW w:w="478" w:type="pct"/>
            <w:noWrap/>
            <w:hideMark/>
          </w:tcPr>
          <w:p w14:paraId="6C3C1D8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4,863,000</w:t>
            </w:r>
          </w:p>
        </w:tc>
        <w:tc>
          <w:tcPr>
            <w:tcW w:w="479" w:type="pct"/>
            <w:hideMark/>
          </w:tcPr>
          <w:p w14:paraId="59456130"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38.7%</w:t>
            </w:r>
          </w:p>
        </w:tc>
        <w:tc>
          <w:tcPr>
            <w:tcW w:w="478" w:type="pct"/>
            <w:noWrap/>
            <w:hideMark/>
          </w:tcPr>
          <w:p w14:paraId="55AE619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26,800,000</w:t>
            </w:r>
          </w:p>
        </w:tc>
        <w:tc>
          <w:tcPr>
            <w:tcW w:w="479" w:type="pct"/>
            <w:hideMark/>
          </w:tcPr>
          <w:p w14:paraId="1DE331C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13,400,000</w:t>
            </w:r>
          </w:p>
        </w:tc>
        <w:tc>
          <w:tcPr>
            <w:tcW w:w="478" w:type="pct"/>
            <w:noWrap/>
            <w:hideMark/>
          </w:tcPr>
          <w:p w14:paraId="2FF886A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4,391,020</w:t>
            </w:r>
          </w:p>
        </w:tc>
        <w:tc>
          <w:tcPr>
            <w:tcW w:w="479" w:type="pct"/>
            <w:hideMark/>
          </w:tcPr>
          <w:p w14:paraId="6C53018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32.8%</w:t>
            </w:r>
          </w:p>
        </w:tc>
      </w:tr>
      <w:tr w:rsidR="004A3588" w:rsidRPr="00383A0A" w14:paraId="79DF149E" w14:textId="77777777" w:rsidTr="004A3588">
        <w:trPr>
          <w:trHeight w:val="20"/>
        </w:trPr>
        <w:tc>
          <w:tcPr>
            <w:tcW w:w="1172" w:type="pct"/>
            <w:noWrap/>
            <w:vAlign w:val="center"/>
            <w:hideMark/>
          </w:tcPr>
          <w:p w14:paraId="6B0F592F"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Migori Municipality</w:t>
            </w:r>
          </w:p>
        </w:tc>
        <w:tc>
          <w:tcPr>
            <w:tcW w:w="478" w:type="pct"/>
            <w:noWrap/>
            <w:hideMark/>
          </w:tcPr>
          <w:p w14:paraId="46DD5B4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21,319,686</w:t>
            </w:r>
          </w:p>
        </w:tc>
        <w:tc>
          <w:tcPr>
            <w:tcW w:w="479" w:type="pct"/>
            <w:hideMark/>
          </w:tcPr>
          <w:p w14:paraId="3502BE2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10,659,843</w:t>
            </w:r>
          </w:p>
        </w:tc>
        <w:tc>
          <w:tcPr>
            <w:tcW w:w="478" w:type="pct"/>
            <w:noWrap/>
            <w:hideMark/>
          </w:tcPr>
          <w:p w14:paraId="4544D8F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6,927,609</w:t>
            </w:r>
          </w:p>
        </w:tc>
        <w:tc>
          <w:tcPr>
            <w:tcW w:w="479" w:type="pct"/>
            <w:hideMark/>
          </w:tcPr>
          <w:p w14:paraId="7D43976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65.0%</w:t>
            </w:r>
          </w:p>
        </w:tc>
        <w:tc>
          <w:tcPr>
            <w:tcW w:w="478" w:type="pct"/>
            <w:noWrap/>
            <w:hideMark/>
          </w:tcPr>
          <w:p w14:paraId="25141BF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62,861,322</w:t>
            </w:r>
          </w:p>
        </w:tc>
        <w:tc>
          <w:tcPr>
            <w:tcW w:w="479" w:type="pct"/>
            <w:hideMark/>
          </w:tcPr>
          <w:p w14:paraId="0F80B80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31,430,661</w:t>
            </w:r>
          </w:p>
        </w:tc>
        <w:tc>
          <w:tcPr>
            <w:tcW w:w="478" w:type="pct"/>
            <w:noWrap/>
            <w:hideMark/>
          </w:tcPr>
          <w:p w14:paraId="581FD4D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1,488,280</w:t>
            </w:r>
          </w:p>
        </w:tc>
        <w:tc>
          <w:tcPr>
            <w:tcW w:w="479" w:type="pct"/>
            <w:hideMark/>
          </w:tcPr>
          <w:p w14:paraId="5834BA6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4.7%</w:t>
            </w:r>
          </w:p>
        </w:tc>
      </w:tr>
      <w:tr w:rsidR="004A3588" w:rsidRPr="00383A0A" w14:paraId="14BC283D" w14:textId="77777777" w:rsidTr="004A3588">
        <w:trPr>
          <w:trHeight w:val="20"/>
        </w:trPr>
        <w:tc>
          <w:tcPr>
            <w:tcW w:w="1172" w:type="pct"/>
            <w:noWrap/>
            <w:vAlign w:val="center"/>
            <w:hideMark/>
          </w:tcPr>
          <w:p w14:paraId="7E26FB7D"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Awendo Municipality</w:t>
            </w:r>
          </w:p>
        </w:tc>
        <w:tc>
          <w:tcPr>
            <w:tcW w:w="478" w:type="pct"/>
            <w:noWrap/>
            <w:hideMark/>
          </w:tcPr>
          <w:p w14:paraId="388AE19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22,002,986</w:t>
            </w:r>
          </w:p>
        </w:tc>
        <w:tc>
          <w:tcPr>
            <w:tcW w:w="479" w:type="pct"/>
            <w:hideMark/>
          </w:tcPr>
          <w:p w14:paraId="42FE6A4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11,001,493</w:t>
            </w:r>
          </w:p>
        </w:tc>
        <w:tc>
          <w:tcPr>
            <w:tcW w:w="478" w:type="pct"/>
            <w:noWrap/>
            <w:hideMark/>
          </w:tcPr>
          <w:p w14:paraId="3540E82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6,370,144</w:t>
            </w:r>
          </w:p>
        </w:tc>
        <w:tc>
          <w:tcPr>
            <w:tcW w:w="479" w:type="pct"/>
            <w:hideMark/>
          </w:tcPr>
          <w:p w14:paraId="16164A3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57.9%</w:t>
            </w:r>
          </w:p>
        </w:tc>
        <w:tc>
          <w:tcPr>
            <w:tcW w:w="478" w:type="pct"/>
            <w:noWrap/>
            <w:hideMark/>
          </w:tcPr>
          <w:p w14:paraId="702A5FCB"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35,398,845</w:t>
            </w:r>
          </w:p>
        </w:tc>
        <w:tc>
          <w:tcPr>
            <w:tcW w:w="479" w:type="pct"/>
            <w:hideMark/>
          </w:tcPr>
          <w:p w14:paraId="24A9EEF3"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17,699,423</w:t>
            </w:r>
          </w:p>
        </w:tc>
        <w:tc>
          <w:tcPr>
            <w:tcW w:w="478" w:type="pct"/>
            <w:noWrap/>
            <w:hideMark/>
          </w:tcPr>
          <w:p w14:paraId="2640B20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13,093,888</w:t>
            </w:r>
          </w:p>
        </w:tc>
        <w:tc>
          <w:tcPr>
            <w:tcW w:w="479" w:type="pct"/>
            <w:hideMark/>
          </w:tcPr>
          <w:p w14:paraId="1AFA708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74.0%</w:t>
            </w:r>
          </w:p>
        </w:tc>
      </w:tr>
      <w:tr w:rsidR="004A3588" w:rsidRPr="00383A0A" w14:paraId="19B3778D" w14:textId="77777777" w:rsidTr="004A3588">
        <w:trPr>
          <w:trHeight w:val="20"/>
        </w:trPr>
        <w:tc>
          <w:tcPr>
            <w:tcW w:w="1172" w:type="pct"/>
            <w:noWrap/>
            <w:vAlign w:val="center"/>
            <w:hideMark/>
          </w:tcPr>
          <w:p w14:paraId="1160784A"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Roads, Transport and Public Works</w:t>
            </w:r>
          </w:p>
        </w:tc>
        <w:tc>
          <w:tcPr>
            <w:tcW w:w="478" w:type="pct"/>
            <w:noWrap/>
            <w:hideMark/>
          </w:tcPr>
          <w:p w14:paraId="3CF3775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147,932,127</w:t>
            </w:r>
          </w:p>
        </w:tc>
        <w:tc>
          <w:tcPr>
            <w:tcW w:w="479" w:type="pct"/>
            <w:hideMark/>
          </w:tcPr>
          <w:p w14:paraId="633610E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73,966,064</w:t>
            </w:r>
          </w:p>
        </w:tc>
        <w:tc>
          <w:tcPr>
            <w:tcW w:w="478" w:type="pct"/>
            <w:noWrap/>
            <w:hideMark/>
          </w:tcPr>
          <w:p w14:paraId="2C32847F"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50,498,270</w:t>
            </w:r>
          </w:p>
        </w:tc>
        <w:tc>
          <w:tcPr>
            <w:tcW w:w="479" w:type="pct"/>
            <w:hideMark/>
          </w:tcPr>
          <w:p w14:paraId="2911C02C"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68.3%</w:t>
            </w:r>
          </w:p>
        </w:tc>
        <w:tc>
          <w:tcPr>
            <w:tcW w:w="478" w:type="pct"/>
            <w:noWrap/>
            <w:hideMark/>
          </w:tcPr>
          <w:p w14:paraId="29062F2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947,782,251</w:t>
            </w:r>
          </w:p>
        </w:tc>
        <w:tc>
          <w:tcPr>
            <w:tcW w:w="479" w:type="pct"/>
            <w:hideMark/>
          </w:tcPr>
          <w:p w14:paraId="6D4AC1F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473,891,126</w:t>
            </w:r>
          </w:p>
        </w:tc>
        <w:tc>
          <w:tcPr>
            <w:tcW w:w="478" w:type="pct"/>
            <w:noWrap/>
            <w:hideMark/>
          </w:tcPr>
          <w:p w14:paraId="68008E7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46,302,568</w:t>
            </w:r>
          </w:p>
        </w:tc>
        <w:tc>
          <w:tcPr>
            <w:tcW w:w="479" w:type="pct"/>
            <w:hideMark/>
          </w:tcPr>
          <w:p w14:paraId="7866C57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9.8%</w:t>
            </w:r>
          </w:p>
        </w:tc>
      </w:tr>
      <w:tr w:rsidR="004A3588" w:rsidRPr="00383A0A" w14:paraId="0A21B6E9" w14:textId="77777777" w:rsidTr="004A3588">
        <w:trPr>
          <w:trHeight w:val="20"/>
        </w:trPr>
        <w:tc>
          <w:tcPr>
            <w:tcW w:w="1172" w:type="pct"/>
            <w:noWrap/>
            <w:vAlign w:val="center"/>
            <w:hideMark/>
          </w:tcPr>
          <w:p w14:paraId="14FE0A9B"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Trade, Markets, Tourism and Industrialization</w:t>
            </w:r>
          </w:p>
        </w:tc>
        <w:tc>
          <w:tcPr>
            <w:tcW w:w="478" w:type="pct"/>
            <w:noWrap/>
            <w:hideMark/>
          </w:tcPr>
          <w:p w14:paraId="70E9A07E"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123,797,183</w:t>
            </w:r>
          </w:p>
        </w:tc>
        <w:tc>
          <w:tcPr>
            <w:tcW w:w="479" w:type="pct"/>
            <w:hideMark/>
          </w:tcPr>
          <w:p w14:paraId="4DBEE6D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61,898,592</w:t>
            </w:r>
          </w:p>
        </w:tc>
        <w:tc>
          <w:tcPr>
            <w:tcW w:w="478" w:type="pct"/>
            <w:noWrap/>
            <w:hideMark/>
          </w:tcPr>
          <w:p w14:paraId="2FAB1462"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35,555,429</w:t>
            </w:r>
          </w:p>
        </w:tc>
        <w:tc>
          <w:tcPr>
            <w:tcW w:w="479" w:type="pct"/>
            <w:hideMark/>
          </w:tcPr>
          <w:p w14:paraId="5139CF9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57.4%</w:t>
            </w:r>
          </w:p>
        </w:tc>
        <w:tc>
          <w:tcPr>
            <w:tcW w:w="478" w:type="pct"/>
            <w:noWrap/>
            <w:hideMark/>
          </w:tcPr>
          <w:p w14:paraId="31DE95F9"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338,477,522</w:t>
            </w:r>
          </w:p>
        </w:tc>
        <w:tc>
          <w:tcPr>
            <w:tcW w:w="479" w:type="pct"/>
            <w:hideMark/>
          </w:tcPr>
          <w:p w14:paraId="432C466D"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169,238,761</w:t>
            </w:r>
          </w:p>
        </w:tc>
        <w:tc>
          <w:tcPr>
            <w:tcW w:w="478" w:type="pct"/>
            <w:noWrap/>
            <w:hideMark/>
          </w:tcPr>
          <w:p w14:paraId="14969CB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141,048,348</w:t>
            </w:r>
          </w:p>
        </w:tc>
        <w:tc>
          <w:tcPr>
            <w:tcW w:w="479" w:type="pct"/>
            <w:hideMark/>
          </w:tcPr>
          <w:p w14:paraId="7105E4A6"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83.3%</w:t>
            </w:r>
          </w:p>
        </w:tc>
      </w:tr>
      <w:tr w:rsidR="004A3588" w:rsidRPr="00383A0A" w14:paraId="2844A6D5" w14:textId="77777777" w:rsidTr="004A3588">
        <w:trPr>
          <w:trHeight w:val="20"/>
        </w:trPr>
        <w:tc>
          <w:tcPr>
            <w:tcW w:w="1172" w:type="pct"/>
            <w:noWrap/>
            <w:vAlign w:val="center"/>
            <w:hideMark/>
          </w:tcPr>
          <w:p w14:paraId="4A72ACD6" w14:textId="77777777" w:rsidR="00383A0A" w:rsidRPr="00383A0A" w:rsidRDefault="00383A0A" w:rsidP="00383A0A">
            <w:pPr>
              <w:spacing w:after="0" w:line="240" w:lineRule="auto"/>
              <w:jc w:val="lef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Water and Energy</w:t>
            </w:r>
          </w:p>
        </w:tc>
        <w:tc>
          <w:tcPr>
            <w:tcW w:w="478" w:type="pct"/>
            <w:noWrap/>
            <w:hideMark/>
          </w:tcPr>
          <w:p w14:paraId="2C5D5D51"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225,114,967</w:t>
            </w:r>
          </w:p>
        </w:tc>
        <w:tc>
          <w:tcPr>
            <w:tcW w:w="479" w:type="pct"/>
            <w:hideMark/>
          </w:tcPr>
          <w:p w14:paraId="14D1C285"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112,557,484</w:t>
            </w:r>
          </w:p>
        </w:tc>
        <w:tc>
          <w:tcPr>
            <w:tcW w:w="478" w:type="pct"/>
            <w:noWrap/>
            <w:hideMark/>
          </w:tcPr>
          <w:p w14:paraId="4E2036D7"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84,313,894</w:t>
            </w:r>
          </w:p>
        </w:tc>
        <w:tc>
          <w:tcPr>
            <w:tcW w:w="479" w:type="pct"/>
            <w:hideMark/>
          </w:tcPr>
          <w:p w14:paraId="44E4BDBB"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74.9%</w:t>
            </w:r>
          </w:p>
        </w:tc>
        <w:tc>
          <w:tcPr>
            <w:tcW w:w="478" w:type="pct"/>
            <w:noWrap/>
            <w:hideMark/>
          </w:tcPr>
          <w:p w14:paraId="164F90CB"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516,648,078</w:t>
            </w:r>
          </w:p>
        </w:tc>
        <w:tc>
          <w:tcPr>
            <w:tcW w:w="479" w:type="pct"/>
            <w:hideMark/>
          </w:tcPr>
          <w:p w14:paraId="057277C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258,324,039</w:t>
            </w:r>
          </w:p>
        </w:tc>
        <w:tc>
          <w:tcPr>
            <w:tcW w:w="478" w:type="pct"/>
            <w:noWrap/>
            <w:hideMark/>
          </w:tcPr>
          <w:p w14:paraId="136960A4"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101,430,732</w:t>
            </w:r>
          </w:p>
        </w:tc>
        <w:tc>
          <w:tcPr>
            <w:tcW w:w="479" w:type="pct"/>
            <w:hideMark/>
          </w:tcPr>
          <w:p w14:paraId="4CAD1D2A" w14:textId="77777777" w:rsidR="00383A0A" w:rsidRPr="00383A0A" w:rsidRDefault="00383A0A" w:rsidP="00383A0A">
            <w:pPr>
              <w:spacing w:after="0" w:line="240" w:lineRule="auto"/>
              <w:jc w:val="right"/>
              <w:rPr>
                <w:rFonts w:ascii="Times New Roman" w:eastAsia="Times New Roman" w:hAnsi="Times New Roman" w:cs="Times New Roman"/>
                <w:color w:val="000000"/>
                <w:sz w:val="16"/>
                <w:szCs w:val="16"/>
              </w:rPr>
            </w:pPr>
            <w:r w:rsidRPr="00383A0A">
              <w:rPr>
                <w:rFonts w:ascii="Times New Roman" w:eastAsia="Times New Roman" w:hAnsi="Times New Roman" w:cs="Times New Roman"/>
                <w:color w:val="000000"/>
                <w:sz w:val="16"/>
                <w:szCs w:val="16"/>
              </w:rPr>
              <w:t>39.3%</w:t>
            </w:r>
          </w:p>
        </w:tc>
      </w:tr>
      <w:tr w:rsidR="004A3588" w:rsidRPr="00383A0A" w14:paraId="7579743C" w14:textId="77777777" w:rsidTr="004A3588">
        <w:trPr>
          <w:trHeight w:val="20"/>
        </w:trPr>
        <w:tc>
          <w:tcPr>
            <w:tcW w:w="1172" w:type="pct"/>
            <w:noWrap/>
            <w:vAlign w:val="center"/>
            <w:hideMark/>
          </w:tcPr>
          <w:p w14:paraId="6CC0F34C" w14:textId="77777777" w:rsidR="00383A0A" w:rsidRPr="00383A0A" w:rsidRDefault="00383A0A" w:rsidP="00383A0A">
            <w:pPr>
              <w:spacing w:after="0" w:line="240" w:lineRule="auto"/>
              <w:jc w:val="left"/>
              <w:rPr>
                <w:rFonts w:ascii="Times New Roman" w:eastAsia="Times New Roman" w:hAnsi="Times New Roman" w:cs="Times New Roman"/>
                <w:b/>
                <w:bCs/>
                <w:color w:val="000000"/>
                <w:sz w:val="16"/>
                <w:szCs w:val="16"/>
              </w:rPr>
            </w:pPr>
            <w:r w:rsidRPr="00383A0A">
              <w:rPr>
                <w:rFonts w:ascii="Times New Roman" w:eastAsia="Times New Roman" w:hAnsi="Times New Roman" w:cs="Times New Roman"/>
                <w:b/>
                <w:bCs/>
                <w:color w:val="000000"/>
                <w:sz w:val="16"/>
                <w:szCs w:val="16"/>
              </w:rPr>
              <w:t>Total</w:t>
            </w:r>
          </w:p>
        </w:tc>
        <w:tc>
          <w:tcPr>
            <w:tcW w:w="478" w:type="pct"/>
            <w:noWrap/>
            <w:hideMark/>
          </w:tcPr>
          <w:p w14:paraId="4142941C" w14:textId="290428B7" w:rsidR="00383A0A" w:rsidRPr="00383A0A" w:rsidRDefault="00FF5771" w:rsidP="00383A0A">
            <w:pPr>
              <w:spacing w:after="0" w:line="240" w:lineRule="auto"/>
              <w:jc w:val="right"/>
              <w:rPr>
                <w:rFonts w:ascii="Times New Roman" w:eastAsia="Times New Roman" w:hAnsi="Times New Roman" w:cs="Times New Roman"/>
                <w:b/>
                <w:bCs/>
                <w:color w:val="000000"/>
                <w:sz w:val="14"/>
                <w:szCs w:val="14"/>
              </w:rPr>
            </w:pPr>
            <w:r w:rsidRPr="00FF5771">
              <w:rPr>
                <w:rFonts w:ascii="Times New Roman" w:eastAsia="Times New Roman" w:hAnsi="Times New Roman" w:cs="Times New Roman"/>
                <w:b/>
                <w:bCs/>
                <w:color w:val="000000"/>
                <w:sz w:val="14"/>
                <w:szCs w:val="14"/>
              </w:rPr>
              <w:t>7,411,693,177</w:t>
            </w:r>
          </w:p>
        </w:tc>
        <w:tc>
          <w:tcPr>
            <w:tcW w:w="479" w:type="pct"/>
            <w:hideMark/>
          </w:tcPr>
          <w:p w14:paraId="3238C66C" w14:textId="56A1C745" w:rsidR="00383A0A" w:rsidRPr="00383A0A" w:rsidRDefault="00FF5771" w:rsidP="00383A0A">
            <w:pPr>
              <w:spacing w:after="0" w:line="240" w:lineRule="auto"/>
              <w:jc w:val="right"/>
              <w:rPr>
                <w:rFonts w:ascii="Times New Roman" w:eastAsia="Times New Roman" w:hAnsi="Times New Roman" w:cs="Times New Roman"/>
                <w:b/>
                <w:bCs/>
                <w:color w:val="000000"/>
                <w:sz w:val="14"/>
                <w:szCs w:val="14"/>
              </w:rPr>
            </w:pPr>
            <w:r w:rsidRPr="00FF5771">
              <w:rPr>
                <w:rFonts w:ascii="Times New Roman" w:eastAsia="Times New Roman" w:hAnsi="Times New Roman" w:cs="Times New Roman"/>
                <w:b/>
                <w:bCs/>
                <w:color w:val="000000"/>
                <w:sz w:val="14"/>
                <w:szCs w:val="14"/>
              </w:rPr>
              <w:t>3,705,846,589</w:t>
            </w:r>
          </w:p>
        </w:tc>
        <w:tc>
          <w:tcPr>
            <w:tcW w:w="478" w:type="pct"/>
            <w:noWrap/>
            <w:hideMark/>
          </w:tcPr>
          <w:p w14:paraId="4720E551" w14:textId="52BE3926" w:rsidR="00383A0A" w:rsidRPr="00383A0A" w:rsidRDefault="00B1621D" w:rsidP="00383A0A">
            <w:pPr>
              <w:spacing w:after="0" w:line="240" w:lineRule="auto"/>
              <w:jc w:val="right"/>
              <w:rPr>
                <w:rFonts w:ascii="Times New Roman" w:eastAsia="Times New Roman" w:hAnsi="Times New Roman" w:cs="Times New Roman"/>
                <w:b/>
                <w:bCs/>
                <w:color w:val="000000"/>
                <w:sz w:val="14"/>
                <w:szCs w:val="14"/>
              </w:rPr>
            </w:pPr>
            <w:r w:rsidRPr="00B1621D">
              <w:rPr>
                <w:rFonts w:ascii="Times New Roman" w:eastAsia="Times New Roman" w:hAnsi="Times New Roman" w:cs="Times New Roman"/>
                <w:b/>
                <w:bCs/>
                <w:color w:val="000000"/>
                <w:sz w:val="14"/>
                <w:szCs w:val="14"/>
              </w:rPr>
              <w:t>2,684,937,913</w:t>
            </w:r>
          </w:p>
        </w:tc>
        <w:tc>
          <w:tcPr>
            <w:tcW w:w="479" w:type="pct"/>
            <w:hideMark/>
          </w:tcPr>
          <w:p w14:paraId="540A2439" w14:textId="38D7C84A" w:rsidR="00383A0A" w:rsidRPr="00383A0A" w:rsidRDefault="00B1621D" w:rsidP="00383A0A">
            <w:pPr>
              <w:spacing w:after="0" w:line="240" w:lineRule="auto"/>
              <w:jc w:val="right"/>
              <w:rPr>
                <w:rFonts w:ascii="Times New Roman" w:eastAsia="Times New Roman" w:hAnsi="Times New Roman" w:cs="Times New Roman"/>
                <w:b/>
                <w:bCs/>
                <w:color w:val="000000"/>
                <w:sz w:val="14"/>
                <w:szCs w:val="14"/>
              </w:rPr>
            </w:pPr>
            <w:r w:rsidRPr="00B1621D">
              <w:rPr>
                <w:rFonts w:ascii="Times New Roman" w:eastAsia="Times New Roman" w:hAnsi="Times New Roman" w:cs="Times New Roman"/>
                <w:b/>
                <w:bCs/>
                <w:color w:val="000000"/>
                <w:sz w:val="14"/>
                <w:szCs w:val="14"/>
              </w:rPr>
              <w:t>72.5%</w:t>
            </w:r>
          </w:p>
        </w:tc>
        <w:tc>
          <w:tcPr>
            <w:tcW w:w="478" w:type="pct"/>
            <w:noWrap/>
            <w:hideMark/>
          </w:tcPr>
          <w:p w14:paraId="241C89B5" w14:textId="1D07C1D9" w:rsidR="00383A0A" w:rsidRPr="00383A0A" w:rsidRDefault="00FF5771" w:rsidP="00383A0A">
            <w:pPr>
              <w:spacing w:after="0" w:line="240" w:lineRule="auto"/>
              <w:jc w:val="right"/>
              <w:rPr>
                <w:rFonts w:ascii="Times New Roman" w:eastAsia="Times New Roman" w:hAnsi="Times New Roman" w:cs="Times New Roman"/>
                <w:b/>
                <w:bCs/>
                <w:color w:val="000000"/>
                <w:sz w:val="14"/>
                <w:szCs w:val="14"/>
              </w:rPr>
            </w:pPr>
            <w:r w:rsidRPr="00FF5771">
              <w:rPr>
                <w:rFonts w:ascii="Times New Roman" w:eastAsia="Times New Roman" w:hAnsi="Times New Roman" w:cs="Times New Roman"/>
                <w:b/>
                <w:bCs/>
                <w:color w:val="000000"/>
                <w:sz w:val="14"/>
                <w:szCs w:val="14"/>
              </w:rPr>
              <w:t>4,275,611,296</w:t>
            </w:r>
          </w:p>
        </w:tc>
        <w:tc>
          <w:tcPr>
            <w:tcW w:w="479" w:type="pct"/>
            <w:hideMark/>
          </w:tcPr>
          <w:p w14:paraId="75DBA6EA" w14:textId="59D915FC" w:rsidR="00383A0A" w:rsidRPr="00383A0A" w:rsidRDefault="00FF5771" w:rsidP="00383A0A">
            <w:pPr>
              <w:spacing w:after="0" w:line="240" w:lineRule="auto"/>
              <w:jc w:val="right"/>
              <w:rPr>
                <w:rFonts w:ascii="Times New Roman" w:eastAsia="Times New Roman" w:hAnsi="Times New Roman" w:cs="Times New Roman"/>
                <w:b/>
                <w:bCs/>
                <w:color w:val="000000"/>
                <w:sz w:val="14"/>
                <w:szCs w:val="14"/>
              </w:rPr>
            </w:pPr>
            <w:r w:rsidRPr="00FF5771">
              <w:rPr>
                <w:rFonts w:ascii="Times New Roman" w:eastAsia="Times New Roman" w:hAnsi="Times New Roman" w:cs="Times New Roman"/>
                <w:b/>
                <w:bCs/>
                <w:color w:val="000000"/>
                <w:sz w:val="14"/>
                <w:szCs w:val="14"/>
              </w:rPr>
              <w:t>2,137,805,648</w:t>
            </w:r>
          </w:p>
        </w:tc>
        <w:tc>
          <w:tcPr>
            <w:tcW w:w="478" w:type="pct"/>
            <w:noWrap/>
            <w:hideMark/>
          </w:tcPr>
          <w:p w14:paraId="069F47C3" w14:textId="77777777" w:rsidR="00383A0A" w:rsidRPr="00383A0A" w:rsidRDefault="00383A0A" w:rsidP="00383A0A">
            <w:pPr>
              <w:spacing w:after="0" w:line="240" w:lineRule="auto"/>
              <w:jc w:val="right"/>
              <w:rPr>
                <w:rFonts w:ascii="Times New Roman" w:eastAsia="Times New Roman" w:hAnsi="Times New Roman" w:cs="Times New Roman"/>
                <w:b/>
                <w:bCs/>
                <w:color w:val="000000"/>
                <w:sz w:val="14"/>
                <w:szCs w:val="14"/>
              </w:rPr>
            </w:pPr>
            <w:r w:rsidRPr="00383A0A">
              <w:rPr>
                <w:rFonts w:ascii="Times New Roman" w:eastAsia="Times New Roman" w:hAnsi="Times New Roman" w:cs="Times New Roman"/>
                <w:b/>
                <w:bCs/>
                <w:color w:val="000000"/>
                <w:sz w:val="14"/>
                <w:szCs w:val="14"/>
              </w:rPr>
              <w:t>810,594,931</w:t>
            </w:r>
          </w:p>
        </w:tc>
        <w:tc>
          <w:tcPr>
            <w:tcW w:w="479" w:type="pct"/>
            <w:hideMark/>
          </w:tcPr>
          <w:p w14:paraId="2790B4EB" w14:textId="4D921521" w:rsidR="00383A0A" w:rsidRPr="00383A0A" w:rsidRDefault="00B1621D" w:rsidP="00383A0A">
            <w:pPr>
              <w:spacing w:after="0" w:line="240" w:lineRule="auto"/>
              <w:jc w:val="right"/>
              <w:rPr>
                <w:rFonts w:ascii="Times New Roman" w:eastAsia="Times New Roman" w:hAnsi="Times New Roman" w:cs="Times New Roman"/>
                <w:b/>
                <w:bCs/>
                <w:color w:val="000000"/>
                <w:sz w:val="14"/>
                <w:szCs w:val="14"/>
              </w:rPr>
            </w:pPr>
            <w:r w:rsidRPr="00B1621D">
              <w:rPr>
                <w:rFonts w:ascii="Times New Roman" w:eastAsia="Times New Roman" w:hAnsi="Times New Roman" w:cs="Times New Roman"/>
                <w:b/>
                <w:bCs/>
                <w:color w:val="000000"/>
                <w:sz w:val="14"/>
                <w:szCs w:val="14"/>
              </w:rPr>
              <w:t>37.9%</w:t>
            </w:r>
          </w:p>
        </w:tc>
      </w:tr>
    </w:tbl>
    <w:p w14:paraId="778D1B2D" w14:textId="77777777" w:rsidR="00B95EA0" w:rsidRDefault="00B95EA0"/>
    <w:p w14:paraId="14154374" w14:textId="1E1DB578" w:rsidR="00CA3617" w:rsidRPr="00AB7A9B" w:rsidRDefault="00CA3617" w:rsidP="00D02ABC">
      <w:pPr>
        <w:pStyle w:val="ListParagraph"/>
        <w:numPr>
          <w:ilvl w:val="0"/>
          <w:numId w:val="12"/>
        </w:numPr>
        <w:spacing w:after="122" w:line="240" w:lineRule="auto"/>
        <w:ind w:firstLine="0"/>
        <w:rPr>
          <w:rFonts w:ascii="Times New Roman" w:hAnsi="Times New Roman" w:cs="Times New Roman"/>
        </w:rPr>
      </w:pPr>
      <w:r w:rsidRPr="00AB7A9B">
        <w:rPr>
          <w:rFonts w:ascii="Times New Roman" w:hAnsi="Times New Roman" w:cs="Times New Roman"/>
        </w:rPr>
        <w:t>Under recurrent expenditure, the department</w:t>
      </w:r>
      <w:r w:rsidR="00142AC7">
        <w:rPr>
          <w:rFonts w:ascii="Times New Roman" w:hAnsi="Times New Roman" w:cs="Times New Roman"/>
        </w:rPr>
        <w:t>s</w:t>
      </w:r>
      <w:r w:rsidRPr="00AB7A9B">
        <w:rPr>
          <w:rFonts w:ascii="Times New Roman" w:hAnsi="Times New Roman" w:cs="Times New Roman"/>
        </w:rPr>
        <w:t xml:space="preserve"> of </w:t>
      </w:r>
      <w:r w:rsidR="00780F10">
        <w:rPr>
          <w:rFonts w:ascii="Times New Roman" w:hAnsi="Times New Roman" w:cs="Times New Roman"/>
        </w:rPr>
        <w:t>County Attorney</w:t>
      </w:r>
      <w:r w:rsidR="00142AC7">
        <w:rPr>
          <w:rFonts w:ascii="Times New Roman" w:hAnsi="Times New Roman" w:cs="Times New Roman"/>
        </w:rPr>
        <w:t xml:space="preserve">, </w:t>
      </w:r>
      <w:r w:rsidR="00B1621D">
        <w:rPr>
          <w:rFonts w:ascii="Times New Roman" w:hAnsi="Times New Roman" w:cs="Times New Roman"/>
        </w:rPr>
        <w:t>M</w:t>
      </w:r>
      <w:r w:rsidRPr="00AB7A9B">
        <w:rPr>
          <w:rFonts w:ascii="Times New Roman" w:hAnsi="Times New Roman" w:cs="Times New Roman"/>
        </w:rPr>
        <w:t xml:space="preserve">edical </w:t>
      </w:r>
      <w:r w:rsidR="00B1621D">
        <w:rPr>
          <w:rFonts w:ascii="Times New Roman" w:hAnsi="Times New Roman" w:cs="Times New Roman"/>
        </w:rPr>
        <w:t>S</w:t>
      </w:r>
      <w:r w:rsidR="005C1542" w:rsidRPr="00AB7A9B">
        <w:rPr>
          <w:rFonts w:ascii="Times New Roman" w:hAnsi="Times New Roman" w:cs="Times New Roman"/>
        </w:rPr>
        <w:t>ervices</w:t>
      </w:r>
      <w:r w:rsidR="00142AC7">
        <w:rPr>
          <w:rFonts w:ascii="Times New Roman" w:hAnsi="Times New Roman" w:cs="Times New Roman"/>
        </w:rPr>
        <w:t>, Rongo Municipality and County Executive</w:t>
      </w:r>
      <w:r w:rsidR="005C1542" w:rsidRPr="00AB7A9B">
        <w:rPr>
          <w:rFonts w:ascii="Times New Roman" w:hAnsi="Times New Roman" w:cs="Times New Roman"/>
        </w:rPr>
        <w:t xml:space="preserve"> recorded</w:t>
      </w:r>
      <w:r w:rsidRPr="00AB7A9B">
        <w:rPr>
          <w:rFonts w:ascii="Times New Roman" w:hAnsi="Times New Roman" w:cs="Times New Roman"/>
        </w:rPr>
        <w:t xml:space="preserve"> the highest recurrent </w:t>
      </w:r>
      <w:r w:rsidR="009B116C">
        <w:rPr>
          <w:rFonts w:ascii="Times New Roman" w:hAnsi="Times New Roman" w:cs="Times New Roman"/>
        </w:rPr>
        <w:t xml:space="preserve">expenditure </w:t>
      </w:r>
      <w:r w:rsidRPr="00AB7A9B">
        <w:rPr>
          <w:rFonts w:ascii="Times New Roman" w:hAnsi="Times New Roman" w:cs="Times New Roman"/>
        </w:rPr>
        <w:t>at</w:t>
      </w:r>
      <w:r w:rsidR="00780F10">
        <w:rPr>
          <w:rFonts w:ascii="Times New Roman" w:hAnsi="Times New Roman" w:cs="Times New Roman"/>
        </w:rPr>
        <w:t xml:space="preserve"> 95.3 per cent</w:t>
      </w:r>
      <w:r w:rsidR="00142AC7">
        <w:rPr>
          <w:rFonts w:ascii="Times New Roman" w:hAnsi="Times New Roman" w:cs="Times New Roman"/>
        </w:rPr>
        <w:t>,</w:t>
      </w:r>
      <w:r w:rsidRPr="00AB7A9B">
        <w:rPr>
          <w:rFonts w:ascii="Times New Roman" w:hAnsi="Times New Roman" w:cs="Times New Roman"/>
        </w:rPr>
        <w:t xml:space="preserve"> </w:t>
      </w:r>
      <w:r w:rsidR="00780F10">
        <w:rPr>
          <w:rFonts w:ascii="Times New Roman" w:hAnsi="Times New Roman" w:cs="Times New Roman"/>
        </w:rPr>
        <w:t>9</w:t>
      </w:r>
      <w:r w:rsidRPr="00AB7A9B">
        <w:rPr>
          <w:rFonts w:ascii="Times New Roman" w:hAnsi="Times New Roman" w:cs="Times New Roman"/>
        </w:rPr>
        <w:t xml:space="preserve">3 </w:t>
      </w:r>
      <w:r w:rsidR="0096318E" w:rsidRPr="00AB7A9B">
        <w:rPr>
          <w:rFonts w:ascii="Times New Roman" w:hAnsi="Times New Roman" w:cs="Times New Roman"/>
        </w:rPr>
        <w:t>percent</w:t>
      </w:r>
      <w:r w:rsidR="00142AC7">
        <w:rPr>
          <w:rFonts w:ascii="Times New Roman" w:hAnsi="Times New Roman" w:cs="Times New Roman"/>
        </w:rPr>
        <w:t>, 80.2 per cent and 78.2 per cent</w:t>
      </w:r>
      <w:r w:rsidR="00780F10">
        <w:rPr>
          <w:rFonts w:ascii="Times New Roman" w:hAnsi="Times New Roman" w:cs="Times New Roman"/>
        </w:rPr>
        <w:t xml:space="preserve"> respectively</w:t>
      </w:r>
      <w:r w:rsidRPr="00AB7A9B">
        <w:rPr>
          <w:rFonts w:ascii="Times New Roman" w:hAnsi="Times New Roman" w:cs="Times New Roman"/>
        </w:rPr>
        <w:t xml:space="preserve"> while </w:t>
      </w:r>
      <w:r w:rsidR="00B1621D">
        <w:rPr>
          <w:rFonts w:ascii="Times New Roman" w:hAnsi="Times New Roman" w:cs="Times New Roman"/>
        </w:rPr>
        <w:t>Public Service Management, Public Health and Kehancha</w:t>
      </w:r>
      <w:r w:rsidRPr="00AB7A9B">
        <w:rPr>
          <w:rFonts w:ascii="Times New Roman" w:hAnsi="Times New Roman" w:cs="Times New Roman"/>
        </w:rPr>
        <w:t xml:space="preserve"> </w:t>
      </w:r>
      <w:r w:rsidR="00B1621D">
        <w:rPr>
          <w:rFonts w:ascii="Times New Roman" w:hAnsi="Times New Roman" w:cs="Times New Roman"/>
        </w:rPr>
        <w:t>M</w:t>
      </w:r>
      <w:r w:rsidRPr="00AB7A9B">
        <w:rPr>
          <w:rFonts w:ascii="Times New Roman" w:hAnsi="Times New Roman" w:cs="Times New Roman"/>
        </w:rPr>
        <w:t>unicipalit</w:t>
      </w:r>
      <w:r w:rsidR="00B1621D">
        <w:rPr>
          <w:rFonts w:ascii="Times New Roman" w:hAnsi="Times New Roman" w:cs="Times New Roman"/>
        </w:rPr>
        <w:t>y</w:t>
      </w:r>
      <w:r w:rsidRPr="00AB7A9B">
        <w:rPr>
          <w:rFonts w:ascii="Times New Roman" w:hAnsi="Times New Roman" w:cs="Times New Roman"/>
        </w:rPr>
        <w:t xml:space="preserve"> had the lowest recurrent expenditure rate</w:t>
      </w:r>
      <w:r w:rsidR="00B1621D">
        <w:rPr>
          <w:rFonts w:ascii="Times New Roman" w:hAnsi="Times New Roman" w:cs="Times New Roman"/>
        </w:rPr>
        <w:t xml:space="preserve"> at 53.7 per cent. 39.2 per cent and 38.7 per cent respectively</w:t>
      </w:r>
      <w:r w:rsidRPr="00AB7A9B">
        <w:rPr>
          <w:rFonts w:ascii="Times New Roman" w:hAnsi="Times New Roman" w:cs="Times New Roman"/>
        </w:rPr>
        <w:t xml:space="preserve"> as shown in the figure below.</w:t>
      </w:r>
    </w:p>
    <w:p w14:paraId="0EC97C0E" w14:textId="77777777" w:rsidR="00CA3617" w:rsidRPr="00AB7A9B" w:rsidRDefault="00CA3617" w:rsidP="00D02ABC">
      <w:pPr>
        <w:spacing w:after="122" w:line="240" w:lineRule="auto"/>
        <w:rPr>
          <w:rFonts w:ascii="Times New Roman" w:hAnsi="Times New Roman" w:cs="Times New Roman"/>
        </w:rPr>
      </w:pPr>
    </w:p>
    <w:p w14:paraId="1CBE0431" w14:textId="19EA60CB" w:rsidR="0096318E" w:rsidRPr="00AB7A9B" w:rsidRDefault="0096318E" w:rsidP="00D02ABC">
      <w:pPr>
        <w:pStyle w:val="Caption"/>
        <w:keepNext/>
        <w:rPr>
          <w:rFonts w:ascii="Times New Roman" w:hAnsi="Times New Roman" w:cs="Times New Roman"/>
        </w:rPr>
      </w:pPr>
      <w:bookmarkStart w:id="53" w:name="_Toc190961469"/>
      <w:r w:rsidRPr="00AB7A9B">
        <w:rPr>
          <w:rFonts w:ascii="Times New Roman" w:hAnsi="Times New Roman" w:cs="Times New Roman"/>
        </w:rPr>
        <w:lastRenderedPageBreak/>
        <w:t xml:space="preserve">Figure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Figure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9</w:t>
      </w:r>
      <w:r w:rsidR="000070B4" w:rsidRPr="00AB7A9B">
        <w:rPr>
          <w:rFonts w:ascii="Times New Roman" w:hAnsi="Times New Roman" w:cs="Times New Roman"/>
          <w:noProof/>
        </w:rPr>
        <w:fldChar w:fldCharType="end"/>
      </w:r>
      <w:r w:rsidRPr="00AB7A9B">
        <w:rPr>
          <w:rFonts w:ascii="Times New Roman" w:hAnsi="Times New Roman" w:cs="Times New Roman"/>
        </w:rPr>
        <w:t xml:space="preserve">: Analysis of Recurrent Expenditure </w:t>
      </w:r>
      <w:r w:rsidR="00A20F3C" w:rsidRPr="00AB7A9B">
        <w:rPr>
          <w:rFonts w:ascii="Times New Roman" w:hAnsi="Times New Roman" w:cs="Times New Roman"/>
        </w:rPr>
        <w:t>b</w:t>
      </w:r>
      <w:r w:rsidRPr="00AB7A9B">
        <w:rPr>
          <w:rFonts w:ascii="Times New Roman" w:hAnsi="Times New Roman" w:cs="Times New Roman"/>
        </w:rPr>
        <w:t>y Department</w:t>
      </w:r>
      <w:bookmarkEnd w:id="53"/>
    </w:p>
    <w:p w14:paraId="62A8E06D" w14:textId="48788346" w:rsidR="00CA3617" w:rsidRPr="00AB7A9B" w:rsidRDefault="00E359B1" w:rsidP="00D02ABC">
      <w:pPr>
        <w:spacing w:after="122" w:line="240" w:lineRule="auto"/>
        <w:rPr>
          <w:rFonts w:ascii="Times New Roman" w:hAnsi="Times New Roman" w:cs="Times New Roman"/>
        </w:rPr>
      </w:pPr>
      <w:r>
        <w:rPr>
          <w:noProof/>
        </w:rPr>
        <w:drawing>
          <wp:inline distT="0" distB="0" distL="0" distR="0" wp14:anchorId="5250E042" wp14:editId="278AF082">
            <wp:extent cx="5920740" cy="2853160"/>
            <wp:effectExtent l="0" t="0" r="3810" b="4445"/>
            <wp:docPr id="1790105696" name="Chart 1">
              <a:extLst xmlns:a="http://schemas.openxmlformats.org/drawingml/2006/main">
                <a:ext uri="{FF2B5EF4-FFF2-40B4-BE49-F238E27FC236}">
                  <a16:creationId xmlns:a16="http://schemas.microsoft.com/office/drawing/2014/main" id="{8D5D317A-F14B-F40B-DF36-C1F054CC5B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3B6B069" w14:textId="77777777" w:rsidR="00CA3617" w:rsidRPr="00AB7A9B" w:rsidRDefault="00CA3617" w:rsidP="00D02ABC">
      <w:pPr>
        <w:spacing w:after="122" w:line="240" w:lineRule="auto"/>
        <w:rPr>
          <w:rFonts w:ascii="Times New Roman" w:hAnsi="Times New Roman" w:cs="Times New Roman"/>
        </w:rPr>
      </w:pPr>
    </w:p>
    <w:p w14:paraId="129A5476" w14:textId="079DE1EB" w:rsidR="00CA3617" w:rsidRPr="00AB7A9B" w:rsidRDefault="00CA3617" w:rsidP="00D02ABC">
      <w:pPr>
        <w:pStyle w:val="ListParagraph"/>
        <w:numPr>
          <w:ilvl w:val="0"/>
          <w:numId w:val="12"/>
        </w:numPr>
        <w:spacing w:after="122" w:line="240" w:lineRule="auto"/>
        <w:ind w:firstLine="0"/>
        <w:rPr>
          <w:rFonts w:ascii="Times New Roman" w:hAnsi="Times New Roman" w:cs="Times New Roman"/>
        </w:rPr>
      </w:pPr>
      <w:r w:rsidRPr="00AB7A9B">
        <w:rPr>
          <w:rFonts w:ascii="Times New Roman" w:hAnsi="Times New Roman" w:cs="Times New Roman"/>
        </w:rPr>
        <w:t xml:space="preserve">Under development expenditure Department of Environment, disaster management </w:t>
      </w:r>
      <w:r w:rsidR="00BB1743" w:rsidRPr="00AB7A9B">
        <w:rPr>
          <w:rFonts w:ascii="Times New Roman" w:hAnsi="Times New Roman" w:cs="Times New Roman"/>
        </w:rPr>
        <w:t>and climate</w:t>
      </w:r>
      <w:r w:rsidRPr="00AB7A9B">
        <w:rPr>
          <w:rFonts w:ascii="Times New Roman" w:hAnsi="Times New Roman" w:cs="Times New Roman"/>
        </w:rPr>
        <w:t xml:space="preserve"> change had the highest development expenditure</w:t>
      </w:r>
      <w:r w:rsidR="00593A62">
        <w:rPr>
          <w:rFonts w:ascii="Times New Roman" w:hAnsi="Times New Roman" w:cs="Times New Roman"/>
        </w:rPr>
        <w:t xml:space="preserve"> surpassing its mid year target this could be</w:t>
      </w:r>
      <w:r w:rsidRPr="00AB7A9B">
        <w:rPr>
          <w:rFonts w:ascii="Times New Roman" w:hAnsi="Times New Roman" w:cs="Times New Roman"/>
        </w:rPr>
        <w:t xml:space="preserve"> attributed to implementing projects under FLLOCA</w:t>
      </w:r>
      <w:r w:rsidR="00593A62">
        <w:rPr>
          <w:rFonts w:ascii="Times New Roman" w:hAnsi="Times New Roman" w:cs="Times New Roman"/>
        </w:rPr>
        <w:t xml:space="preserve"> and payments of FLLoCA roll over projects from the last FY</w:t>
      </w:r>
      <w:r w:rsidRPr="00AB7A9B">
        <w:rPr>
          <w:rFonts w:ascii="Times New Roman" w:hAnsi="Times New Roman" w:cs="Times New Roman"/>
        </w:rPr>
        <w:t>.</w:t>
      </w:r>
      <w:r w:rsidR="00BB1743" w:rsidRPr="00AB7A9B">
        <w:rPr>
          <w:rFonts w:ascii="Times New Roman" w:hAnsi="Times New Roman" w:cs="Times New Roman"/>
        </w:rPr>
        <w:t xml:space="preserve"> </w:t>
      </w:r>
      <w:r w:rsidR="008C333C">
        <w:rPr>
          <w:rFonts w:ascii="Times New Roman" w:hAnsi="Times New Roman" w:cs="Times New Roman"/>
        </w:rPr>
        <w:t xml:space="preserve">County Assembly, </w:t>
      </w:r>
      <w:r w:rsidR="00780F10">
        <w:rPr>
          <w:rFonts w:ascii="Times New Roman" w:hAnsi="Times New Roman" w:cs="Times New Roman"/>
        </w:rPr>
        <w:t>Education</w:t>
      </w:r>
      <w:r w:rsidRPr="00AB7A9B">
        <w:rPr>
          <w:rFonts w:ascii="Times New Roman" w:hAnsi="Times New Roman" w:cs="Times New Roman"/>
        </w:rPr>
        <w:t>, Migori Municipality and Public service management had the lowest development expenditure as shown in the figure below.</w:t>
      </w:r>
    </w:p>
    <w:p w14:paraId="45A6DBB4" w14:textId="77777777" w:rsidR="00CA3617" w:rsidRPr="00AB7A9B" w:rsidRDefault="00CA3617" w:rsidP="00D02ABC">
      <w:pPr>
        <w:spacing w:after="122" w:line="240" w:lineRule="auto"/>
        <w:rPr>
          <w:rFonts w:ascii="Times New Roman" w:hAnsi="Times New Roman" w:cs="Times New Roman"/>
        </w:rPr>
      </w:pPr>
    </w:p>
    <w:p w14:paraId="78F40425" w14:textId="07CB21BA" w:rsidR="00E022AC" w:rsidRPr="00AB7A9B" w:rsidRDefault="00E022AC" w:rsidP="00D02ABC">
      <w:pPr>
        <w:pStyle w:val="Caption"/>
        <w:keepNext/>
        <w:rPr>
          <w:rFonts w:ascii="Times New Roman" w:hAnsi="Times New Roman" w:cs="Times New Roman"/>
        </w:rPr>
      </w:pPr>
      <w:bookmarkStart w:id="54" w:name="_Toc190961470"/>
      <w:r w:rsidRPr="00AB7A9B">
        <w:rPr>
          <w:rFonts w:ascii="Times New Roman" w:hAnsi="Times New Roman" w:cs="Times New Roman"/>
        </w:rPr>
        <w:t xml:space="preserve">Figure </w:t>
      </w:r>
      <w:r w:rsidR="000070B4" w:rsidRPr="00AB7A9B">
        <w:rPr>
          <w:rFonts w:ascii="Times New Roman" w:hAnsi="Times New Roman" w:cs="Times New Roman"/>
        </w:rPr>
        <w:fldChar w:fldCharType="begin"/>
      </w:r>
      <w:r w:rsidR="000070B4" w:rsidRPr="00AB7A9B">
        <w:rPr>
          <w:rFonts w:ascii="Times New Roman" w:hAnsi="Times New Roman" w:cs="Times New Roman"/>
        </w:rPr>
        <w:instrText xml:space="preserve"> SEQ Figure \* ARABIC </w:instrText>
      </w:r>
      <w:r w:rsidR="000070B4" w:rsidRPr="00AB7A9B">
        <w:rPr>
          <w:rFonts w:ascii="Times New Roman" w:hAnsi="Times New Roman" w:cs="Times New Roman"/>
        </w:rPr>
        <w:fldChar w:fldCharType="separate"/>
      </w:r>
      <w:r w:rsidR="001B728E">
        <w:rPr>
          <w:rFonts w:ascii="Times New Roman" w:hAnsi="Times New Roman" w:cs="Times New Roman"/>
          <w:noProof/>
        </w:rPr>
        <w:t>10</w:t>
      </w:r>
      <w:r w:rsidR="000070B4" w:rsidRPr="00AB7A9B">
        <w:rPr>
          <w:rFonts w:ascii="Times New Roman" w:hAnsi="Times New Roman" w:cs="Times New Roman"/>
          <w:noProof/>
        </w:rPr>
        <w:fldChar w:fldCharType="end"/>
      </w:r>
      <w:r w:rsidRPr="00AB7A9B">
        <w:rPr>
          <w:rFonts w:ascii="Times New Roman" w:hAnsi="Times New Roman" w:cs="Times New Roman"/>
        </w:rPr>
        <w:t xml:space="preserve">: Analysis of Development Expenditure </w:t>
      </w:r>
      <w:proofErr w:type="gramStart"/>
      <w:r w:rsidRPr="00AB7A9B">
        <w:rPr>
          <w:rFonts w:ascii="Times New Roman" w:hAnsi="Times New Roman" w:cs="Times New Roman"/>
        </w:rPr>
        <w:t>By</w:t>
      </w:r>
      <w:proofErr w:type="gramEnd"/>
      <w:r w:rsidRPr="00AB7A9B">
        <w:rPr>
          <w:rFonts w:ascii="Times New Roman" w:hAnsi="Times New Roman" w:cs="Times New Roman"/>
        </w:rPr>
        <w:t xml:space="preserve"> Department</w:t>
      </w:r>
      <w:bookmarkEnd w:id="54"/>
    </w:p>
    <w:p w14:paraId="2D476202" w14:textId="361983CC" w:rsidR="00CA3617" w:rsidRPr="00AB7A9B" w:rsidRDefault="00E359B1" w:rsidP="00D02ABC">
      <w:pPr>
        <w:spacing w:after="122" w:line="240" w:lineRule="auto"/>
        <w:rPr>
          <w:rFonts w:ascii="Times New Roman" w:hAnsi="Times New Roman" w:cs="Times New Roman"/>
        </w:rPr>
      </w:pPr>
      <w:r>
        <w:rPr>
          <w:noProof/>
        </w:rPr>
        <w:drawing>
          <wp:inline distT="0" distB="0" distL="0" distR="0" wp14:anchorId="0BE1F11E" wp14:editId="4EFD842D">
            <wp:extent cx="5920740" cy="3275635"/>
            <wp:effectExtent l="0" t="0" r="3810" b="1270"/>
            <wp:docPr id="319684462" name="Chart 1">
              <a:extLst xmlns:a="http://schemas.openxmlformats.org/drawingml/2006/main">
                <a:ext uri="{FF2B5EF4-FFF2-40B4-BE49-F238E27FC236}">
                  <a16:creationId xmlns:a16="http://schemas.microsoft.com/office/drawing/2014/main" id="{B096BA70-AD3E-4A61-99F9-08BCD0232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87A37F" w14:textId="7B85E2CF" w:rsidR="00CA3617" w:rsidRPr="00AB7A9B" w:rsidRDefault="00592C00" w:rsidP="009174EF">
      <w:pPr>
        <w:pStyle w:val="Heading2"/>
      </w:pPr>
      <w:bookmarkStart w:id="55" w:name="_Toc191560155"/>
      <w:r>
        <w:lastRenderedPageBreak/>
        <w:t xml:space="preserve">2.5 </w:t>
      </w:r>
      <w:r w:rsidR="00CA3617" w:rsidRPr="00AB7A9B">
        <w:t>Fiscal Policy</w:t>
      </w:r>
      <w:bookmarkEnd w:id="55"/>
      <w:r w:rsidR="00CA3617" w:rsidRPr="00AB7A9B">
        <w:t xml:space="preserve"> </w:t>
      </w:r>
    </w:p>
    <w:p w14:paraId="3C97FE87" w14:textId="330FB3A5" w:rsidR="00CA3617" w:rsidRPr="00AB7A9B" w:rsidRDefault="00CA3617"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bCs/>
        </w:rPr>
      </w:pPr>
      <w:r w:rsidRPr="00AB7A9B">
        <w:rPr>
          <w:rFonts w:ascii="Times New Roman" w:hAnsi="Times New Roman" w:cs="Times New Roman"/>
          <w:bCs/>
        </w:rPr>
        <w:t xml:space="preserve">The fiscal policy for FY 2025/26 and the medium term aims to support the County Government’s socio-economic transformation agenda by implementing a fiscally responsible consolidation plan. Enhancing own-source revenue (OSR) mobilization, reprioritizing expenditures, and protecting priority programmes and social spending </w:t>
      </w:r>
      <w:r w:rsidR="008F3AB8">
        <w:rPr>
          <w:rFonts w:ascii="Times New Roman" w:hAnsi="Times New Roman" w:cs="Times New Roman"/>
          <w:bCs/>
        </w:rPr>
        <w:t>among others</w:t>
      </w:r>
      <w:r w:rsidRPr="00AB7A9B">
        <w:rPr>
          <w:rFonts w:ascii="Times New Roman" w:hAnsi="Times New Roman" w:cs="Times New Roman"/>
          <w:bCs/>
        </w:rPr>
        <w:t>.</w:t>
      </w:r>
    </w:p>
    <w:p w14:paraId="2E0C4E25" w14:textId="120271D4" w:rsidR="00CA3617" w:rsidRPr="00AB7A9B" w:rsidRDefault="00E022AC"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bCs/>
        </w:rPr>
      </w:pPr>
      <w:r w:rsidRPr="00AB7A9B">
        <w:rPr>
          <w:rFonts w:ascii="Times New Roman" w:hAnsi="Times New Roman" w:cs="Times New Roman"/>
          <w:bCs/>
        </w:rPr>
        <w:t>To support the economic development of Migori County, the fiscal policy for FY 2025/26 and beyond will prioritize revenue enhancement and rationalize expenditures. This strategy includes expanding the county's revenue base by identifying and tapping into new revenue streams, improving tax collection mechanisms, and ensuring compliance with existing tax laws. Additionally, the county government will focus on reducing fiscal deficits by carefully evaluating and prioritizing expenditures to ensure that funds are allocated efficiently and effectively to areas that will have the most significant impact on economic growth and development. This balanced approach aims to create a sustainable financial environment that fosters long-term prosperity for the residents of Migori County.</w:t>
      </w:r>
    </w:p>
    <w:p w14:paraId="291EB7C3" w14:textId="381F5C41" w:rsidR="00CA3617" w:rsidRPr="00AB7A9B" w:rsidRDefault="00CA3617"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rPr>
      </w:pPr>
      <w:r w:rsidRPr="00AB7A9B">
        <w:rPr>
          <w:rFonts w:ascii="Times New Roman" w:hAnsi="Times New Roman" w:cs="Times New Roman"/>
        </w:rPr>
        <w:t xml:space="preserve">The fiscal policy will prioritize the following initiatives: completion of ongoing projects, </w:t>
      </w:r>
      <w:r w:rsidR="00BB1743" w:rsidRPr="00AB7A9B">
        <w:rPr>
          <w:rFonts w:ascii="Times New Roman" w:hAnsi="Times New Roman" w:cs="Times New Roman"/>
        </w:rPr>
        <w:t>leveraging</w:t>
      </w:r>
      <w:r w:rsidRPr="00AB7A9B">
        <w:rPr>
          <w:rFonts w:ascii="Times New Roman" w:hAnsi="Times New Roman" w:cs="Times New Roman"/>
        </w:rPr>
        <w:t xml:space="preserve"> growth in productive sectors of the economy, promotion of access to integrated, quality and affordable healthcare services; Enhancing governance, transparency &amp; accountability in delivery of public good; creating </w:t>
      </w:r>
      <w:r w:rsidR="001D22D3" w:rsidRPr="00AB7A9B">
        <w:rPr>
          <w:rFonts w:ascii="Times New Roman" w:hAnsi="Times New Roman" w:cs="Times New Roman"/>
        </w:rPr>
        <w:t>an enabling</w:t>
      </w:r>
      <w:r w:rsidRPr="00AB7A9B">
        <w:rPr>
          <w:rFonts w:ascii="Times New Roman" w:hAnsi="Times New Roman" w:cs="Times New Roman"/>
        </w:rPr>
        <w:t xml:space="preserve"> environment for promoting private sector growth and faster growth of MSMEs; and operationalization of County physical and social infrastructure. </w:t>
      </w:r>
    </w:p>
    <w:p w14:paraId="1A7C70E9" w14:textId="17B2F3BA" w:rsidR="00CA3617" w:rsidRPr="00AB7A9B" w:rsidRDefault="00CA3617"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rPr>
      </w:pPr>
      <w:r w:rsidRPr="00AB7A9B">
        <w:rPr>
          <w:rFonts w:ascii="Times New Roman" w:hAnsi="Times New Roman" w:cs="Times New Roman"/>
        </w:rPr>
        <w:t>Over</w:t>
      </w:r>
      <w:r w:rsidR="001D22D3" w:rsidRPr="00AB7A9B">
        <w:rPr>
          <w:rFonts w:ascii="Times New Roman" w:hAnsi="Times New Roman" w:cs="Times New Roman"/>
        </w:rPr>
        <w:t xml:space="preserve"> the medium-term p</w:t>
      </w:r>
      <w:r w:rsidRPr="00AB7A9B">
        <w:rPr>
          <w:rFonts w:ascii="Times New Roman" w:hAnsi="Times New Roman" w:cs="Times New Roman"/>
        </w:rPr>
        <w:t xml:space="preserve">eriod the County Government will continue </w:t>
      </w:r>
      <w:r w:rsidR="001D22D3" w:rsidRPr="00AB7A9B">
        <w:rPr>
          <w:rFonts w:ascii="Times New Roman" w:hAnsi="Times New Roman" w:cs="Times New Roman"/>
        </w:rPr>
        <w:t>implementing</w:t>
      </w:r>
      <w:r w:rsidRPr="00AB7A9B">
        <w:rPr>
          <w:rFonts w:ascii="Times New Roman" w:hAnsi="Times New Roman" w:cs="Times New Roman"/>
        </w:rPr>
        <w:t xml:space="preserve"> the medium-term development plan through the Annual development plans and annual budgets. The County Government will continue to pursue a balanced budget in line with the state</w:t>
      </w:r>
      <w:r w:rsidR="001D22D3" w:rsidRPr="00AB7A9B">
        <w:rPr>
          <w:rFonts w:ascii="Times New Roman" w:hAnsi="Times New Roman" w:cs="Times New Roman"/>
        </w:rPr>
        <w:t>d</w:t>
      </w:r>
      <w:r w:rsidRPr="00AB7A9B">
        <w:rPr>
          <w:rFonts w:ascii="Times New Roman" w:hAnsi="Times New Roman" w:cs="Times New Roman"/>
        </w:rPr>
        <w:t xml:space="preserve"> fiscal policy objectives</w:t>
      </w:r>
      <w:r w:rsidR="001D22D3" w:rsidRPr="00AB7A9B">
        <w:rPr>
          <w:rFonts w:ascii="Times New Roman" w:hAnsi="Times New Roman" w:cs="Times New Roman"/>
        </w:rPr>
        <w:t>.</w:t>
      </w:r>
      <w:r w:rsidRPr="00AB7A9B">
        <w:rPr>
          <w:rFonts w:ascii="Times New Roman" w:hAnsi="Times New Roman" w:cs="Times New Roman"/>
        </w:rPr>
        <w:t xml:space="preserve"> This will be partly achieved by managing </w:t>
      </w:r>
      <w:r w:rsidR="001D22D3" w:rsidRPr="00AB7A9B">
        <w:rPr>
          <w:rFonts w:ascii="Times New Roman" w:hAnsi="Times New Roman" w:cs="Times New Roman"/>
        </w:rPr>
        <w:t>the County</w:t>
      </w:r>
      <w:r w:rsidRPr="00AB7A9B">
        <w:rPr>
          <w:rFonts w:ascii="Times New Roman" w:hAnsi="Times New Roman" w:cs="Times New Roman"/>
        </w:rPr>
        <w:t xml:space="preserve"> wage bill towards the 35 percent proportion </w:t>
      </w:r>
      <w:r w:rsidR="001D22D3" w:rsidRPr="00AB7A9B">
        <w:rPr>
          <w:rFonts w:ascii="Times New Roman" w:hAnsi="Times New Roman" w:cs="Times New Roman"/>
        </w:rPr>
        <w:t xml:space="preserve">and 30 percent minimum development expenditure </w:t>
      </w:r>
      <w:r w:rsidRPr="00AB7A9B">
        <w:rPr>
          <w:rFonts w:ascii="Times New Roman" w:hAnsi="Times New Roman" w:cs="Times New Roman"/>
        </w:rPr>
        <w:t xml:space="preserve">allowed under PFM </w:t>
      </w:r>
      <w:r w:rsidR="001D22D3" w:rsidRPr="00AB7A9B">
        <w:rPr>
          <w:rFonts w:ascii="Times New Roman" w:hAnsi="Times New Roman" w:cs="Times New Roman"/>
        </w:rPr>
        <w:t>Act</w:t>
      </w:r>
      <w:r w:rsidRPr="00AB7A9B">
        <w:rPr>
          <w:rFonts w:ascii="Times New Roman" w:hAnsi="Times New Roman" w:cs="Times New Roman"/>
        </w:rPr>
        <w:t xml:space="preserve">. </w:t>
      </w:r>
    </w:p>
    <w:p w14:paraId="33044F8C" w14:textId="72CAD499" w:rsidR="00CA3617" w:rsidRPr="00AB7A9B" w:rsidRDefault="00BB1743"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rPr>
      </w:pPr>
      <w:r w:rsidRPr="00AB7A9B">
        <w:rPr>
          <w:rFonts w:ascii="Times New Roman" w:hAnsi="Times New Roman" w:cs="Times New Roman"/>
        </w:rPr>
        <w:t>In</w:t>
      </w:r>
      <w:r w:rsidR="00CA3617" w:rsidRPr="00AB7A9B">
        <w:rPr>
          <w:rFonts w:ascii="Times New Roman" w:hAnsi="Times New Roman" w:cs="Times New Roman"/>
        </w:rPr>
        <w:t xml:space="preserve"> further compliance with public finance fiscal responsibility principles, the County Government will continue to assess its revenue and expenditure forecasting model to ensure budget credibility and reduce unnecessary shift in fiscal framework during budget implementation. The County Government shall continue to improve the capacity of the budget practitioners through training on the County budget manual targeting all sector working groups, managers of the Facility Improvement Fund (FIF), </w:t>
      </w:r>
      <w:r w:rsidR="001D22D3" w:rsidRPr="00AB7A9B">
        <w:rPr>
          <w:rFonts w:ascii="Times New Roman" w:hAnsi="Times New Roman" w:cs="Times New Roman"/>
        </w:rPr>
        <w:t>and Municipal</w:t>
      </w:r>
      <w:r w:rsidR="00CA3617" w:rsidRPr="00AB7A9B">
        <w:rPr>
          <w:rFonts w:ascii="Times New Roman" w:hAnsi="Times New Roman" w:cs="Times New Roman"/>
        </w:rPr>
        <w:t xml:space="preserve"> Boards. </w:t>
      </w:r>
    </w:p>
    <w:p w14:paraId="23C8ACAE" w14:textId="72FCF702" w:rsidR="00507F2E" w:rsidRPr="00AB7A9B" w:rsidRDefault="00C63B84" w:rsidP="00D02ABC">
      <w:pPr>
        <w:pStyle w:val="ListParagraph"/>
        <w:widowControl w:val="0"/>
        <w:numPr>
          <w:ilvl w:val="0"/>
          <w:numId w:val="12"/>
        </w:numPr>
        <w:tabs>
          <w:tab w:val="left" w:pos="838"/>
        </w:tabs>
        <w:autoSpaceDE w:val="0"/>
        <w:autoSpaceDN w:val="0"/>
        <w:spacing w:before="238" w:after="0" w:line="240" w:lineRule="auto"/>
        <w:ind w:right="-138" w:firstLine="0"/>
        <w:rPr>
          <w:rFonts w:ascii="Times New Roman" w:hAnsi="Times New Roman" w:cs="Times New Roman"/>
        </w:rPr>
      </w:pPr>
      <w:r>
        <w:rPr>
          <w:rFonts w:ascii="Times New Roman" w:hAnsi="Times New Roman" w:cs="Times New Roman"/>
        </w:rPr>
        <w:t xml:space="preserve">Over the </w:t>
      </w:r>
      <w:proofErr w:type="gramStart"/>
      <w:r>
        <w:rPr>
          <w:rFonts w:ascii="Times New Roman" w:hAnsi="Times New Roman" w:cs="Times New Roman"/>
        </w:rPr>
        <w:t>medium term</w:t>
      </w:r>
      <w:proofErr w:type="gramEnd"/>
      <w:r>
        <w:rPr>
          <w:rFonts w:ascii="Times New Roman" w:hAnsi="Times New Roman" w:cs="Times New Roman"/>
        </w:rPr>
        <w:t xml:space="preserve"> greater emphasis shall be towards supporting priority programmes under governor’s manifesto and the t</w:t>
      </w:r>
      <w:r w:rsidR="00507F2E" w:rsidRPr="00AB7A9B">
        <w:rPr>
          <w:rFonts w:ascii="Times New Roman" w:hAnsi="Times New Roman" w:cs="Times New Roman"/>
        </w:rPr>
        <w:t>hird Generation CIDP</w:t>
      </w:r>
      <w:r>
        <w:rPr>
          <w:rFonts w:ascii="Times New Roman" w:hAnsi="Times New Roman" w:cs="Times New Roman"/>
        </w:rPr>
        <w:t xml:space="preserve"> (2023-2027)</w:t>
      </w:r>
      <w:r w:rsidR="00507F2E" w:rsidRPr="00AB7A9B">
        <w:rPr>
          <w:rFonts w:ascii="Times New Roman" w:hAnsi="Times New Roman" w:cs="Times New Roman"/>
        </w:rPr>
        <w:t xml:space="preserve"> through a friendly consolidat</w:t>
      </w:r>
      <w:r>
        <w:rPr>
          <w:rFonts w:ascii="Times New Roman" w:hAnsi="Times New Roman" w:cs="Times New Roman"/>
        </w:rPr>
        <w:t>ed</w:t>
      </w:r>
      <w:r w:rsidR="00507F2E" w:rsidRPr="00AB7A9B">
        <w:rPr>
          <w:rFonts w:ascii="Times New Roman" w:hAnsi="Times New Roman" w:cs="Times New Roman"/>
        </w:rPr>
        <w:t xml:space="preserve"> </w:t>
      </w:r>
      <w:r>
        <w:rPr>
          <w:rFonts w:ascii="Times New Roman" w:hAnsi="Times New Roman" w:cs="Times New Roman"/>
        </w:rPr>
        <w:t xml:space="preserve">fiscal </w:t>
      </w:r>
      <w:r w:rsidR="00507F2E" w:rsidRPr="00AB7A9B">
        <w:rPr>
          <w:rFonts w:ascii="Times New Roman" w:hAnsi="Times New Roman" w:cs="Times New Roman"/>
        </w:rPr>
        <w:t>plan. The plan targets to slow down the annual growth in pending bills and implement an effective liability management strategy, without compromising service delivery to citizens.</w:t>
      </w:r>
    </w:p>
    <w:p w14:paraId="6F0C469D" w14:textId="302215A9" w:rsidR="00533067" w:rsidRPr="00AB7A9B" w:rsidRDefault="00533067" w:rsidP="00D02ABC">
      <w:pPr>
        <w:rPr>
          <w:rFonts w:ascii="Times New Roman" w:hAnsi="Times New Roman" w:cs="Times New Roman"/>
        </w:rPr>
      </w:pPr>
    </w:p>
    <w:p w14:paraId="5225676F" w14:textId="2AE7151D" w:rsidR="00533067" w:rsidRPr="00AB7A9B" w:rsidRDefault="00533067" w:rsidP="009174EF">
      <w:pPr>
        <w:pStyle w:val="Heading2"/>
      </w:pPr>
      <w:bookmarkStart w:id="56" w:name="_Toc191560156"/>
      <w:r w:rsidRPr="00AB7A9B">
        <w:t>2.</w:t>
      </w:r>
      <w:r w:rsidR="00592C00">
        <w:t>6</w:t>
      </w:r>
      <w:r w:rsidRPr="00AB7A9B">
        <w:t xml:space="preserve"> Fiscal Responsibility Principles</w:t>
      </w:r>
      <w:bookmarkEnd w:id="56"/>
      <w:r w:rsidRPr="00AB7A9B">
        <w:t xml:space="preserve"> </w:t>
      </w:r>
    </w:p>
    <w:p w14:paraId="7FFDFE9D" w14:textId="738E72F6" w:rsidR="00533067" w:rsidRPr="00AB7A9B" w:rsidRDefault="00533067"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In line with the Constitution, the Public Finance Management (PFM) Act, 2012, the PFM (National Government) Regulations, 2015 and in keeping with prudent and transparent management of public resources, the County Government has adhered to the fiscal responsibility principles as set out in the statute as </w:t>
      </w:r>
      <w:r w:rsidR="00D533B1">
        <w:rPr>
          <w:rFonts w:ascii="Times New Roman" w:hAnsi="Times New Roman" w:cs="Times New Roman"/>
        </w:rPr>
        <w:t>follows: -</w:t>
      </w:r>
    </w:p>
    <w:p w14:paraId="4E1DBF73" w14:textId="3668C1B1" w:rsidR="00533067" w:rsidRPr="00AB7A9B" w:rsidRDefault="002229A3" w:rsidP="00D02ABC">
      <w:pPr>
        <w:ind w:left="900"/>
        <w:rPr>
          <w:rFonts w:ascii="Times New Roman" w:hAnsi="Times New Roman" w:cs="Times New Roman"/>
        </w:rPr>
      </w:pPr>
      <w:r w:rsidRPr="00AB7A9B">
        <w:rPr>
          <w:rFonts w:ascii="Times New Roman" w:hAnsi="Times New Roman" w:cs="Times New Roman"/>
        </w:rPr>
        <w:t xml:space="preserve">a) </w:t>
      </w:r>
      <w:r w:rsidR="00533067" w:rsidRPr="00AB7A9B">
        <w:rPr>
          <w:rFonts w:ascii="Times New Roman" w:hAnsi="Times New Roman" w:cs="Times New Roman"/>
        </w:rPr>
        <w:t xml:space="preserve"> Over the medium term a minimum of thirty percent of the national and county governments budget shall be allocated to the development expenditure;</w:t>
      </w:r>
    </w:p>
    <w:p w14:paraId="664686B3" w14:textId="77777777" w:rsidR="00533067" w:rsidRPr="00AB7A9B" w:rsidRDefault="00533067" w:rsidP="00D02ABC">
      <w:pPr>
        <w:ind w:left="900"/>
        <w:rPr>
          <w:rFonts w:ascii="Times New Roman" w:hAnsi="Times New Roman" w:cs="Times New Roman"/>
        </w:rPr>
      </w:pPr>
      <w:r w:rsidRPr="00AB7A9B">
        <w:rPr>
          <w:rFonts w:ascii="Times New Roman" w:hAnsi="Times New Roman" w:cs="Times New Roman"/>
        </w:rPr>
        <w:t xml:space="preserve"> b. National government’s expenditure on the compensation of employees (including benefits and allowances) shall not exceed 35 percent of the national government’s equitable share of the revenue raised nation on ally plus other revenues generated by the county government;</w:t>
      </w:r>
    </w:p>
    <w:p w14:paraId="3AAA7EC2" w14:textId="77777777" w:rsidR="00533067" w:rsidRPr="00AB7A9B" w:rsidRDefault="00533067" w:rsidP="00D02ABC">
      <w:pPr>
        <w:ind w:left="900"/>
        <w:rPr>
          <w:rFonts w:ascii="Times New Roman" w:hAnsi="Times New Roman" w:cs="Times New Roman"/>
        </w:rPr>
      </w:pPr>
      <w:r w:rsidRPr="00AB7A9B">
        <w:rPr>
          <w:rFonts w:ascii="Times New Roman" w:hAnsi="Times New Roman" w:cs="Times New Roman"/>
        </w:rPr>
        <w:t xml:space="preserve"> c. Over the medium term, the national/County government’s borrowings shall be used only for the purpose of financing development expenditure and not for recurrent expenditure; </w:t>
      </w:r>
    </w:p>
    <w:p w14:paraId="39CDAA60" w14:textId="77777777" w:rsidR="00533067" w:rsidRPr="00AB7A9B" w:rsidRDefault="00533067" w:rsidP="00D02ABC">
      <w:pPr>
        <w:ind w:left="900"/>
        <w:rPr>
          <w:rFonts w:ascii="Times New Roman" w:hAnsi="Times New Roman" w:cs="Times New Roman"/>
        </w:rPr>
      </w:pPr>
      <w:r w:rsidRPr="00AB7A9B">
        <w:rPr>
          <w:rFonts w:ascii="Times New Roman" w:hAnsi="Times New Roman" w:cs="Times New Roman"/>
        </w:rPr>
        <w:lastRenderedPageBreak/>
        <w:t xml:space="preserve">d. </w:t>
      </w:r>
      <w:proofErr w:type="gramStart"/>
      <w:r w:rsidRPr="00AB7A9B">
        <w:rPr>
          <w:rFonts w:ascii="Times New Roman" w:hAnsi="Times New Roman" w:cs="Times New Roman"/>
        </w:rPr>
        <w:t>Public</w:t>
      </w:r>
      <w:proofErr w:type="gramEnd"/>
      <w:r w:rsidRPr="00AB7A9B">
        <w:rPr>
          <w:rFonts w:ascii="Times New Roman" w:hAnsi="Times New Roman" w:cs="Times New Roman"/>
        </w:rPr>
        <w:t xml:space="preserve"> debt and obligations shall be maintained at a sustainable level as approved by Parliament for the national government and the county assembly for county government; </w:t>
      </w:r>
    </w:p>
    <w:p w14:paraId="220DECCF" w14:textId="77777777" w:rsidR="00533067" w:rsidRPr="00AB7A9B" w:rsidRDefault="00533067" w:rsidP="00D02ABC">
      <w:pPr>
        <w:ind w:left="900"/>
        <w:rPr>
          <w:rFonts w:ascii="Times New Roman" w:hAnsi="Times New Roman" w:cs="Times New Roman"/>
        </w:rPr>
      </w:pPr>
      <w:r w:rsidRPr="00AB7A9B">
        <w:rPr>
          <w:rFonts w:ascii="Times New Roman" w:hAnsi="Times New Roman" w:cs="Times New Roman"/>
        </w:rPr>
        <w:t>e. Fiscal risks shall be managed prudently; and</w:t>
      </w:r>
    </w:p>
    <w:p w14:paraId="0B428311" w14:textId="77777777" w:rsidR="00533067" w:rsidRPr="00AB7A9B" w:rsidRDefault="00533067" w:rsidP="00D02ABC">
      <w:pPr>
        <w:ind w:left="900"/>
        <w:rPr>
          <w:rFonts w:ascii="Times New Roman" w:hAnsi="Times New Roman" w:cs="Times New Roman"/>
        </w:rPr>
      </w:pPr>
      <w:r w:rsidRPr="00AB7A9B">
        <w:rPr>
          <w:rFonts w:ascii="Times New Roman" w:hAnsi="Times New Roman" w:cs="Times New Roman"/>
        </w:rPr>
        <w:t xml:space="preserve"> f. A reasonable degree of predictability with respect to the level of tax rates and tax bases shall be maintained, taking into account any tax reforms that may be made in the future.</w:t>
      </w:r>
    </w:p>
    <w:p w14:paraId="11AAC9B1" w14:textId="77777777" w:rsidR="00533067" w:rsidRPr="00AB7A9B" w:rsidRDefault="00533067" w:rsidP="00D02ABC">
      <w:pPr>
        <w:rPr>
          <w:rFonts w:ascii="Times New Roman" w:hAnsi="Times New Roman" w:cs="Times New Roman"/>
        </w:rPr>
      </w:pPr>
    </w:p>
    <w:p w14:paraId="60084CB6" w14:textId="71C56668" w:rsidR="00533067" w:rsidRPr="00AB7A9B" w:rsidRDefault="00533067" w:rsidP="007F55F6">
      <w:pPr>
        <w:pStyle w:val="Heading3"/>
      </w:pPr>
      <w:bookmarkStart w:id="57" w:name="_Toc191560157"/>
      <w:r w:rsidRPr="00AB7A9B">
        <w:t>2.</w:t>
      </w:r>
      <w:r w:rsidR="00592C00">
        <w:t>6</w:t>
      </w:r>
      <w:r w:rsidRPr="00AB7A9B">
        <w:t xml:space="preserve">.1 </w:t>
      </w:r>
      <w:r w:rsidRPr="00AB7A9B">
        <w:rPr>
          <w:rFonts w:eastAsia="SimSun"/>
          <w:color w:val="000000"/>
          <w:sz w:val="26"/>
          <w:szCs w:val="26"/>
        </w:rPr>
        <w:t>Compliance with the Requirement</w:t>
      </w:r>
      <w:r w:rsidRPr="00AB7A9B">
        <w:t xml:space="preserve"> on Allocation to Development Expenditure over the Medium Term</w:t>
      </w:r>
      <w:bookmarkEnd w:id="57"/>
      <w:r w:rsidRPr="00AB7A9B">
        <w:t xml:space="preserve"> </w:t>
      </w:r>
    </w:p>
    <w:p w14:paraId="3973D1E9" w14:textId="3BFE8E2C" w:rsidR="00533067" w:rsidRPr="00AB7A9B" w:rsidRDefault="00533067" w:rsidP="00D02ABC">
      <w:pPr>
        <w:pStyle w:val="ListParagraph"/>
        <w:numPr>
          <w:ilvl w:val="0"/>
          <w:numId w:val="12"/>
        </w:numPr>
        <w:ind w:firstLine="0"/>
        <w:rPr>
          <w:rFonts w:ascii="Times New Roman" w:eastAsia="SimSun" w:hAnsi="Times New Roman" w:cs="Times New Roman"/>
          <w:color w:val="000000"/>
          <w:sz w:val="24"/>
          <w:szCs w:val="24"/>
        </w:rPr>
      </w:pPr>
      <w:r w:rsidRPr="00AB7A9B">
        <w:rPr>
          <w:rFonts w:ascii="Times New Roman" w:hAnsi="Times New Roman" w:cs="Times New Roman"/>
        </w:rPr>
        <w:t xml:space="preserve">Consistent with the requirements of the law, the County Government of Migori allocation to development has been set above the 30 percent of its county expenditures. </w:t>
      </w:r>
      <w:r w:rsidRPr="00AB7A9B">
        <w:rPr>
          <w:rFonts w:ascii="Times New Roman" w:eastAsia="SimSun" w:hAnsi="Times New Roman" w:cs="Times New Roman"/>
          <w:color w:val="000000"/>
          <w:sz w:val="24"/>
          <w:szCs w:val="24"/>
        </w:rPr>
        <w:t>The development allocation for the FY 2020/21, FY 2021/22, FY 2022/23 and 2024/25 accounted for 40.51%, 35.94%, 29.96, 37.22% and 3</w:t>
      </w:r>
      <w:r w:rsidR="005544D1">
        <w:rPr>
          <w:rFonts w:ascii="Times New Roman" w:eastAsia="SimSun" w:hAnsi="Times New Roman" w:cs="Times New Roman"/>
          <w:color w:val="000000"/>
          <w:sz w:val="24"/>
          <w:szCs w:val="24"/>
        </w:rPr>
        <w:t>6</w:t>
      </w:r>
      <w:r w:rsidRPr="00AB7A9B">
        <w:rPr>
          <w:rFonts w:ascii="Times New Roman" w:eastAsia="SimSun" w:hAnsi="Times New Roman" w:cs="Times New Roman"/>
          <w:color w:val="000000"/>
          <w:sz w:val="24"/>
          <w:szCs w:val="24"/>
        </w:rPr>
        <w:t>.</w:t>
      </w:r>
      <w:r w:rsidR="005544D1">
        <w:rPr>
          <w:rFonts w:ascii="Times New Roman" w:eastAsia="SimSun" w:hAnsi="Times New Roman" w:cs="Times New Roman"/>
          <w:color w:val="000000"/>
          <w:sz w:val="24"/>
          <w:szCs w:val="24"/>
        </w:rPr>
        <w:t>6</w:t>
      </w:r>
      <w:r w:rsidRPr="00AB7A9B">
        <w:rPr>
          <w:rFonts w:ascii="Times New Roman" w:eastAsia="SimSun" w:hAnsi="Times New Roman" w:cs="Times New Roman"/>
          <w:color w:val="000000"/>
          <w:sz w:val="24"/>
          <w:szCs w:val="24"/>
        </w:rPr>
        <w:t xml:space="preserve">% of the total budget for the same period as indicated in Table </w:t>
      </w:r>
      <w:r w:rsidR="005C1542" w:rsidRPr="00AB7A9B">
        <w:rPr>
          <w:rFonts w:ascii="Times New Roman" w:eastAsia="SimSun" w:hAnsi="Times New Roman" w:cs="Times New Roman"/>
          <w:color w:val="000000"/>
          <w:sz w:val="24"/>
          <w:szCs w:val="24"/>
        </w:rPr>
        <w:t>9</w:t>
      </w:r>
      <w:r w:rsidRPr="00AB7A9B">
        <w:rPr>
          <w:rFonts w:ascii="Times New Roman" w:eastAsia="SimSun" w:hAnsi="Times New Roman" w:cs="Times New Roman"/>
          <w:color w:val="000000"/>
          <w:sz w:val="24"/>
          <w:szCs w:val="24"/>
        </w:rPr>
        <w:t xml:space="preserve"> below. This translates to an average allocation of 35.35% of the total budget over the five-year period. </w:t>
      </w:r>
    </w:p>
    <w:p w14:paraId="222E8703" w14:textId="56156897" w:rsidR="005C1542" w:rsidRPr="00AB7A9B" w:rsidRDefault="005C1542" w:rsidP="00D02ABC">
      <w:pPr>
        <w:pStyle w:val="Caption"/>
        <w:keepNext/>
        <w:rPr>
          <w:rFonts w:ascii="Times New Roman" w:hAnsi="Times New Roman" w:cs="Times New Roman"/>
        </w:rPr>
      </w:pPr>
      <w:bookmarkStart w:id="58" w:name="_Toc190961452"/>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9</w:t>
      </w:r>
      <w:r w:rsidRPr="00AB7A9B">
        <w:rPr>
          <w:rFonts w:ascii="Times New Roman" w:hAnsi="Times New Roman" w:cs="Times New Roman"/>
        </w:rPr>
        <w:fldChar w:fldCharType="end"/>
      </w:r>
      <w:r w:rsidRPr="00AB7A9B">
        <w:rPr>
          <w:rFonts w:ascii="Times New Roman" w:hAnsi="Times New Roman" w:cs="Times New Roman"/>
        </w:rPr>
        <w:t>: Development Allocation to total Budget</w:t>
      </w:r>
      <w:bookmarkEnd w:id="58"/>
    </w:p>
    <w:tbl>
      <w:tblPr>
        <w:tblStyle w:val="TableGrid2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71"/>
        <w:gridCol w:w="2561"/>
        <w:gridCol w:w="2561"/>
        <w:gridCol w:w="2561"/>
      </w:tblGrid>
      <w:tr w:rsidR="00533067" w:rsidRPr="00AB7A9B" w14:paraId="67E01DF8" w14:textId="77777777" w:rsidTr="005C1542">
        <w:trPr>
          <w:trHeight w:val="20"/>
        </w:trPr>
        <w:tc>
          <w:tcPr>
            <w:tcW w:w="893" w:type="pct"/>
            <w:hideMark/>
          </w:tcPr>
          <w:p w14:paraId="0D8E1ACD"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FY</w:t>
            </w:r>
          </w:p>
        </w:tc>
        <w:tc>
          <w:tcPr>
            <w:tcW w:w="1369" w:type="pct"/>
            <w:vAlign w:val="center"/>
            <w:hideMark/>
          </w:tcPr>
          <w:p w14:paraId="1FA6D3D6" w14:textId="77777777" w:rsidR="00533067" w:rsidRPr="00AB7A9B" w:rsidRDefault="00533067" w:rsidP="00D02ABC">
            <w:p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Total Budget</w:t>
            </w:r>
          </w:p>
        </w:tc>
        <w:tc>
          <w:tcPr>
            <w:tcW w:w="1369" w:type="pct"/>
            <w:vAlign w:val="center"/>
            <w:hideMark/>
          </w:tcPr>
          <w:p w14:paraId="5E197668" w14:textId="77777777" w:rsidR="00533067" w:rsidRPr="00AB7A9B" w:rsidRDefault="00533067" w:rsidP="00D02ABC">
            <w:p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Development Allocation</w:t>
            </w:r>
          </w:p>
        </w:tc>
        <w:tc>
          <w:tcPr>
            <w:tcW w:w="1369" w:type="pct"/>
            <w:vAlign w:val="center"/>
            <w:hideMark/>
          </w:tcPr>
          <w:p w14:paraId="11E0606E" w14:textId="77777777" w:rsidR="00533067" w:rsidRPr="00AB7A9B" w:rsidRDefault="00533067" w:rsidP="00D02ABC">
            <w:p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 of Dev to Total budget</w:t>
            </w:r>
          </w:p>
        </w:tc>
      </w:tr>
      <w:tr w:rsidR="00533067" w:rsidRPr="00AB7A9B" w14:paraId="5EBF338A" w14:textId="77777777" w:rsidTr="005C1542">
        <w:trPr>
          <w:trHeight w:val="20"/>
        </w:trPr>
        <w:tc>
          <w:tcPr>
            <w:tcW w:w="893" w:type="pct"/>
            <w:hideMark/>
          </w:tcPr>
          <w:p w14:paraId="1BEAB446"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2020/21</w:t>
            </w:r>
          </w:p>
        </w:tc>
        <w:tc>
          <w:tcPr>
            <w:tcW w:w="1369" w:type="pct"/>
            <w:hideMark/>
          </w:tcPr>
          <w:p w14:paraId="16129A9A"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9,156,789,688.97</w:t>
            </w:r>
          </w:p>
        </w:tc>
        <w:tc>
          <w:tcPr>
            <w:tcW w:w="1369" w:type="pct"/>
            <w:hideMark/>
          </w:tcPr>
          <w:p w14:paraId="62C1D01F"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3,709,039,828.80</w:t>
            </w:r>
          </w:p>
        </w:tc>
        <w:tc>
          <w:tcPr>
            <w:tcW w:w="1369" w:type="pct"/>
            <w:hideMark/>
          </w:tcPr>
          <w:p w14:paraId="405A2EB9"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40.51%</w:t>
            </w:r>
          </w:p>
        </w:tc>
      </w:tr>
      <w:tr w:rsidR="00533067" w:rsidRPr="00AB7A9B" w14:paraId="159A62F8" w14:textId="77777777" w:rsidTr="005C1542">
        <w:trPr>
          <w:trHeight w:val="20"/>
        </w:trPr>
        <w:tc>
          <w:tcPr>
            <w:tcW w:w="893" w:type="pct"/>
            <w:hideMark/>
          </w:tcPr>
          <w:p w14:paraId="68292825"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2021/22</w:t>
            </w:r>
          </w:p>
        </w:tc>
        <w:tc>
          <w:tcPr>
            <w:tcW w:w="1369" w:type="pct"/>
            <w:hideMark/>
          </w:tcPr>
          <w:p w14:paraId="0DF60CAE"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10,444,016,812.00</w:t>
            </w:r>
          </w:p>
        </w:tc>
        <w:tc>
          <w:tcPr>
            <w:tcW w:w="1369" w:type="pct"/>
            <w:hideMark/>
          </w:tcPr>
          <w:p w14:paraId="33511EA4"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3,753,527,689.00</w:t>
            </w:r>
          </w:p>
        </w:tc>
        <w:tc>
          <w:tcPr>
            <w:tcW w:w="1369" w:type="pct"/>
            <w:hideMark/>
          </w:tcPr>
          <w:p w14:paraId="4A115298"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35.94%</w:t>
            </w:r>
          </w:p>
        </w:tc>
      </w:tr>
      <w:tr w:rsidR="00533067" w:rsidRPr="00AB7A9B" w14:paraId="4BFDDC12" w14:textId="77777777" w:rsidTr="005C1542">
        <w:trPr>
          <w:trHeight w:val="20"/>
        </w:trPr>
        <w:tc>
          <w:tcPr>
            <w:tcW w:w="893" w:type="pct"/>
            <w:hideMark/>
          </w:tcPr>
          <w:p w14:paraId="5ED37E16"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2022/23</w:t>
            </w:r>
          </w:p>
        </w:tc>
        <w:tc>
          <w:tcPr>
            <w:tcW w:w="1369" w:type="pct"/>
            <w:hideMark/>
          </w:tcPr>
          <w:p w14:paraId="72990275"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10,356,987,742.00</w:t>
            </w:r>
          </w:p>
        </w:tc>
        <w:tc>
          <w:tcPr>
            <w:tcW w:w="1369" w:type="pct"/>
            <w:hideMark/>
          </w:tcPr>
          <w:p w14:paraId="730034FE"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3,103,114,298.00</w:t>
            </w:r>
          </w:p>
        </w:tc>
        <w:tc>
          <w:tcPr>
            <w:tcW w:w="1369" w:type="pct"/>
            <w:hideMark/>
          </w:tcPr>
          <w:p w14:paraId="69FDE317"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29.96%</w:t>
            </w:r>
          </w:p>
        </w:tc>
      </w:tr>
      <w:tr w:rsidR="00533067" w:rsidRPr="00AB7A9B" w14:paraId="553D273B" w14:textId="77777777" w:rsidTr="005C1542">
        <w:trPr>
          <w:trHeight w:val="20"/>
        </w:trPr>
        <w:tc>
          <w:tcPr>
            <w:tcW w:w="893" w:type="pct"/>
            <w:hideMark/>
          </w:tcPr>
          <w:p w14:paraId="64F07BE6"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2023/24</w:t>
            </w:r>
          </w:p>
        </w:tc>
        <w:tc>
          <w:tcPr>
            <w:tcW w:w="1369" w:type="pct"/>
            <w:hideMark/>
          </w:tcPr>
          <w:p w14:paraId="78CE0CD4"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11,657,037,521.00</w:t>
            </w:r>
          </w:p>
        </w:tc>
        <w:tc>
          <w:tcPr>
            <w:tcW w:w="1369" w:type="pct"/>
            <w:hideMark/>
          </w:tcPr>
          <w:p w14:paraId="13CF1EE6"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4,339,010,967.00</w:t>
            </w:r>
          </w:p>
        </w:tc>
        <w:tc>
          <w:tcPr>
            <w:tcW w:w="1369" w:type="pct"/>
            <w:hideMark/>
          </w:tcPr>
          <w:p w14:paraId="0BE11707" w14:textId="77777777"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37.22%</w:t>
            </w:r>
          </w:p>
        </w:tc>
      </w:tr>
      <w:tr w:rsidR="00533067" w:rsidRPr="00AB7A9B" w14:paraId="62483E62" w14:textId="77777777" w:rsidTr="005C1542">
        <w:trPr>
          <w:trHeight w:val="20"/>
        </w:trPr>
        <w:tc>
          <w:tcPr>
            <w:tcW w:w="893" w:type="pct"/>
            <w:hideMark/>
          </w:tcPr>
          <w:p w14:paraId="2616EB69"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2024/25</w:t>
            </w:r>
          </w:p>
        </w:tc>
        <w:tc>
          <w:tcPr>
            <w:tcW w:w="1369" w:type="pct"/>
            <w:hideMark/>
          </w:tcPr>
          <w:p w14:paraId="5851E0FA" w14:textId="71E171EF" w:rsidR="00533067" w:rsidRPr="00AB7A9B" w:rsidRDefault="00A20F3C"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11,687,304,473.00</w:t>
            </w:r>
          </w:p>
        </w:tc>
        <w:tc>
          <w:tcPr>
            <w:tcW w:w="1369" w:type="pct"/>
            <w:hideMark/>
          </w:tcPr>
          <w:p w14:paraId="5830BBBF" w14:textId="56DC9806" w:rsidR="00533067" w:rsidRPr="00AB7A9B" w:rsidRDefault="00A20F3C" w:rsidP="00D02ABC">
            <w:pPr>
              <w:autoSpaceDE w:val="0"/>
              <w:autoSpaceDN w:val="0"/>
              <w:adjustRightInd w:val="0"/>
              <w:spacing w:after="0" w:line="240" w:lineRule="auto"/>
              <w:jc w:val="right"/>
              <w:rPr>
                <w:rFonts w:ascii="Times New Roman" w:eastAsia="SimSun" w:hAnsi="Times New Roman" w:cs="Times New Roman"/>
                <w:color w:val="000000"/>
                <w:sz w:val="20"/>
                <w:szCs w:val="20"/>
              </w:rPr>
            </w:pPr>
            <w:r w:rsidRPr="00AB7A9B">
              <w:rPr>
                <w:rFonts w:ascii="Times New Roman" w:eastAsia="SimSun" w:hAnsi="Times New Roman" w:cs="Times New Roman"/>
                <w:color w:val="000000"/>
                <w:sz w:val="20"/>
                <w:szCs w:val="20"/>
              </w:rPr>
              <w:t>4,275,611,296.00</w:t>
            </w:r>
          </w:p>
        </w:tc>
        <w:tc>
          <w:tcPr>
            <w:tcW w:w="1369" w:type="pct"/>
            <w:noWrap/>
            <w:hideMark/>
          </w:tcPr>
          <w:p w14:paraId="609F81ED" w14:textId="24D375C6" w:rsidR="00533067" w:rsidRPr="00AB7A9B" w:rsidRDefault="00533067" w:rsidP="00D02ABC">
            <w:pPr>
              <w:autoSpaceDE w:val="0"/>
              <w:autoSpaceDN w:val="0"/>
              <w:adjustRightInd w:val="0"/>
              <w:spacing w:after="0" w:line="240" w:lineRule="auto"/>
              <w:jc w:val="righ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3</w:t>
            </w:r>
            <w:r w:rsidR="00A20F3C" w:rsidRPr="00AB7A9B">
              <w:rPr>
                <w:rFonts w:ascii="Times New Roman" w:eastAsia="SimSun" w:hAnsi="Times New Roman" w:cs="Times New Roman"/>
                <w:b/>
                <w:bCs/>
                <w:color w:val="000000"/>
                <w:sz w:val="20"/>
                <w:szCs w:val="20"/>
              </w:rPr>
              <w:t>6</w:t>
            </w:r>
            <w:r w:rsidRPr="00AB7A9B">
              <w:rPr>
                <w:rFonts w:ascii="Times New Roman" w:eastAsia="SimSun" w:hAnsi="Times New Roman" w:cs="Times New Roman"/>
                <w:b/>
                <w:bCs/>
                <w:color w:val="000000"/>
                <w:sz w:val="20"/>
                <w:szCs w:val="20"/>
              </w:rPr>
              <w:t>.</w:t>
            </w:r>
            <w:r w:rsidR="00A20F3C" w:rsidRPr="00AB7A9B">
              <w:rPr>
                <w:rFonts w:ascii="Times New Roman" w:eastAsia="SimSun" w:hAnsi="Times New Roman" w:cs="Times New Roman"/>
                <w:b/>
                <w:bCs/>
                <w:color w:val="000000"/>
                <w:sz w:val="20"/>
                <w:szCs w:val="20"/>
              </w:rPr>
              <w:t>6</w:t>
            </w:r>
            <w:r w:rsidRPr="00AB7A9B">
              <w:rPr>
                <w:rFonts w:ascii="Times New Roman" w:eastAsia="SimSun" w:hAnsi="Times New Roman" w:cs="Times New Roman"/>
                <w:b/>
                <w:bCs/>
                <w:color w:val="000000"/>
                <w:sz w:val="20"/>
                <w:szCs w:val="20"/>
              </w:rPr>
              <w:t>%</w:t>
            </w:r>
          </w:p>
        </w:tc>
      </w:tr>
    </w:tbl>
    <w:p w14:paraId="088E14EA"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b/>
          <w:bCs/>
          <w:color w:val="000000"/>
          <w:sz w:val="26"/>
          <w:szCs w:val="26"/>
        </w:rPr>
      </w:pPr>
    </w:p>
    <w:p w14:paraId="4DC50A48" w14:textId="371DC595" w:rsidR="00533067" w:rsidRPr="00AB7A9B" w:rsidRDefault="00592C00" w:rsidP="007F55F6">
      <w:pPr>
        <w:pStyle w:val="Heading3"/>
      </w:pPr>
      <w:bookmarkStart w:id="59" w:name="_Toc191560158"/>
      <w:r>
        <w:t>2.</w:t>
      </w:r>
      <w:r w:rsidR="00533067" w:rsidRPr="00AB7A9B">
        <w:t>6.2 Compliance with the Requirement on Expenditure on Wages and Benefits</w:t>
      </w:r>
      <w:bookmarkEnd w:id="59"/>
      <w:r w:rsidR="00533067" w:rsidRPr="00AB7A9B">
        <w:t xml:space="preserve"> </w:t>
      </w:r>
    </w:p>
    <w:p w14:paraId="1B284B9E" w14:textId="6EEB599D" w:rsidR="00533067" w:rsidRPr="00AB7A9B" w:rsidRDefault="00533067" w:rsidP="00D02ABC">
      <w:pPr>
        <w:pStyle w:val="ListParagraph"/>
        <w:numPr>
          <w:ilvl w:val="0"/>
          <w:numId w:val="12"/>
        </w:numPr>
        <w:autoSpaceDE w:val="0"/>
        <w:autoSpaceDN w:val="0"/>
        <w:adjustRightInd w:val="0"/>
        <w:spacing w:after="0" w:line="240" w:lineRule="auto"/>
        <w:ind w:firstLine="0"/>
        <w:rPr>
          <w:rFonts w:ascii="Times New Roman" w:eastAsia="SimSun" w:hAnsi="Times New Roman" w:cs="Times New Roman"/>
          <w:color w:val="000000"/>
          <w:sz w:val="24"/>
          <w:szCs w:val="24"/>
        </w:rPr>
      </w:pPr>
      <w:r w:rsidRPr="00AB7A9B">
        <w:rPr>
          <w:rFonts w:ascii="Times New Roman" w:eastAsia="SimSun" w:hAnsi="Times New Roman" w:cs="Times New Roman"/>
          <w:color w:val="000000"/>
          <w:sz w:val="24"/>
          <w:szCs w:val="24"/>
        </w:rPr>
        <w:t xml:space="preserve">Regulation 25(1) (b) of the PFM (County Governments) Regulations 2015, requires County Governments to ensure that expenditure on wages and benefits for employees does not exceed 35 percent of their total revenue. Over the medium - term expenditure on wages and benefit for the FY 2020/21, FY 2021/22, FY2022/23, FY 2023/24 and FY 2024/25 accounted for 33.94%, 29.79%, 32%, 30.78% and 34.89% of the total revenue, respectively as shown in table </w:t>
      </w:r>
      <w:r w:rsidR="005C1542" w:rsidRPr="00AB7A9B">
        <w:rPr>
          <w:rFonts w:ascii="Times New Roman" w:eastAsia="SimSun" w:hAnsi="Times New Roman" w:cs="Times New Roman"/>
          <w:color w:val="000000"/>
          <w:sz w:val="24"/>
          <w:szCs w:val="24"/>
        </w:rPr>
        <w:t>10</w:t>
      </w:r>
      <w:r w:rsidRPr="00AB7A9B">
        <w:rPr>
          <w:rFonts w:ascii="Times New Roman" w:eastAsia="SimSun" w:hAnsi="Times New Roman" w:cs="Times New Roman"/>
          <w:color w:val="000000"/>
          <w:sz w:val="24"/>
          <w:szCs w:val="24"/>
        </w:rPr>
        <w:t xml:space="preserve"> below.</w:t>
      </w:r>
    </w:p>
    <w:p w14:paraId="73E9AF9B" w14:textId="77777777" w:rsidR="00533067" w:rsidRPr="00AB7A9B" w:rsidRDefault="00533067" w:rsidP="00D02ABC">
      <w:pPr>
        <w:autoSpaceDE w:val="0"/>
        <w:autoSpaceDN w:val="0"/>
        <w:adjustRightInd w:val="0"/>
        <w:spacing w:after="0" w:line="240" w:lineRule="auto"/>
        <w:jc w:val="left"/>
        <w:rPr>
          <w:rFonts w:ascii="Times New Roman" w:eastAsia="SimSun" w:hAnsi="Times New Roman" w:cs="Times New Roman"/>
          <w:b/>
          <w:color w:val="000000"/>
          <w:sz w:val="23"/>
          <w:szCs w:val="23"/>
          <w:highlight w:val="yellow"/>
        </w:rPr>
      </w:pPr>
    </w:p>
    <w:p w14:paraId="6702CAE3" w14:textId="1E41E39F" w:rsidR="00533067" w:rsidRPr="00AB7A9B" w:rsidRDefault="00533067" w:rsidP="00D02ABC">
      <w:pPr>
        <w:keepNext/>
        <w:rPr>
          <w:rFonts w:ascii="Times New Roman" w:hAnsi="Times New Roman" w:cs="Times New Roman"/>
          <w:b/>
          <w:bCs/>
          <w:sz w:val="18"/>
          <w:szCs w:val="18"/>
        </w:rPr>
      </w:pPr>
      <w:bookmarkStart w:id="60" w:name="_Toc190961453"/>
      <w:r w:rsidRPr="00AB7A9B">
        <w:rPr>
          <w:rFonts w:ascii="Times New Roman" w:hAnsi="Times New Roman" w:cs="Times New Roman"/>
          <w:b/>
          <w:bCs/>
          <w:sz w:val="18"/>
          <w:szCs w:val="18"/>
        </w:rPr>
        <w:t xml:space="preserve">Table </w:t>
      </w:r>
      <w:r w:rsidRPr="00AB7A9B">
        <w:rPr>
          <w:rFonts w:ascii="Times New Roman" w:hAnsi="Times New Roman" w:cs="Times New Roman"/>
          <w:b/>
          <w:bCs/>
          <w:sz w:val="18"/>
          <w:szCs w:val="18"/>
        </w:rPr>
        <w:fldChar w:fldCharType="begin"/>
      </w:r>
      <w:r w:rsidRPr="00AB7A9B">
        <w:rPr>
          <w:rFonts w:ascii="Times New Roman" w:hAnsi="Times New Roman" w:cs="Times New Roman"/>
          <w:b/>
          <w:bCs/>
          <w:sz w:val="18"/>
          <w:szCs w:val="18"/>
        </w:rPr>
        <w:instrText xml:space="preserve"> SEQ Table \* ARABIC </w:instrText>
      </w:r>
      <w:r w:rsidRPr="00AB7A9B">
        <w:rPr>
          <w:rFonts w:ascii="Times New Roman" w:hAnsi="Times New Roman" w:cs="Times New Roman"/>
          <w:b/>
          <w:bCs/>
          <w:sz w:val="18"/>
          <w:szCs w:val="18"/>
        </w:rPr>
        <w:fldChar w:fldCharType="separate"/>
      </w:r>
      <w:r w:rsidR="001B728E">
        <w:rPr>
          <w:rFonts w:ascii="Times New Roman" w:hAnsi="Times New Roman" w:cs="Times New Roman"/>
          <w:b/>
          <w:bCs/>
          <w:noProof/>
          <w:sz w:val="18"/>
          <w:szCs w:val="18"/>
        </w:rPr>
        <w:t>10</w:t>
      </w:r>
      <w:r w:rsidRPr="00AB7A9B">
        <w:rPr>
          <w:rFonts w:ascii="Times New Roman" w:hAnsi="Times New Roman" w:cs="Times New Roman"/>
          <w:b/>
          <w:bCs/>
          <w:sz w:val="18"/>
          <w:szCs w:val="18"/>
        </w:rPr>
        <w:fldChar w:fldCharType="end"/>
      </w:r>
      <w:r w:rsidRPr="00AB7A9B">
        <w:rPr>
          <w:rFonts w:ascii="Times New Roman" w:hAnsi="Times New Roman" w:cs="Times New Roman"/>
          <w:b/>
          <w:bCs/>
          <w:sz w:val="18"/>
          <w:szCs w:val="18"/>
        </w:rPr>
        <w:t>: Ratio of Personnel Emoluments to Total Budget</w:t>
      </w:r>
      <w:bookmarkEnd w:id="60"/>
    </w:p>
    <w:tbl>
      <w:tblPr>
        <w:tblStyle w:val="TableGrid2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75"/>
        <w:gridCol w:w="2593"/>
        <w:gridCol w:w="2593"/>
        <w:gridCol w:w="2593"/>
      </w:tblGrid>
      <w:tr w:rsidR="00533067" w:rsidRPr="00AB7A9B" w14:paraId="327C1957" w14:textId="77777777" w:rsidTr="005C1542">
        <w:trPr>
          <w:trHeight w:val="20"/>
        </w:trPr>
        <w:tc>
          <w:tcPr>
            <w:tcW w:w="842" w:type="pct"/>
            <w:noWrap/>
            <w:hideMark/>
          </w:tcPr>
          <w:p w14:paraId="712E50C9"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FY</w:t>
            </w:r>
          </w:p>
        </w:tc>
        <w:tc>
          <w:tcPr>
            <w:tcW w:w="1386" w:type="pct"/>
            <w:noWrap/>
            <w:vAlign w:val="center"/>
            <w:hideMark/>
          </w:tcPr>
          <w:p w14:paraId="18DE258F" w14:textId="77777777" w:rsidR="00533067" w:rsidRPr="00AB7A9B" w:rsidRDefault="00533067" w:rsidP="00D02ABC">
            <w:pPr>
              <w:numPr>
                <w:ilvl w:val="0"/>
                <w:numId w:val="14"/>
              </w:num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PE</w:t>
            </w:r>
          </w:p>
        </w:tc>
        <w:tc>
          <w:tcPr>
            <w:tcW w:w="1386" w:type="pct"/>
            <w:noWrap/>
            <w:vAlign w:val="center"/>
            <w:hideMark/>
          </w:tcPr>
          <w:p w14:paraId="1D53A037" w14:textId="77777777" w:rsidR="00533067" w:rsidRPr="00AB7A9B" w:rsidRDefault="00533067" w:rsidP="00D02ABC">
            <w:pPr>
              <w:numPr>
                <w:ilvl w:val="0"/>
                <w:numId w:val="14"/>
              </w:num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Total Budget</w:t>
            </w:r>
          </w:p>
        </w:tc>
        <w:tc>
          <w:tcPr>
            <w:tcW w:w="1386" w:type="pct"/>
            <w:vAlign w:val="center"/>
            <w:hideMark/>
          </w:tcPr>
          <w:p w14:paraId="2C36197A" w14:textId="631745F0" w:rsidR="00533067" w:rsidRPr="00AB7A9B" w:rsidRDefault="00533067" w:rsidP="00D02ABC">
            <w:pPr>
              <w:numPr>
                <w:ilvl w:val="0"/>
                <w:numId w:val="14"/>
              </w:numPr>
              <w:autoSpaceDE w:val="0"/>
              <w:autoSpaceDN w:val="0"/>
              <w:adjustRightInd w:val="0"/>
              <w:spacing w:after="0" w:line="240" w:lineRule="auto"/>
              <w:jc w:val="center"/>
              <w:rPr>
                <w:rFonts w:ascii="Times New Roman" w:eastAsia="SimSun" w:hAnsi="Times New Roman" w:cs="Times New Roman"/>
                <w:b/>
                <w:bCs/>
                <w:color w:val="000000"/>
                <w:sz w:val="20"/>
                <w:szCs w:val="20"/>
              </w:rPr>
            </w:pPr>
            <w:r w:rsidRPr="00AB7A9B">
              <w:rPr>
                <w:rFonts w:ascii="Times New Roman" w:eastAsia="SimSun" w:hAnsi="Times New Roman" w:cs="Times New Roman"/>
                <w:b/>
                <w:bCs/>
                <w:color w:val="000000"/>
                <w:sz w:val="20"/>
                <w:szCs w:val="20"/>
              </w:rPr>
              <w:t>% PE to Total Budget</w:t>
            </w:r>
          </w:p>
        </w:tc>
      </w:tr>
      <w:tr w:rsidR="00533067" w:rsidRPr="00AB7A9B" w14:paraId="2ABF1D33" w14:textId="77777777" w:rsidTr="005C1542">
        <w:trPr>
          <w:trHeight w:val="20"/>
        </w:trPr>
        <w:tc>
          <w:tcPr>
            <w:tcW w:w="842" w:type="pct"/>
            <w:noWrap/>
            <w:hideMark/>
          </w:tcPr>
          <w:p w14:paraId="5DE4E509"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2020/21</w:t>
            </w:r>
          </w:p>
        </w:tc>
        <w:tc>
          <w:tcPr>
            <w:tcW w:w="1386" w:type="pct"/>
            <w:noWrap/>
            <w:hideMark/>
          </w:tcPr>
          <w:p w14:paraId="31338095"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3,108,102,951.80</w:t>
            </w:r>
          </w:p>
        </w:tc>
        <w:tc>
          <w:tcPr>
            <w:tcW w:w="1386" w:type="pct"/>
            <w:noWrap/>
            <w:hideMark/>
          </w:tcPr>
          <w:p w14:paraId="1FD8A6B4"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9,156,789,688.97</w:t>
            </w:r>
          </w:p>
        </w:tc>
        <w:tc>
          <w:tcPr>
            <w:tcW w:w="1386" w:type="pct"/>
            <w:noWrap/>
            <w:hideMark/>
          </w:tcPr>
          <w:p w14:paraId="5580014F"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33.94</w:t>
            </w:r>
          </w:p>
        </w:tc>
      </w:tr>
      <w:tr w:rsidR="00533067" w:rsidRPr="00AB7A9B" w14:paraId="192D416D" w14:textId="77777777" w:rsidTr="005C1542">
        <w:trPr>
          <w:trHeight w:val="20"/>
        </w:trPr>
        <w:tc>
          <w:tcPr>
            <w:tcW w:w="842" w:type="pct"/>
            <w:noWrap/>
            <w:hideMark/>
          </w:tcPr>
          <w:p w14:paraId="00CFFDC8"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2021/22</w:t>
            </w:r>
          </w:p>
        </w:tc>
        <w:tc>
          <w:tcPr>
            <w:tcW w:w="1386" w:type="pct"/>
            <w:noWrap/>
            <w:hideMark/>
          </w:tcPr>
          <w:p w14:paraId="46478360"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3,111,345,649</w:t>
            </w:r>
          </w:p>
        </w:tc>
        <w:tc>
          <w:tcPr>
            <w:tcW w:w="1386" w:type="pct"/>
            <w:noWrap/>
            <w:hideMark/>
          </w:tcPr>
          <w:p w14:paraId="4087C9AD"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10,444,016,812</w:t>
            </w:r>
          </w:p>
        </w:tc>
        <w:tc>
          <w:tcPr>
            <w:tcW w:w="1386" w:type="pct"/>
            <w:noWrap/>
            <w:hideMark/>
          </w:tcPr>
          <w:p w14:paraId="3450C1F2"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29.79</w:t>
            </w:r>
          </w:p>
        </w:tc>
      </w:tr>
      <w:tr w:rsidR="00533067" w:rsidRPr="00AB7A9B" w14:paraId="5BAC0C01" w14:textId="77777777" w:rsidTr="005C1542">
        <w:trPr>
          <w:trHeight w:val="20"/>
        </w:trPr>
        <w:tc>
          <w:tcPr>
            <w:tcW w:w="842" w:type="pct"/>
            <w:noWrap/>
            <w:hideMark/>
          </w:tcPr>
          <w:p w14:paraId="7833A446"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2022/23</w:t>
            </w:r>
          </w:p>
        </w:tc>
        <w:tc>
          <w:tcPr>
            <w:tcW w:w="1386" w:type="pct"/>
            <w:noWrap/>
            <w:hideMark/>
          </w:tcPr>
          <w:p w14:paraId="7031FBAD"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3,314,035,894</w:t>
            </w:r>
          </w:p>
        </w:tc>
        <w:tc>
          <w:tcPr>
            <w:tcW w:w="1386" w:type="pct"/>
            <w:noWrap/>
            <w:hideMark/>
          </w:tcPr>
          <w:p w14:paraId="48910B91"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10,356,987,742</w:t>
            </w:r>
          </w:p>
        </w:tc>
        <w:tc>
          <w:tcPr>
            <w:tcW w:w="1386" w:type="pct"/>
            <w:noWrap/>
            <w:hideMark/>
          </w:tcPr>
          <w:p w14:paraId="7F758CEB"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32</w:t>
            </w:r>
          </w:p>
        </w:tc>
      </w:tr>
      <w:tr w:rsidR="00533067" w:rsidRPr="00AB7A9B" w14:paraId="146A2511" w14:textId="77777777" w:rsidTr="005C1542">
        <w:trPr>
          <w:trHeight w:val="20"/>
        </w:trPr>
        <w:tc>
          <w:tcPr>
            <w:tcW w:w="842" w:type="pct"/>
            <w:noWrap/>
            <w:hideMark/>
          </w:tcPr>
          <w:p w14:paraId="72556D49"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2023/24</w:t>
            </w:r>
          </w:p>
        </w:tc>
        <w:tc>
          <w:tcPr>
            <w:tcW w:w="1386" w:type="pct"/>
            <w:noWrap/>
            <w:hideMark/>
          </w:tcPr>
          <w:p w14:paraId="524E6B13"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3,587,991,830</w:t>
            </w:r>
          </w:p>
        </w:tc>
        <w:tc>
          <w:tcPr>
            <w:tcW w:w="1386" w:type="pct"/>
            <w:noWrap/>
            <w:hideMark/>
          </w:tcPr>
          <w:p w14:paraId="256EA4ED"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11,657,037,521</w:t>
            </w:r>
          </w:p>
        </w:tc>
        <w:tc>
          <w:tcPr>
            <w:tcW w:w="1386" w:type="pct"/>
            <w:noWrap/>
            <w:hideMark/>
          </w:tcPr>
          <w:p w14:paraId="20B9D697" w14:textId="77777777" w:rsidR="00533067" w:rsidRPr="00AB7A9B" w:rsidRDefault="00533067"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30.78</w:t>
            </w:r>
          </w:p>
        </w:tc>
      </w:tr>
      <w:tr w:rsidR="00533067" w:rsidRPr="00AB7A9B" w14:paraId="67A8B061" w14:textId="77777777" w:rsidTr="005C1542">
        <w:trPr>
          <w:trHeight w:val="20"/>
        </w:trPr>
        <w:tc>
          <w:tcPr>
            <w:tcW w:w="842" w:type="pct"/>
            <w:noWrap/>
            <w:hideMark/>
          </w:tcPr>
          <w:p w14:paraId="471CB838" w14:textId="77777777" w:rsidR="00533067" w:rsidRPr="00AB7A9B" w:rsidRDefault="00533067" w:rsidP="00D02ABC">
            <w:pPr>
              <w:numPr>
                <w:ilvl w:val="0"/>
                <w:numId w:val="14"/>
              </w:numPr>
              <w:autoSpaceDE w:val="0"/>
              <w:autoSpaceDN w:val="0"/>
              <w:adjustRightInd w:val="0"/>
              <w:spacing w:after="0" w:line="240" w:lineRule="auto"/>
              <w:jc w:val="left"/>
              <w:rPr>
                <w:rFonts w:ascii="Times New Roman" w:eastAsia="SimSun" w:hAnsi="Times New Roman" w:cs="Times New Roman"/>
                <w:bCs/>
                <w:color w:val="000000"/>
                <w:sz w:val="20"/>
                <w:szCs w:val="20"/>
              </w:rPr>
            </w:pPr>
            <w:r w:rsidRPr="00AB7A9B">
              <w:rPr>
                <w:rFonts w:ascii="Times New Roman" w:eastAsia="SimSun" w:hAnsi="Times New Roman" w:cs="Times New Roman"/>
                <w:bCs/>
                <w:color w:val="000000"/>
                <w:sz w:val="20"/>
                <w:szCs w:val="20"/>
              </w:rPr>
              <w:t>2024/25</w:t>
            </w:r>
          </w:p>
        </w:tc>
        <w:tc>
          <w:tcPr>
            <w:tcW w:w="1386" w:type="pct"/>
            <w:noWrap/>
            <w:hideMark/>
          </w:tcPr>
          <w:p w14:paraId="33D41B47" w14:textId="56FB8EA8" w:rsidR="00533067" w:rsidRPr="00AB7A9B" w:rsidRDefault="00BB4BC1" w:rsidP="00D02ABC">
            <w:pPr>
              <w:autoSpaceDE w:val="0"/>
              <w:autoSpaceDN w:val="0"/>
              <w:adjustRightInd w:val="0"/>
              <w:spacing w:after="0" w:line="240" w:lineRule="auto"/>
              <w:jc w:val="right"/>
              <w:rPr>
                <w:rFonts w:ascii="Times New Roman" w:eastAsia="SimSun" w:hAnsi="Times New Roman" w:cs="Times New Roman"/>
                <w:bCs/>
                <w:color w:val="000000"/>
                <w:sz w:val="20"/>
                <w:szCs w:val="20"/>
              </w:rPr>
            </w:pPr>
            <w:r w:rsidRPr="00BB4BC1">
              <w:rPr>
                <w:rFonts w:ascii="Times New Roman" w:eastAsia="SimSun" w:hAnsi="Times New Roman" w:cs="Times New Roman"/>
                <w:bCs/>
                <w:color w:val="000000"/>
                <w:sz w:val="20"/>
                <w:szCs w:val="20"/>
              </w:rPr>
              <w:t>3,639,562,982</w:t>
            </w:r>
          </w:p>
        </w:tc>
        <w:tc>
          <w:tcPr>
            <w:tcW w:w="1386" w:type="pct"/>
            <w:hideMark/>
          </w:tcPr>
          <w:p w14:paraId="6B2751F3" w14:textId="73E04A2B" w:rsidR="00533067" w:rsidRPr="00AB7A9B" w:rsidRDefault="00BB4BC1"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BB4BC1">
              <w:rPr>
                <w:rFonts w:ascii="Times New Roman" w:eastAsia="SimSun" w:hAnsi="Times New Roman" w:cs="Times New Roman"/>
                <w:bCs/>
                <w:color w:val="000000"/>
                <w:sz w:val="20"/>
                <w:szCs w:val="20"/>
              </w:rPr>
              <w:t>11,687,304,473</w:t>
            </w:r>
          </w:p>
        </w:tc>
        <w:tc>
          <w:tcPr>
            <w:tcW w:w="1386" w:type="pct"/>
            <w:noWrap/>
            <w:hideMark/>
          </w:tcPr>
          <w:p w14:paraId="5E7FCB57" w14:textId="3CAD3005" w:rsidR="00533067" w:rsidRPr="00AB7A9B" w:rsidRDefault="00BB4BC1" w:rsidP="00D02ABC">
            <w:pPr>
              <w:numPr>
                <w:ilvl w:val="0"/>
                <w:numId w:val="14"/>
              </w:numPr>
              <w:autoSpaceDE w:val="0"/>
              <w:autoSpaceDN w:val="0"/>
              <w:adjustRightInd w:val="0"/>
              <w:spacing w:after="0" w:line="240" w:lineRule="auto"/>
              <w:jc w:val="right"/>
              <w:rPr>
                <w:rFonts w:ascii="Times New Roman" w:eastAsia="SimSun" w:hAnsi="Times New Roman" w:cs="Times New Roman"/>
                <w:bCs/>
                <w:color w:val="000000"/>
                <w:sz w:val="20"/>
                <w:szCs w:val="20"/>
              </w:rPr>
            </w:pPr>
            <w:r w:rsidRPr="00BB4BC1">
              <w:rPr>
                <w:rFonts w:ascii="Times New Roman" w:eastAsia="SimSun" w:hAnsi="Times New Roman" w:cs="Times New Roman"/>
                <w:bCs/>
                <w:color w:val="000000"/>
                <w:sz w:val="20"/>
                <w:szCs w:val="20"/>
              </w:rPr>
              <w:t>31.1</w:t>
            </w:r>
          </w:p>
        </w:tc>
      </w:tr>
    </w:tbl>
    <w:p w14:paraId="4D836908" w14:textId="77777777" w:rsidR="00533067" w:rsidRDefault="00533067" w:rsidP="00D02ABC">
      <w:pPr>
        <w:numPr>
          <w:ilvl w:val="0"/>
          <w:numId w:val="14"/>
        </w:numPr>
        <w:autoSpaceDE w:val="0"/>
        <w:autoSpaceDN w:val="0"/>
        <w:adjustRightInd w:val="0"/>
        <w:spacing w:after="229" w:line="240" w:lineRule="auto"/>
        <w:jc w:val="left"/>
        <w:rPr>
          <w:rFonts w:ascii="Times New Roman" w:eastAsia="SimSun" w:hAnsi="Times New Roman" w:cs="Times New Roman"/>
          <w:b/>
          <w:color w:val="000000"/>
          <w:sz w:val="24"/>
          <w:szCs w:val="24"/>
          <w:highlight w:val="yellow"/>
        </w:rPr>
      </w:pPr>
      <w:r w:rsidRPr="00AB7A9B">
        <w:rPr>
          <w:rFonts w:ascii="Times New Roman" w:eastAsia="SimSun" w:hAnsi="Times New Roman" w:cs="Times New Roman"/>
          <w:b/>
          <w:color w:val="000000"/>
          <w:sz w:val="24"/>
          <w:szCs w:val="24"/>
          <w:highlight w:val="yellow"/>
        </w:rPr>
        <w:t xml:space="preserve"> </w:t>
      </w:r>
    </w:p>
    <w:p w14:paraId="4561320C" w14:textId="4A376A5E" w:rsidR="00533067" w:rsidRPr="00AB7A9B" w:rsidRDefault="00592C00" w:rsidP="007F55F6">
      <w:pPr>
        <w:pStyle w:val="Heading3"/>
        <w:rPr>
          <w:sz w:val="28"/>
          <w:szCs w:val="28"/>
        </w:rPr>
      </w:pPr>
      <w:bookmarkStart w:id="61" w:name="_Toc191560159"/>
      <w:r>
        <w:t xml:space="preserve">2.6.3 </w:t>
      </w:r>
      <w:r w:rsidR="00533067" w:rsidRPr="00AB7A9B">
        <w:t xml:space="preserve">Compliance with the Requirement on </w:t>
      </w:r>
      <w:r w:rsidR="00533067" w:rsidRPr="00AB7A9B">
        <w:rPr>
          <w:sz w:val="28"/>
          <w:szCs w:val="28"/>
        </w:rPr>
        <w:t>Prudent Management of Fiscal Risks</w:t>
      </w:r>
      <w:bookmarkEnd w:id="61"/>
      <w:r w:rsidR="00533067" w:rsidRPr="00AB7A9B">
        <w:rPr>
          <w:sz w:val="28"/>
          <w:szCs w:val="28"/>
        </w:rPr>
        <w:t xml:space="preserve"> </w:t>
      </w:r>
    </w:p>
    <w:p w14:paraId="312C18D8" w14:textId="4E68515B" w:rsidR="00533067" w:rsidRPr="00963FD1" w:rsidRDefault="002C58BD" w:rsidP="00E93728">
      <w:pPr>
        <w:pStyle w:val="ListParagraph"/>
        <w:numPr>
          <w:ilvl w:val="0"/>
          <w:numId w:val="12"/>
        </w:numPr>
        <w:autoSpaceDE w:val="0"/>
        <w:autoSpaceDN w:val="0"/>
        <w:adjustRightInd w:val="0"/>
        <w:spacing w:after="0" w:line="240" w:lineRule="auto"/>
        <w:ind w:firstLine="0"/>
        <w:jc w:val="left"/>
        <w:rPr>
          <w:rFonts w:ascii="Times New Roman" w:eastAsiaTheme="majorEastAsia" w:hAnsi="Times New Roman" w:cs="Times New Roman"/>
          <w:b/>
          <w:bCs/>
          <w:sz w:val="24"/>
          <w:szCs w:val="28"/>
        </w:rPr>
      </w:pPr>
      <w:r w:rsidRPr="00C1313E">
        <w:rPr>
          <w:rFonts w:ascii="Times New Roman" w:eastAsia="SimSun" w:hAnsi="Times New Roman" w:cs="Times New Roman"/>
          <w:bCs/>
          <w:color w:val="000000"/>
          <w:sz w:val="26"/>
          <w:szCs w:val="26"/>
        </w:rPr>
        <w:t xml:space="preserve">One of the fiscal </w:t>
      </w:r>
      <w:r w:rsidR="00D251E3" w:rsidRPr="00C1313E">
        <w:rPr>
          <w:rFonts w:ascii="Times New Roman" w:eastAsia="SimSun" w:hAnsi="Times New Roman" w:cs="Times New Roman"/>
          <w:bCs/>
          <w:color w:val="000000"/>
          <w:sz w:val="26"/>
          <w:szCs w:val="26"/>
        </w:rPr>
        <w:t>risks</w:t>
      </w:r>
      <w:r w:rsidRPr="00C1313E">
        <w:rPr>
          <w:rFonts w:ascii="Times New Roman" w:eastAsia="SimSun" w:hAnsi="Times New Roman" w:cs="Times New Roman"/>
          <w:bCs/>
          <w:color w:val="000000"/>
          <w:sz w:val="26"/>
          <w:szCs w:val="26"/>
        </w:rPr>
        <w:t xml:space="preserve"> facing the county is the issue of huge pending bill</w:t>
      </w:r>
      <w:r w:rsidR="00D251E3">
        <w:rPr>
          <w:rFonts w:ascii="Times New Roman" w:eastAsia="SimSun" w:hAnsi="Times New Roman" w:cs="Times New Roman"/>
          <w:bCs/>
          <w:color w:val="000000"/>
          <w:sz w:val="26"/>
          <w:szCs w:val="26"/>
        </w:rPr>
        <w:t>s</w:t>
      </w:r>
      <w:r w:rsidRPr="00C1313E">
        <w:rPr>
          <w:rFonts w:ascii="Times New Roman" w:eastAsia="SimSun" w:hAnsi="Times New Roman" w:cs="Times New Roman"/>
          <w:bCs/>
          <w:color w:val="000000"/>
          <w:sz w:val="26"/>
          <w:szCs w:val="26"/>
        </w:rPr>
        <w:t xml:space="preserve">. </w:t>
      </w:r>
      <w:r w:rsidR="00BC375D" w:rsidRPr="00C1313E">
        <w:rPr>
          <w:rFonts w:ascii="Times New Roman" w:eastAsia="SimSun" w:hAnsi="Times New Roman" w:cs="Times New Roman"/>
          <w:bCs/>
          <w:color w:val="000000"/>
          <w:sz w:val="26"/>
          <w:szCs w:val="26"/>
        </w:rPr>
        <w:t>However, during the period under review,</w:t>
      </w:r>
      <w:r w:rsidRPr="00C1313E">
        <w:rPr>
          <w:rFonts w:ascii="Times New Roman" w:eastAsia="SimSun" w:hAnsi="Times New Roman" w:cs="Times New Roman"/>
          <w:bCs/>
          <w:color w:val="000000"/>
          <w:sz w:val="26"/>
          <w:szCs w:val="26"/>
        </w:rPr>
        <w:t xml:space="preserve"> </w:t>
      </w:r>
      <w:r w:rsidR="00533067" w:rsidRPr="00C1313E">
        <w:rPr>
          <w:rFonts w:ascii="Times New Roman" w:eastAsia="SimSun" w:hAnsi="Times New Roman" w:cs="Times New Roman"/>
          <w:bCs/>
          <w:color w:val="000000"/>
          <w:sz w:val="26"/>
          <w:szCs w:val="26"/>
        </w:rPr>
        <w:t xml:space="preserve">Pending </w:t>
      </w:r>
      <w:r w:rsidR="005C1542" w:rsidRPr="00C1313E">
        <w:rPr>
          <w:rFonts w:ascii="Times New Roman" w:eastAsia="SimSun" w:hAnsi="Times New Roman" w:cs="Times New Roman"/>
          <w:bCs/>
          <w:color w:val="000000"/>
          <w:sz w:val="26"/>
          <w:szCs w:val="26"/>
        </w:rPr>
        <w:t xml:space="preserve">Bills </w:t>
      </w:r>
      <w:r w:rsidR="00BC375D" w:rsidRPr="00C1313E">
        <w:rPr>
          <w:rFonts w:ascii="Times New Roman" w:eastAsia="SimSun" w:hAnsi="Times New Roman" w:cs="Times New Roman"/>
          <w:bCs/>
          <w:color w:val="000000"/>
          <w:sz w:val="26"/>
          <w:szCs w:val="26"/>
        </w:rPr>
        <w:t xml:space="preserve">have </w:t>
      </w:r>
      <w:r w:rsidR="005C1542" w:rsidRPr="00C1313E">
        <w:rPr>
          <w:rFonts w:ascii="Times New Roman" w:eastAsia="SimSun" w:hAnsi="Times New Roman" w:cs="Times New Roman"/>
          <w:bCs/>
          <w:color w:val="000000"/>
          <w:sz w:val="26"/>
          <w:szCs w:val="26"/>
        </w:rPr>
        <w:t>reduced</w:t>
      </w:r>
      <w:r w:rsidR="00533067" w:rsidRPr="00C1313E">
        <w:rPr>
          <w:rFonts w:ascii="Times New Roman" w:eastAsia="SimSun" w:hAnsi="Times New Roman" w:cs="Times New Roman"/>
          <w:bCs/>
          <w:color w:val="000000"/>
          <w:sz w:val="26"/>
          <w:szCs w:val="26"/>
        </w:rPr>
        <w:t xml:space="preserve"> </w:t>
      </w:r>
      <w:r w:rsidR="00BC375D" w:rsidRPr="00C1313E">
        <w:rPr>
          <w:rFonts w:ascii="Times New Roman" w:eastAsia="SimSun" w:hAnsi="Times New Roman" w:cs="Times New Roman"/>
          <w:bCs/>
          <w:color w:val="000000"/>
          <w:sz w:val="26"/>
          <w:szCs w:val="26"/>
        </w:rPr>
        <w:t xml:space="preserve">by 63.2 per cent </w:t>
      </w:r>
      <w:r w:rsidR="00533067" w:rsidRPr="00C1313E">
        <w:rPr>
          <w:rFonts w:ascii="Times New Roman" w:eastAsia="SimSun" w:hAnsi="Times New Roman" w:cs="Times New Roman"/>
          <w:bCs/>
          <w:color w:val="000000"/>
          <w:sz w:val="26"/>
          <w:szCs w:val="26"/>
        </w:rPr>
        <w:t>from ksh 1.765B to ksh 649m</w:t>
      </w:r>
      <w:r w:rsidR="005C1542" w:rsidRPr="00C1313E">
        <w:rPr>
          <w:rFonts w:ascii="Times New Roman" w:eastAsia="SimSun" w:hAnsi="Times New Roman" w:cs="Times New Roman"/>
          <w:bCs/>
          <w:color w:val="000000"/>
          <w:sz w:val="26"/>
          <w:szCs w:val="26"/>
        </w:rPr>
        <w:t xml:space="preserve">, </w:t>
      </w:r>
      <w:r w:rsidR="00C1313E" w:rsidRPr="00C1313E">
        <w:rPr>
          <w:rFonts w:ascii="Times New Roman" w:eastAsia="SimSun" w:hAnsi="Times New Roman" w:cs="Times New Roman"/>
          <w:bCs/>
          <w:color w:val="000000"/>
          <w:sz w:val="26"/>
          <w:szCs w:val="26"/>
        </w:rPr>
        <w:t>leaving a balance of 649 million</w:t>
      </w:r>
      <w:r w:rsidR="00963FD1" w:rsidRPr="00963FD1">
        <w:rPr>
          <w:rFonts w:ascii="Times New Roman" w:eastAsia="SimSun" w:hAnsi="Times New Roman" w:cs="Times New Roman"/>
          <w:bCs/>
          <w:color w:val="000000"/>
          <w:sz w:val="26"/>
          <w:szCs w:val="26"/>
        </w:rPr>
        <w:t xml:space="preserve"> </w:t>
      </w:r>
      <w:r w:rsidR="00963FD1" w:rsidRPr="00C1313E">
        <w:rPr>
          <w:rFonts w:ascii="Times New Roman" w:eastAsia="SimSun" w:hAnsi="Times New Roman" w:cs="Times New Roman"/>
          <w:bCs/>
          <w:color w:val="000000"/>
          <w:sz w:val="26"/>
          <w:szCs w:val="26"/>
        </w:rPr>
        <w:t>within a span of one year</w:t>
      </w:r>
      <w:r w:rsidR="00C1313E" w:rsidRPr="00C1313E">
        <w:rPr>
          <w:rFonts w:ascii="Times New Roman" w:eastAsia="SimSun" w:hAnsi="Times New Roman" w:cs="Times New Roman"/>
          <w:bCs/>
          <w:color w:val="000000"/>
          <w:sz w:val="26"/>
          <w:szCs w:val="26"/>
        </w:rPr>
        <w:t xml:space="preserve">. </w:t>
      </w:r>
    </w:p>
    <w:p w14:paraId="4A62B8E4" w14:textId="550FF30E" w:rsidR="00963FD1" w:rsidRPr="00C1313E" w:rsidRDefault="00963FD1" w:rsidP="00E93728">
      <w:pPr>
        <w:pStyle w:val="ListParagraph"/>
        <w:numPr>
          <w:ilvl w:val="0"/>
          <w:numId w:val="12"/>
        </w:numPr>
        <w:autoSpaceDE w:val="0"/>
        <w:autoSpaceDN w:val="0"/>
        <w:adjustRightInd w:val="0"/>
        <w:spacing w:after="0" w:line="240" w:lineRule="auto"/>
        <w:ind w:firstLine="0"/>
        <w:jc w:val="left"/>
        <w:rPr>
          <w:rFonts w:ascii="Times New Roman" w:eastAsiaTheme="majorEastAsia" w:hAnsi="Times New Roman" w:cs="Times New Roman"/>
          <w:b/>
          <w:bCs/>
          <w:sz w:val="24"/>
          <w:szCs w:val="28"/>
        </w:rPr>
      </w:pPr>
      <w:r>
        <w:rPr>
          <w:rFonts w:ascii="Times New Roman" w:eastAsia="SimSun" w:hAnsi="Times New Roman" w:cs="Times New Roman"/>
          <w:bCs/>
          <w:color w:val="000000"/>
          <w:sz w:val="26"/>
          <w:szCs w:val="26"/>
        </w:rPr>
        <w:t>The county is committed to implementing measures aimed at bolstering revenue collections, basically through automation and broadening revenue sources.</w:t>
      </w:r>
    </w:p>
    <w:p w14:paraId="74929970" w14:textId="77CA1BF4" w:rsidR="00BB5A7D" w:rsidRPr="00592C00" w:rsidRDefault="00592C00" w:rsidP="009174EF">
      <w:pPr>
        <w:pStyle w:val="Heading2"/>
      </w:pPr>
      <w:bookmarkStart w:id="62" w:name="_Toc191560160"/>
      <w:bookmarkEnd w:id="28"/>
      <w:r>
        <w:lastRenderedPageBreak/>
        <w:t>2</w:t>
      </w:r>
      <w:r w:rsidR="00D64F8D" w:rsidRPr="00592C00">
        <w:t>.</w:t>
      </w:r>
      <w:r>
        <w:t>7</w:t>
      </w:r>
      <w:r w:rsidR="00D64F8D" w:rsidRPr="00592C00">
        <w:t xml:space="preserve"> </w:t>
      </w:r>
      <w:r w:rsidR="00BB5A7D" w:rsidRPr="00592C00">
        <w:t>Risks to the Fiscal Policy</w:t>
      </w:r>
      <w:bookmarkEnd w:id="62"/>
      <w:r w:rsidR="00BB5A7D" w:rsidRPr="00592C00">
        <w:t xml:space="preserve"> </w:t>
      </w:r>
    </w:p>
    <w:p w14:paraId="0FD64657" w14:textId="7E5BA783" w:rsidR="00507F2E" w:rsidRPr="00AB7A9B" w:rsidRDefault="00507F2E"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Several factors pose risks to the fiscal policy potentially hindering its ability to achieve sustainable economic growth. Such risks include the following:</w:t>
      </w:r>
    </w:p>
    <w:p w14:paraId="702CB876" w14:textId="63834707" w:rsidR="00F40618" w:rsidRPr="00AB7A9B" w:rsidRDefault="00CA3617" w:rsidP="00D02ABC">
      <w:pPr>
        <w:pStyle w:val="ListParagraph"/>
        <w:numPr>
          <w:ilvl w:val="0"/>
          <w:numId w:val="41"/>
        </w:numPr>
        <w:ind w:firstLine="0"/>
        <w:rPr>
          <w:rFonts w:ascii="Times New Roman" w:hAnsi="Times New Roman" w:cs="Times New Roman"/>
        </w:rPr>
      </w:pPr>
      <w:r w:rsidRPr="00AB7A9B">
        <w:rPr>
          <w:rFonts w:ascii="Times New Roman" w:hAnsi="Times New Roman" w:cs="Times New Roman"/>
          <w:b/>
          <w:bCs/>
        </w:rPr>
        <w:t>Delayed disbursement</w:t>
      </w:r>
      <w:r w:rsidR="00F40618" w:rsidRPr="00AB7A9B">
        <w:rPr>
          <w:rFonts w:ascii="Times New Roman" w:hAnsi="Times New Roman" w:cs="Times New Roman"/>
          <w:b/>
          <w:bCs/>
        </w:rPr>
        <w:t xml:space="preserve"> of national transfers –</w:t>
      </w:r>
      <w:r w:rsidR="00F40618" w:rsidRPr="00AB7A9B">
        <w:rPr>
          <w:rFonts w:ascii="Times New Roman" w:hAnsi="Times New Roman" w:cs="Times New Roman"/>
        </w:rPr>
        <w:t xml:space="preserve"> the transfers to County Government in form equitable share and other conditional grants account for approximately 80 percent funding to the County budget. Fluctuations in disbursement from the exchequer will impact on the County cashflows projections and general financial planning. </w:t>
      </w:r>
    </w:p>
    <w:p w14:paraId="1F438D89" w14:textId="17220126" w:rsidR="00F40618" w:rsidRPr="00AB7A9B" w:rsidRDefault="00F40618" w:rsidP="00D02ABC">
      <w:pPr>
        <w:pStyle w:val="ListParagraph"/>
        <w:numPr>
          <w:ilvl w:val="0"/>
          <w:numId w:val="41"/>
        </w:numPr>
        <w:ind w:firstLine="0"/>
        <w:rPr>
          <w:rFonts w:ascii="Times New Roman" w:hAnsi="Times New Roman" w:cs="Times New Roman"/>
        </w:rPr>
      </w:pPr>
      <w:r w:rsidRPr="00AB7A9B">
        <w:rPr>
          <w:rFonts w:ascii="Times New Roman" w:hAnsi="Times New Roman" w:cs="Times New Roman"/>
          <w:b/>
          <w:bCs/>
        </w:rPr>
        <w:t>Own Source Revenue shortfalls –</w:t>
      </w:r>
      <w:r w:rsidRPr="00AB7A9B">
        <w:rPr>
          <w:rFonts w:ascii="Times New Roman" w:hAnsi="Times New Roman" w:cs="Times New Roman"/>
        </w:rPr>
        <w:t xml:space="preserve"> the County Budget Review and Outlook Paper (CBROP 2024), trend over the last two fiscal years demonstrate that County OSR has recorded an average underperformance of 2</w:t>
      </w:r>
      <w:r w:rsidR="004E6AE0" w:rsidRPr="00AB7A9B">
        <w:rPr>
          <w:rFonts w:ascii="Times New Roman" w:hAnsi="Times New Roman" w:cs="Times New Roman"/>
        </w:rPr>
        <w:t xml:space="preserve">0 percent. If this </w:t>
      </w:r>
      <w:r w:rsidR="00CA3617" w:rsidRPr="00AB7A9B">
        <w:rPr>
          <w:rFonts w:ascii="Times New Roman" w:hAnsi="Times New Roman" w:cs="Times New Roman"/>
        </w:rPr>
        <w:t xml:space="preserve">trend </w:t>
      </w:r>
      <w:r w:rsidR="00482A9D" w:rsidRPr="00AB7A9B">
        <w:rPr>
          <w:rFonts w:ascii="Times New Roman" w:hAnsi="Times New Roman" w:cs="Times New Roman"/>
        </w:rPr>
        <w:t>persists</w:t>
      </w:r>
      <w:r w:rsidRPr="00AB7A9B">
        <w:rPr>
          <w:rFonts w:ascii="Times New Roman" w:hAnsi="Times New Roman" w:cs="Times New Roman"/>
        </w:rPr>
        <w:t xml:space="preserve"> </w:t>
      </w:r>
      <w:r w:rsidR="00482A9D" w:rsidRPr="00AB7A9B">
        <w:rPr>
          <w:rFonts w:ascii="Times New Roman" w:hAnsi="Times New Roman" w:cs="Times New Roman"/>
        </w:rPr>
        <w:t>in</w:t>
      </w:r>
      <w:r w:rsidRPr="00AB7A9B">
        <w:rPr>
          <w:rFonts w:ascii="Times New Roman" w:hAnsi="Times New Roman" w:cs="Times New Roman"/>
        </w:rPr>
        <w:t xml:space="preserve"> the next MTEF period, it will necessitate revision of the budget framework and further impact negatively on overall budget performance.</w:t>
      </w:r>
    </w:p>
    <w:p w14:paraId="2683506A" w14:textId="75A974E5" w:rsidR="00E14688" w:rsidRPr="00AB7A9B" w:rsidRDefault="00F40618" w:rsidP="00D02ABC">
      <w:pPr>
        <w:pStyle w:val="ListParagraph"/>
        <w:numPr>
          <w:ilvl w:val="0"/>
          <w:numId w:val="41"/>
        </w:numPr>
        <w:ind w:firstLine="0"/>
        <w:rPr>
          <w:rFonts w:ascii="Times New Roman" w:hAnsi="Times New Roman" w:cs="Times New Roman"/>
        </w:rPr>
      </w:pPr>
      <w:r w:rsidRPr="00AB7A9B">
        <w:rPr>
          <w:rFonts w:ascii="Times New Roman" w:hAnsi="Times New Roman" w:cs="Times New Roman"/>
          <w:b/>
          <w:bCs/>
        </w:rPr>
        <w:t>Weak execution of development expenditure –</w:t>
      </w:r>
      <w:r w:rsidRPr="00AB7A9B">
        <w:rPr>
          <w:rFonts w:ascii="Times New Roman" w:hAnsi="Times New Roman" w:cs="Times New Roman"/>
        </w:rPr>
        <w:t xml:space="preserve"> During FY 2022/2023 and FY 2021/2022 the County Government recorded below par performance in development expenditure. This constraint was partly attributed to delays in exchequer releases. If this phenomenon continues it may reduce the </w:t>
      </w:r>
      <w:r w:rsidR="00482A9D" w:rsidRPr="00AB7A9B">
        <w:rPr>
          <w:rFonts w:ascii="Times New Roman" w:hAnsi="Times New Roman" w:cs="Times New Roman"/>
        </w:rPr>
        <w:t>realization</w:t>
      </w:r>
      <w:r w:rsidRPr="00AB7A9B">
        <w:rPr>
          <w:rFonts w:ascii="Times New Roman" w:hAnsi="Times New Roman" w:cs="Times New Roman"/>
        </w:rPr>
        <w:t xml:space="preserve"> of project outcomes and </w:t>
      </w:r>
      <w:r w:rsidR="00482A9D" w:rsidRPr="00AB7A9B">
        <w:rPr>
          <w:rFonts w:ascii="Times New Roman" w:hAnsi="Times New Roman" w:cs="Times New Roman"/>
        </w:rPr>
        <w:t>further</w:t>
      </w:r>
      <w:r w:rsidRPr="00AB7A9B">
        <w:rPr>
          <w:rFonts w:ascii="Times New Roman" w:hAnsi="Times New Roman" w:cs="Times New Roman"/>
        </w:rPr>
        <w:t xml:space="preserve"> lower the overall County budget credibility. </w:t>
      </w:r>
    </w:p>
    <w:p w14:paraId="09AF807B" w14:textId="5672F7A1" w:rsidR="00E14688" w:rsidRPr="00AB7A9B" w:rsidRDefault="00E14688" w:rsidP="00D02ABC">
      <w:pPr>
        <w:pStyle w:val="ListParagraph"/>
        <w:numPr>
          <w:ilvl w:val="0"/>
          <w:numId w:val="41"/>
        </w:numPr>
        <w:spacing w:after="0" w:line="276" w:lineRule="auto"/>
        <w:ind w:firstLine="0"/>
        <w:rPr>
          <w:rFonts w:ascii="Times New Roman" w:hAnsi="Times New Roman" w:cs="Times New Roman"/>
        </w:rPr>
      </w:pPr>
      <w:r w:rsidRPr="00AB7A9B">
        <w:rPr>
          <w:rFonts w:ascii="Times New Roman" w:hAnsi="Times New Roman" w:cs="Times New Roman"/>
        </w:rPr>
        <w:t xml:space="preserve">Increased public expenditure pressures, particularly </w:t>
      </w:r>
      <w:r w:rsidR="00482A9D" w:rsidRPr="00AB7A9B">
        <w:rPr>
          <w:rFonts w:ascii="Times New Roman" w:hAnsi="Times New Roman" w:cs="Times New Roman"/>
        </w:rPr>
        <w:t>wages</w:t>
      </w:r>
      <w:r w:rsidRPr="00AB7A9B">
        <w:rPr>
          <w:rFonts w:ascii="Times New Roman" w:hAnsi="Times New Roman" w:cs="Times New Roman"/>
        </w:rPr>
        <w:t xml:space="preserve"> and other recurrent expenditures would put a strain to the fiscal space.  </w:t>
      </w:r>
    </w:p>
    <w:p w14:paraId="6E15CBAD" w14:textId="77777777" w:rsidR="005C1542" w:rsidRPr="00AB7A9B" w:rsidRDefault="00F40618" w:rsidP="00D02ABC">
      <w:pPr>
        <w:pStyle w:val="ListParagraph"/>
        <w:numPr>
          <w:ilvl w:val="0"/>
          <w:numId w:val="41"/>
        </w:numPr>
        <w:ind w:firstLine="0"/>
        <w:rPr>
          <w:rFonts w:ascii="Times New Roman" w:hAnsi="Times New Roman" w:cs="Times New Roman"/>
        </w:rPr>
      </w:pPr>
      <w:r w:rsidRPr="00AB7A9B">
        <w:rPr>
          <w:rFonts w:ascii="Times New Roman" w:hAnsi="Times New Roman" w:cs="Times New Roman"/>
          <w:b/>
          <w:bCs/>
        </w:rPr>
        <w:t>External shocks to sub national economy –</w:t>
      </w:r>
      <w:r w:rsidRPr="00AB7A9B">
        <w:rPr>
          <w:rFonts w:ascii="Times New Roman" w:hAnsi="Times New Roman" w:cs="Times New Roman"/>
        </w:rPr>
        <w:t xml:space="preserve"> the recent developments affecting the oil prices and currency exchange fluctuations have resulted in inflationary pressure and monetary policy shifts. If the observed macroeconomic variations are to persist into the short term to medium term, they are likely to cause further uncertainty of the sub national economy. </w:t>
      </w:r>
    </w:p>
    <w:p w14:paraId="3715636F" w14:textId="46776977" w:rsidR="00BB5A7D" w:rsidRDefault="00E14688" w:rsidP="00D02ABC">
      <w:pPr>
        <w:pStyle w:val="ListParagraph"/>
        <w:numPr>
          <w:ilvl w:val="0"/>
          <w:numId w:val="41"/>
        </w:numPr>
        <w:ind w:firstLine="0"/>
        <w:rPr>
          <w:rFonts w:ascii="Times New Roman" w:hAnsi="Times New Roman" w:cs="Times New Roman"/>
        </w:rPr>
      </w:pPr>
      <w:r w:rsidRPr="00AB7A9B">
        <w:rPr>
          <w:rFonts w:ascii="Times New Roman" w:hAnsi="Times New Roman" w:cs="Times New Roman"/>
          <w:b/>
          <w:bCs/>
        </w:rPr>
        <w:t>Increased pending bills –</w:t>
      </w:r>
      <w:r w:rsidRPr="00AB7A9B">
        <w:rPr>
          <w:rFonts w:ascii="Times New Roman" w:hAnsi="Times New Roman" w:cs="Times New Roman"/>
        </w:rPr>
        <w:t xml:space="preserve"> the 2023/</w:t>
      </w:r>
      <w:r w:rsidR="00482A9D" w:rsidRPr="00AB7A9B">
        <w:rPr>
          <w:rFonts w:ascii="Times New Roman" w:hAnsi="Times New Roman" w:cs="Times New Roman"/>
        </w:rPr>
        <w:t>2024 fiscal</w:t>
      </w:r>
      <w:r w:rsidR="00F40618" w:rsidRPr="00AB7A9B">
        <w:rPr>
          <w:rFonts w:ascii="Times New Roman" w:hAnsi="Times New Roman" w:cs="Times New Roman"/>
        </w:rPr>
        <w:t xml:space="preserve"> year revealed the weak execution of development expenditure and accumulation of pending bills and </w:t>
      </w:r>
      <w:r w:rsidR="00482A9D" w:rsidRPr="00AB7A9B">
        <w:rPr>
          <w:rFonts w:ascii="Times New Roman" w:hAnsi="Times New Roman" w:cs="Times New Roman"/>
        </w:rPr>
        <w:t>reduced ability</w:t>
      </w:r>
      <w:r w:rsidR="00F40618" w:rsidRPr="00AB7A9B">
        <w:rPr>
          <w:rFonts w:ascii="Times New Roman" w:hAnsi="Times New Roman" w:cs="Times New Roman"/>
        </w:rPr>
        <w:t xml:space="preserve"> of the County government in meeting financial obligations. These occurrences are likely to reduce efficiency in budget executions in subsequent budget and further impact on the business climate of local economy.</w:t>
      </w:r>
    </w:p>
    <w:p w14:paraId="1B823947" w14:textId="77777777" w:rsidR="00963FD1" w:rsidRPr="00AB7A9B" w:rsidRDefault="00963FD1" w:rsidP="00963FD1">
      <w:pPr>
        <w:pStyle w:val="ListParagraph"/>
        <w:rPr>
          <w:rFonts w:ascii="Times New Roman" w:hAnsi="Times New Roman" w:cs="Times New Roman"/>
        </w:rPr>
      </w:pPr>
    </w:p>
    <w:p w14:paraId="2B90F64F" w14:textId="3621A366" w:rsidR="00BB1743" w:rsidRPr="00AB7A9B" w:rsidRDefault="00592C00" w:rsidP="009174EF">
      <w:pPr>
        <w:pStyle w:val="Heading2"/>
      </w:pPr>
      <w:bookmarkStart w:id="63" w:name="_Toc191560161"/>
      <w:r>
        <w:t>2.8</w:t>
      </w:r>
      <w:r w:rsidR="00BB1743" w:rsidRPr="00AB7A9B">
        <w:t xml:space="preserve"> </w:t>
      </w:r>
      <w:r w:rsidR="000A6283" w:rsidRPr="00AB7A9B">
        <w:t xml:space="preserve">County </w:t>
      </w:r>
      <w:r w:rsidR="00BB1743" w:rsidRPr="00AB7A9B">
        <w:t>Economic Outlook</w:t>
      </w:r>
      <w:bookmarkEnd w:id="63"/>
      <w:r w:rsidR="00BB1743" w:rsidRPr="00AB7A9B">
        <w:t xml:space="preserve"> </w:t>
      </w:r>
    </w:p>
    <w:p w14:paraId="5E9AB8FB" w14:textId="7036A8F9" w:rsidR="00BB1743" w:rsidRPr="00AB7A9B" w:rsidRDefault="00BB1743" w:rsidP="00D02ABC">
      <w:pPr>
        <w:pStyle w:val="ListParagraph"/>
        <w:widowControl w:val="0"/>
        <w:numPr>
          <w:ilvl w:val="0"/>
          <w:numId w:val="12"/>
        </w:numPr>
        <w:tabs>
          <w:tab w:val="left" w:pos="838"/>
        </w:tabs>
        <w:autoSpaceDE w:val="0"/>
        <w:autoSpaceDN w:val="0"/>
        <w:spacing w:before="238" w:after="0" w:line="240" w:lineRule="auto"/>
        <w:ind w:right="4" w:firstLine="0"/>
        <w:rPr>
          <w:rFonts w:ascii="Times New Roman" w:hAnsi="Times New Roman" w:cs="Times New Roman"/>
        </w:rPr>
      </w:pPr>
      <w:r w:rsidRPr="00AB7A9B">
        <w:rPr>
          <w:rFonts w:ascii="Times New Roman" w:hAnsi="Times New Roman" w:cs="Times New Roman"/>
        </w:rPr>
        <w:t xml:space="preserve">The performance of the national and subnational economy is expected to stabilise on account of </w:t>
      </w:r>
      <w:r w:rsidR="000A6283" w:rsidRPr="00AB7A9B">
        <w:rPr>
          <w:rFonts w:ascii="Times New Roman" w:hAnsi="Times New Roman" w:cs="Times New Roman"/>
        </w:rPr>
        <w:t>the better</w:t>
      </w:r>
      <w:r w:rsidRPr="00AB7A9B">
        <w:rPr>
          <w:rFonts w:ascii="Times New Roman" w:hAnsi="Times New Roman" w:cs="Times New Roman"/>
        </w:rPr>
        <w:t xml:space="preserve"> performance of the agriculture and other productive sectors. The positive weather conditions towards the end of 202</w:t>
      </w:r>
      <w:r w:rsidR="00735B48" w:rsidRPr="00AB7A9B">
        <w:rPr>
          <w:rFonts w:ascii="Times New Roman" w:hAnsi="Times New Roman" w:cs="Times New Roman"/>
        </w:rPr>
        <w:t>4</w:t>
      </w:r>
      <w:r w:rsidRPr="00AB7A9B">
        <w:rPr>
          <w:rFonts w:ascii="Times New Roman" w:hAnsi="Times New Roman" w:cs="Times New Roman"/>
        </w:rPr>
        <w:t xml:space="preserve"> and beyond as well as implementation of the fertiliser subsidy programme expected to improved agriculture performance in Migori County will continue to contribute to improved agricultural productivity and therefore improvements food security. The easing of food and non-food inflation towards government target of 5±2.5 percent over the medium term is expected to enhance macroeconomic stability and performance of all sectors. </w:t>
      </w:r>
    </w:p>
    <w:p w14:paraId="70B7571D" w14:textId="55DD2E57" w:rsidR="00BB1743" w:rsidRPr="00AB7A9B" w:rsidRDefault="00BB1743" w:rsidP="00D02ABC">
      <w:pPr>
        <w:pStyle w:val="ListParagraph"/>
        <w:widowControl w:val="0"/>
        <w:numPr>
          <w:ilvl w:val="0"/>
          <w:numId w:val="12"/>
        </w:numPr>
        <w:tabs>
          <w:tab w:val="left" w:pos="838"/>
        </w:tabs>
        <w:autoSpaceDE w:val="0"/>
        <w:autoSpaceDN w:val="0"/>
        <w:spacing w:before="238" w:after="0" w:line="240" w:lineRule="auto"/>
        <w:ind w:right="4" w:firstLine="0"/>
        <w:rPr>
          <w:rFonts w:ascii="Times New Roman" w:hAnsi="Times New Roman" w:cs="Times New Roman"/>
        </w:rPr>
      </w:pPr>
      <w:r w:rsidRPr="00AB7A9B">
        <w:rPr>
          <w:rFonts w:ascii="Times New Roman" w:hAnsi="Times New Roman" w:cs="Times New Roman"/>
        </w:rPr>
        <w:t>The ongoing national government programmes in the Migori County such as affordable housing programme and County government infrastructure programme in the MTEF period are expected to stimulate the County economy.</w:t>
      </w:r>
    </w:p>
    <w:p w14:paraId="4495DCE2" w14:textId="4DD84EBB" w:rsidR="00BB1743" w:rsidRPr="00AB7A9B" w:rsidRDefault="00BB1743" w:rsidP="00D02ABC">
      <w:pPr>
        <w:pStyle w:val="ListParagraph"/>
        <w:widowControl w:val="0"/>
        <w:numPr>
          <w:ilvl w:val="0"/>
          <w:numId w:val="12"/>
        </w:numPr>
        <w:tabs>
          <w:tab w:val="left" w:pos="838"/>
        </w:tabs>
        <w:autoSpaceDE w:val="0"/>
        <w:autoSpaceDN w:val="0"/>
        <w:spacing w:before="238" w:after="0" w:line="240" w:lineRule="auto"/>
        <w:ind w:right="4" w:firstLine="0"/>
        <w:rPr>
          <w:rFonts w:ascii="Times New Roman" w:hAnsi="Times New Roman" w:cs="Times New Roman"/>
        </w:rPr>
      </w:pPr>
      <w:r w:rsidRPr="00AB7A9B">
        <w:rPr>
          <w:rFonts w:ascii="Times New Roman" w:hAnsi="Times New Roman" w:cs="Times New Roman"/>
        </w:rPr>
        <w:t xml:space="preserve">Prudent management of maturing public debts and strong fiscal policy has reduced uncertainties, speculative tendencies on and vulnerabilities of local currencies. This is expected to assure investor confidence and stabilise both public and private sector investments </w:t>
      </w:r>
      <w:r w:rsidR="00735B48" w:rsidRPr="00AB7A9B">
        <w:rPr>
          <w:rFonts w:ascii="Times New Roman" w:hAnsi="Times New Roman" w:cs="Times New Roman"/>
        </w:rPr>
        <w:t>i</w:t>
      </w:r>
      <w:r w:rsidRPr="00AB7A9B">
        <w:rPr>
          <w:rFonts w:ascii="Times New Roman" w:hAnsi="Times New Roman" w:cs="Times New Roman"/>
        </w:rPr>
        <w:t xml:space="preserve">n the medium-term period. </w:t>
      </w:r>
    </w:p>
    <w:p w14:paraId="4447B2ED" w14:textId="3AC6E43B" w:rsidR="00BB1743" w:rsidRPr="00AB7A9B" w:rsidRDefault="00BB1743" w:rsidP="00D02ABC">
      <w:pPr>
        <w:pStyle w:val="ListParagraph"/>
        <w:widowControl w:val="0"/>
        <w:numPr>
          <w:ilvl w:val="0"/>
          <w:numId w:val="12"/>
        </w:numPr>
        <w:tabs>
          <w:tab w:val="left" w:pos="838"/>
        </w:tabs>
        <w:autoSpaceDE w:val="0"/>
        <w:autoSpaceDN w:val="0"/>
        <w:spacing w:before="238" w:after="0" w:line="240" w:lineRule="auto"/>
        <w:ind w:right="4" w:firstLine="0"/>
        <w:rPr>
          <w:rFonts w:ascii="Times New Roman" w:hAnsi="Times New Roman" w:cs="Times New Roman"/>
        </w:rPr>
      </w:pPr>
      <w:r w:rsidRPr="00AB7A9B">
        <w:rPr>
          <w:rFonts w:ascii="Times New Roman" w:hAnsi="Times New Roman" w:cs="Times New Roman"/>
        </w:rPr>
        <w:t>The full transition into current administration at both levels of government and consolidation of the gains in implementation of the previous development plans, are expected to further lead to more consistent performance of the national and county economy. This is expected to promote more private sector participation, increase consumer spending and positively impact on the aggregate demand.</w:t>
      </w:r>
    </w:p>
    <w:p w14:paraId="342947FE" w14:textId="15C7075A" w:rsidR="00BB1743" w:rsidRPr="00AB7A9B" w:rsidRDefault="00BB1743" w:rsidP="009174EF">
      <w:pPr>
        <w:pStyle w:val="Heading2"/>
        <w:numPr>
          <w:ilvl w:val="1"/>
          <w:numId w:val="80"/>
        </w:numPr>
      </w:pPr>
      <w:bookmarkStart w:id="64" w:name="_Toc191560162"/>
      <w:r w:rsidRPr="00AB7A9B">
        <w:lastRenderedPageBreak/>
        <w:t>Risks</w:t>
      </w:r>
      <w:r w:rsidRPr="00AB7A9B">
        <w:rPr>
          <w:spacing w:val="-2"/>
        </w:rPr>
        <w:t xml:space="preserve"> </w:t>
      </w:r>
      <w:r w:rsidRPr="00AB7A9B">
        <w:t>to</w:t>
      </w:r>
      <w:r w:rsidRPr="00AB7A9B">
        <w:rPr>
          <w:spacing w:val="-1"/>
        </w:rPr>
        <w:t xml:space="preserve"> </w:t>
      </w:r>
      <w:r w:rsidRPr="00AB7A9B">
        <w:t>the</w:t>
      </w:r>
      <w:r w:rsidRPr="00AB7A9B">
        <w:rPr>
          <w:spacing w:val="-4"/>
        </w:rPr>
        <w:t xml:space="preserve"> County </w:t>
      </w:r>
      <w:r w:rsidRPr="00AB7A9B">
        <w:t>Economic</w:t>
      </w:r>
      <w:r w:rsidRPr="00AB7A9B">
        <w:rPr>
          <w:spacing w:val="-2"/>
        </w:rPr>
        <w:t xml:space="preserve"> Outlook</w:t>
      </w:r>
      <w:bookmarkEnd w:id="64"/>
    </w:p>
    <w:p w14:paraId="2EBBA681" w14:textId="3F8CCA44" w:rsidR="00BB1743" w:rsidRPr="00AB7A9B" w:rsidRDefault="00BB1743" w:rsidP="007F55F6">
      <w:pPr>
        <w:pStyle w:val="ListParagraph"/>
        <w:widowControl w:val="0"/>
        <w:numPr>
          <w:ilvl w:val="0"/>
          <w:numId w:val="12"/>
        </w:numPr>
        <w:tabs>
          <w:tab w:val="left" w:pos="1042"/>
        </w:tabs>
        <w:autoSpaceDE w:val="0"/>
        <w:autoSpaceDN w:val="0"/>
        <w:spacing w:before="120" w:after="0" w:line="240" w:lineRule="auto"/>
        <w:ind w:right="4"/>
        <w:contextualSpacing w:val="0"/>
        <w:rPr>
          <w:rFonts w:ascii="Times New Roman" w:hAnsi="Times New Roman" w:cs="Times New Roman"/>
        </w:rPr>
      </w:pPr>
      <w:r w:rsidRPr="00AB7A9B">
        <w:rPr>
          <w:rFonts w:ascii="Times New Roman" w:hAnsi="Times New Roman" w:cs="Times New Roman"/>
        </w:rPr>
        <w:t>Lower than anticipated global economic growth and particularly in major exports destination could reduce Kenya’s exports, tourism receipts, and remittances growth, while increase in global fuel prices could increase Kenya’s imports bill. Tight global financial conditions arising from lower-than-expected return of global inflation to target levels could aggravate Kenya’s vulnerabilities towards meeting external financing requirements. However, the</w:t>
      </w:r>
      <w:r w:rsidRPr="00AB7A9B">
        <w:rPr>
          <w:rFonts w:ascii="Times New Roman" w:hAnsi="Times New Roman" w:cs="Times New Roman"/>
          <w:spacing w:val="-10"/>
        </w:rPr>
        <w:t xml:space="preserve"> </w:t>
      </w:r>
      <w:r w:rsidRPr="00AB7A9B">
        <w:rPr>
          <w:rFonts w:ascii="Times New Roman" w:hAnsi="Times New Roman" w:cs="Times New Roman"/>
        </w:rPr>
        <w:t>government’s</w:t>
      </w:r>
      <w:r w:rsidRPr="00AB7A9B">
        <w:rPr>
          <w:rFonts w:ascii="Times New Roman" w:hAnsi="Times New Roman" w:cs="Times New Roman"/>
          <w:spacing w:val="-9"/>
        </w:rPr>
        <w:t xml:space="preserve"> </w:t>
      </w:r>
      <w:r w:rsidRPr="00AB7A9B">
        <w:rPr>
          <w:rFonts w:ascii="Times New Roman" w:hAnsi="Times New Roman" w:cs="Times New Roman"/>
        </w:rPr>
        <w:t>commitment</w:t>
      </w:r>
      <w:r w:rsidRPr="00AB7A9B">
        <w:rPr>
          <w:rFonts w:ascii="Times New Roman" w:hAnsi="Times New Roman" w:cs="Times New Roman"/>
          <w:spacing w:val="-9"/>
        </w:rPr>
        <w:t xml:space="preserve"> </w:t>
      </w:r>
      <w:r w:rsidRPr="00AB7A9B">
        <w:rPr>
          <w:rFonts w:ascii="Times New Roman" w:hAnsi="Times New Roman" w:cs="Times New Roman"/>
        </w:rPr>
        <w:t>to</w:t>
      </w:r>
      <w:r w:rsidRPr="00AB7A9B">
        <w:rPr>
          <w:rFonts w:ascii="Times New Roman" w:hAnsi="Times New Roman" w:cs="Times New Roman"/>
          <w:spacing w:val="-9"/>
        </w:rPr>
        <w:t xml:space="preserve"> </w:t>
      </w:r>
      <w:r w:rsidRPr="00AB7A9B">
        <w:rPr>
          <w:rFonts w:ascii="Times New Roman" w:hAnsi="Times New Roman" w:cs="Times New Roman"/>
        </w:rPr>
        <w:t>fiscal</w:t>
      </w:r>
      <w:r w:rsidRPr="00AB7A9B">
        <w:rPr>
          <w:rFonts w:ascii="Times New Roman" w:hAnsi="Times New Roman" w:cs="Times New Roman"/>
          <w:spacing w:val="-9"/>
        </w:rPr>
        <w:t xml:space="preserve"> </w:t>
      </w:r>
      <w:r w:rsidRPr="00AB7A9B">
        <w:rPr>
          <w:rFonts w:ascii="Times New Roman" w:hAnsi="Times New Roman" w:cs="Times New Roman"/>
        </w:rPr>
        <w:t>consolidation</w:t>
      </w:r>
      <w:r w:rsidRPr="00AB7A9B">
        <w:rPr>
          <w:rFonts w:ascii="Times New Roman" w:hAnsi="Times New Roman" w:cs="Times New Roman"/>
          <w:spacing w:val="-9"/>
        </w:rPr>
        <w:t xml:space="preserve"> </w:t>
      </w:r>
      <w:r w:rsidRPr="00AB7A9B">
        <w:rPr>
          <w:rFonts w:ascii="Times New Roman" w:hAnsi="Times New Roman" w:cs="Times New Roman"/>
        </w:rPr>
        <w:t>and</w:t>
      </w:r>
      <w:r w:rsidRPr="00AB7A9B">
        <w:rPr>
          <w:rFonts w:ascii="Times New Roman" w:hAnsi="Times New Roman" w:cs="Times New Roman"/>
          <w:spacing w:val="-9"/>
        </w:rPr>
        <w:t xml:space="preserve"> </w:t>
      </w:r>
      <w:r w:rsidRPr="00AB7A9B">
        <w:rPr>
          <w:rFonts w:ascii="Times New Roman" w:hAnsi="Times New Roman" w:cs="Times New Roman"/>
        </w:rPr>
        <w:t>prioritizing</w:t>
      </w:r>
      <w:r w:rsidRPr="00AB7A9B">
        <w:rPr>
          <w:rFonts w:ascii="Times New Roman" w:hAnsi="Times New Roman" w:cs="Times New Roman"/>
          <w:spacing w:val="-9"/>
        </w:rPr>
        <w:t xml:space="preserve"> </w:t>
      </w:r>
      <w:r w:rsidRPr="00AB7A9B">
        <w:rPr>
          <w:rFonts w:ascii="Times New Roman" w:hAnsi="Times New Roman" w:cs="Times New Roman"/>
        </w:rPr>
        <w:t>concessional</w:t>
      </w:r>
      <w:r w:rsidRPr="00AB7A9B">
        <w:rPr>
          <w:rFonts w:ascii="Times New Roman" w:hAnsi="Times New Roman" w:cs="Times New Roman"/>
          <w:spacing w:val="-9"/>
        </w:rPr>
        <w:t xml:space="preserve"> </w:t>
      </w:r>
      <w:r w:rsidRPr="00AB7A9B">
        <w:rPr>
          <w:rFonts w:ascii="Times New Roman" w:hAnsi="Times New Roman" w:cs="Times New Roman"/>
        </w:rPr>
        <w:t>borrowing</w:t>
      </w:r>
      <w:r w:rsidRPr="00AB7A9B">
        <w:rPr>
          <w:rFonts w:ascii="Times New Roman" w:hAnsi="Times New Roman" w:cs="Times New Roman"/>
          <w:spacing w:val="-9"/>
        </w:rPr>
        <w:t xml:space="preserve"> </w:t>
      </w:r>
      <w:r w:rsidRPr="00AB7A9B">
        <w:rPr>
          <w:rFonts w:ascii="Times New Roman" w:hAnsi="Times New Roman" w:cs="Times New Roman"/>
        </w:rPr>
        <w:t>is expected to mitigate this risk.</w:t>
      </w:r>
    </w:p>
    <w:p w14:paraId="6FEF646C" w14:textId="45605BFC" w:rsidR="00BB1743" w:rsidRPr="00592C00" w:rsidRDefault="00F97A3D" w:rsidP="00592C00">
      <w:pPr>
        <w:pStyle w:val="ListParagraph"/>
        <w:numPr>
          <w:ilvl w:val="0"/>
          <w:numId w:val="12"/>
        </w:numPr>
        <w:rPr>
          <w:rFonts w:ascii="Times New Roman" w:hAnsi="Times New Roman" w:cs="Times New Roman"/>
        </w:rPr>
      </w:pPr>
      <w:r w:rsidRPr="00592C00">
        <w:rPr>
          <w:rFonts w:ascii="Times New Roman" w:hAnsi="Times New Roman" w:cs="Times New Roman"/>
        </w:rPr>
        <w:t>External risks to a county's economic outlook include global economic conditions, which can affect trade and investment; exchange rate fluctuations that impact import and export costs; changes in trade policies and tariffs that disrupt supply chains; natural disasters causing damage to infrastructure and agriculture; political instability deterring investment; and global health crises disrupting economic activities, travel, and trade. Together, these factors can create significant challenges for a county's economic stability and growth.</w:t>
      </w:r>
    </w:p>
    <w:p w14:paraId="1F36331F" w14:textId="77777777" w:rsidR="00BB1743" w:rsidRPr="00AB7A9B" w:rsidRDefault="00BB1743" w:rsidP="00D02ABC">
      <w:pPr>
        <w:rPr>
          <w:rFonts w:ascii="Times New Roman" w:hAnsi="Times New Roman" w:cs="Times New Roman"/>
          <w:b/>
          <w:bCs/>
          <w:highlight w:val="yellow"/>
        </w:rPr>
      </w:pPr>
    </w:p>
    <w:p w14:paraId="43EE7D1B" w14:textId="77777777" w:rsidR="00EE73DF" w:rsidRPr="00AB7A9B" w:rsidRDefault="00EE73DF" w:rsidP="00D02ABC">
      <w:pPr>
        <w:widowControl w:val="0"/>
        <w:tabs>
          <w:tab w:val="left" w:pos="838"/>
        </w:tabs>
        <w:autoSpaceDE w:val="0"/>
        <w:autoSpaceDN w:val="0"/>
        <w:spacing w:before="238" w:after="0" w:line="240" w:lineRule="auto"/>
        <w:ind w:right="1411"/>
        <w:rPr>
          <w:rStyle w:val="IntenseEmphasis1"/>
          <w:rFonts w:ascii="Times New Roman" w:hAnsi="Times New Roman" w:cs="Times New Roman"/>
        </w:rPr>
      </w:pPr>
    </w:p>
    <w:p w14:paraId="25943467" w14:textId="77777777" w:rsidR="00EE73DF" w:rsidRPr="00AB7A9B" w:rsidRDefault="00EE73DF" w:rsidP="00D02ABC">
      <w:pPr>
        <w:widowControl w:val="0"/>
        <w:tabs>
          <w:tab w:val="left" w:pos="838"/>
        </w:tabs>
        <w:autoSpaceDE w:val="0"/>
        <w:autoSpaceDN w:val="0"/>
        <w:spacing w:before="238" w:after="0" w:line="240" w:lineRule="auto"/>
        <w:ind w:right="1411"/>
        <w:rPr>
          <w:rStyle w:val="IntenseEmphasis1"/>
          <w:rFonts w:ascii="Times New Roman" w:hAnsi="Times New Roman" w:cs="Times New Roman"/>
        </w:rPr>
      </w:pPr>
    </w:p>
    <w:p w14:paraId="127FDC75" w14:textId="77777777" w:rsidR="00482A9D" w:rsidRPr="00AB7A9B" w:rsidRDefault="00482A9D" w:rsidP="00D02ABC">
      <w:pPr>
        <w:rPr>
          <w:rFonts w:ascii="Times New Roman" w:eastAsiaTheme="majorEastAsia" w:hAnsi="Times New Roman" w:cs="Times New Roman"/>
          <w:b/>
          <w:bCs/>
          <w:caps/>
          <w:spacing w:val="4"/>
        </w:rPr>
      </w:pPr>
      <w:bookmarkStart w:id="65" w:name="_Ref159522323"/>
      <w:bookmarkEnd w:id="26"/>
      <w:r w:rsidRPr="00AB7A9B">
        <w:rPr>
          <w:rFonts w:ascii="Times New Roman" w:hAnsi="Times New Roman" w:cs="Times New Roman"/>
        </w:rPr>
        <w:br w:type="page"/>
      </w:r>
    </w:p>
    <w:p w14:paraId="5ED36D65" w14:textId="24A7DC1B" w:rsidR="00544C8B" w:rsidRPr="00592C00" w:rsidRDefault="00482A9D" w:rsidP="00D02ABC">
      <w:pPr>
        <w:pStyle w:val="Heading1"/>
        <w:rPr>
          <w:rFonts w:cs="Times New Roman"/>
          <w:szCs w:val="24"/>
        </w:rPr>
      </w:pPr>
      <w:bookmarkStart w:id="66" w:name="_Toc191560163"/>
      <w:bookmarkStart w:id="67" w:name="_Toc159422933"/>
      <w:bookmarkStart w:id="68" w:name="_Ref159522332"/>
      <w:bookmarkStart w:id="69" w:name="_Hlk126228351"/>
      <w:bookmarkEnd w:id="16"/>
      <w:bookmarkEnd w:id="17"/>
      <w:bookmarkEnd w:id="18"/>
      <w:bookmarkEnd w:id="19"/>
      <w:bookmarkEnd w:id="65"/>
      <w:r w:rsidRPr="00592C00">
        <w:rPr>
          <w:rFonts w:cs="Times New Roman"/>
          <w:szCs w:val="24"/>
        </w:rPr>
        <w:lastRenderedPageBreak/>
        <w:t xml:space="preserve">CHAPTER THREE: </w:t>
      </w:r>
      <w:r w:rsidR="00CC3542" w:rsidRPr="00592C00">
        <w:rPr>
          <w:rFonts w:cs="Times New Roman"/>
          <w:szCs w:val="24"/>
        </w:rPr>
        <w:t>SUSTAINING A PROPSPEROUS, INDUSTRIALISED AND COHESIVE COUNTY</w:t>
      </w:r>
      <w:bookmarkEnd w:id="66"/>
    </w:p>
    <w:p w14:paraId="05A62F2C" w14:textId="6E9DCAF5" w:rsidR="0035147A" w:rsidRPr="00AB7A9B" w:rsidRDefault="003C0C28" w:rsidP="009174EF">
      <w:pPr>
        <w:pStyle w:val="Heading2"/>
      </w:pPr>
      <w:bookmarkStart w:id="70" w:name="_Toc191560164"/>
      <w:r w:rsidRPr="00AB7A9B">
        <w:t xml:space="preserve">3.0. </w:t>
      </w:r>
      <w:r w:rsidR="0035147A" w:rsidRPr="00AB7A9B">
        <w:t>Overview</w:t>
      </w:r>
      <w:bookmarkEnd w:id="70"/>
    </w:p>
    <w:p w14:paraId="468DD7E1" w14:textId="50DB2800" w:rsidR="00CC3542" w:rsidRPr="00AB7A9B" w:rsidRDefault="002A2AD7" w:rsidP="00592C00">
      <w:pPr>
        <w:pStyle w:val="ListParagraph"/>
        <w:numPr>
          <w:ilvl w:val="0"/>
          <w:numId w:val="12"/>
        </w:numPr>
        <w:tabs>
          <w:tab w:val="left" w:pos="3405"/>
        </w:tabs>
        <w:rPr>
          <w:rFonts w:ascii="Times New Roman" w:eastAsiaTheme="majorEastAsia" w:hAnsi="Times New Roman" w:cs="Times New Roman"/>
          <w:spacing w:val="4"/>
        </w:rPr>
      </w:pPr>
      <w:r w:rsidRPr="00AB7A9B">
        <w:rPr>
          <w:rFonts w:ascii="Times New Roman" w:eastAsiaTheme="majorEastAsia" w:hAnsi="Times New Roman" w:cs="Times New Roman"/>
          <w:spacing w:val="4"/>
        </w:rPr>
        <w:t xml:space="preserve">The 2025 County Fiscal </w:t>
      </w:r>
      <w:r w:rsidR="00662796" w:rsidRPr="00AB7A9B">
        <w:rPr>
          <w:rFonts w:ascii="Times New Roman" w:eastAsiaTheme="majorEastAsia" w:hAnsi="Times New Roman" w:cs="Times New Roman"/>
          <w:spacing w:val="4"/>
        </w:rPr>
        <w:t>Strategy Paper</w:t>
      </w:r>
      <w:r w:rsidRPr="00AB7A9B">
        <w:rPr>
          <w:rFonts w:ascii="Times New Roman" w:eastAsiaTheme="majorEastAsia" w:hAnsi="Times New Roman" w:cs="Times New Roman"/>
          <w:spacing w:val="4"/>
        </w:rPr>
        <w:t xml:space="preserve"> (CFSP), the third under H.E. Dr. Ochilo's administration, reaffirms the priority policies and strategies outlined in the 2022-2027 County Integrated Development Plan (CIDP) and prioritized in the Fourth Medium Term Plan of Vision 2030. Despite a challenging environment, the county observed significant success over the past year, following various interventions aimed at sustaining a prosperous, industrialized, and cohesive county.</w:t>
      </w:r>
    </w:p>
    <w:p w14:paraId="4BF1D305" w14:textId="46B18B2D" w:rsidR="002A2AD7" w:rsidRPr="00AB7A9B" w:rsidRDefault="002A2AD7" w:rsidP="00592C00">
      <w:pPr>
        <w:pStyle w:val="ListParagraph"/>
        <w:numPr>
          <w:ilvl w:val="0"/>
          <w:numId w:val="12"/>
        </w:numPr>
        <w:tabs>
          <w:tab w:val="left" w:pos="3405"/>
        </w:tabs>
        <w:rPr>
          <w:rFonts w:ascii="Times New Roman" w:eastAsiaTheme="majorEastAsia" w:hAnsi="Times New Roman" w:cs="Times New Roman"/>
          <w:caps/>
          <w:spacing w:val="4"/>
        </w:rPr>
      </w:pPr>
      <w:r w:rsidRPr="00AB7A9B">
        <w:rPr>
          <w:rFonts w:ascii="Times New Roman" w:eastAsiaTheme="majorEastAsia" w:hAnsi="Times New Roman" w:cs="Times New Roman"/>
          <w:spacing w:val="4"/>
        </w:rPr>
        <w:t xml:space="preserve">This </w:t>
      </w:r>
      <w:r w:rsidR="0035147A" w:rsidRPr="00AB7A9B">
        <w:rPr>
          <w:rFonts w:ascii="Times New Roman" w:eastAsiaTheme="majorEastAsia" w:hAnsi="Times New Roman" w:cs="Times New Roman"/>
          <w:spacing w:val="4"/>
        </w:rPr>
        <w:t>chapter</w:t>
      </w:r>
      <w:r w:rsidRPr="00AB7A9B">
        <w:rPr>
          <w:rFonts w:ascii="Times New Roman" w:eastAsiaTheme="majorEastAsia" w:hAnsi="Times New Roman" w:cs="Times New Roman"/>
          <w:spacing w:val="4"/>
        </w:rPr>
        <w:t xml:space="preserve"> highlights the key achievements made by the various sectors during the reporting period and outlines the priorities </w:t>
      </w:r>
      <w:r w:rsidR="003C0C28" w:rsidRPr="00AB7A9B">
        <w:rPr>
          <w:rFonts w:ascii="Times New Roman" w:eastAsiaTheme="majorEastAsia" w:hAnsi="Times New Roman" w:cs="Times New Roman"/>
          <w:spacing w:val="4"/>
        </w:rPr>
        <w:t>for each</w:t>
      </w:r>
      <w:r w:rsidRPr="00AB7A9B">
        <w:rPr>
          <w:rFonts w:ascii="Times New Roman" w:eastAsiaTheme="majorEastAsia" w:hAnsi="Times New Roman" w:cs="Times New Roman"/>
          <w:spacing w:val="4"/>
        </w:rPr>
        <w:t xml:space="preserve"> sector for the FY 2025/26 and the medium term.</w:t>
      </w:r>
    </w:p>
    <w:p w14:paraId="14B407F6" w14:textId="77777777" w:rsidR="00F313E3" w:rsidRPr="00AB7A9B" w:rsidRDefault="00F313E3" w:rsidP="00D02ABC">
      <w:pPr>
        <w:rPr>
          <w:rFonts w:ascii="Times New Roman" w:hAnsi="Times New Roman" w:cs="Times New Roman"/>
          <w:highlight w:val="yellow"/>
        </w:rPr>
      </w:pPr>
    </w:p>
    <w:p w14:paraId="6F3CA806" w14:textId="58CA0F50" w:rsidR="00F313E3" w:rsidRPr="007F55F6" w:rsidRDefault="00F313E3" w:rsidP="009174EF">
      <w:pPr>
        <w:pStyle w:val="Heading2"/>
      </w:pPr>
      <w:bookmarkStart w:id="71" w:name="_Toc191560165"/>
      <w:r w:rsidRPr="00AB7A9B">
        <w:t xml:space="preserve">3.1 </w:t>
      </w:r>
      <w:r w:rsidR="007F55F6">
        <w:t>R</w:t>
      </w:r>
      <w:r w:rsidR="007F55F6" w:rsidRPr="007F55F6">
        <w:t xml:space="preserve">EVIEW </w:t>
      </w:r>
      <w:r w:rsidR="007F55F6">
        <w:t>O</w:t>
      </w:r>
      <w:r w:rsidR="007F55F6" w:rsidRPr="007F55F6">
        <w:t xml:space="preserve">F </w:t>
      </w:r>
      <w:r w:rsidR="007F55F6">
        <w:t>C</w:t>
      </w:r>
      <w:r w:rsidR="007F55F6" w:rsidRPr="007F55F6">
        <w:t xml:space="preserve">OUNTY </w:t>
      </w:r>
      <w:r w:rsidR="007F55F6">
        <w:t>A</w:t>
      </w:r>
      <w:r w:rsidR="007F55F6" w:rsidRPr="007F55F6">
        <w:t xml:space="preserve">CHIEVEMENTS DURING THE FY 2023/24 AND FIRST HALF OF </w:t>
      </w:r>
      <w:r w:rsidR="007F55F6">
        <w:t>FY</w:t>
      </w:r>
      <w:r w:rsidR="007F55F6" w:rsidRPr="007F55F6">
        <w:t xml:space="preserve"> 2024/25 AND PRIORITIES FOR </w:t>
      </w:r>
      <w:r w:rsidR="007F55F6">
        <w:t>FY</w:t>
      </w:r>
      <w:r w:rsidR="007F55F6" w:rsidRPr="007F55F6">
        <w:t xml:space="preserve"> 2025/26 AND THE MEDIUM TERM</w:t>
      </w:r>
      <w:bookmarkEnd w:id="71"/>
    </w:p>
    <w:p w14:paraId="07DF7C64" w14:textId="77777777" w:rsidR="00592C00" w:rsidRPr="00592C00" w:rsidRDefault="00592C00" w:rsidP="00592C00"/>
    <w:p w14:paraId="03F70BB1" w14:textId="20DD8ED5" w:rsidR="00F313E3" w:rsidRPr="007F55F6" w:rsidRDefault="00F313E3" w:rsidP="007F55F6">
      <w:pPr>
        <w:pStyle w:val="Heading3"/>
      </w:pPr>
      <w:bookmarkStart w:id="72" w:name="_Toc191560166"/>
      <w:r w:rsidRPr="007F55F6">
        <w:t xml:space="preserve">3.1.1. </w:t>
      </w:r>
      <w:r w:rsidR="007F55F6" w:rsidRPr="007F55F6">
        <w:t>A</w:t>
      </w:r>
      <w:r w:rsidRPr="007F55F6">
        <w:t>GRICULTURE, LIVESTOCK, VETERINARY SERVICES, FISHERIES AND BLUE ECONOMY</w:t>
      </w:r>
      <w:bookmarkEnd w:id="72"/>
    </w:p>
    <w:p w14:paraId="0776A345" w14:textId="77777777" w:rsidR="0076600E" w:rsidRPr="00AB7A9B" w:rsidRDefault="0076600E"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sector's mandate is to promote agriculture, livestock, fisheries, and cooperative development to ensure food security in the county. During the plan period, the sector is committed to improving the livelihoods of Migori County's agricultural communities by formulating enabling policies, digitizing extension services, providing subsidized livestock and farm inputs, promoting irrigated agriculture, adopting modern technologies, and supporting climate-smart resilient crops and livestock production. To increase farmers' income, the sector will promote new agricultural technologies, mechanized agriculture, agribusiness, value addition, and market information. The Directorate of Fisheries and Blue Economy will prioritize programs that benefit the fishing community through value addition and marketing. Through public-private partnerships, the sector aims to develop lakefront facilities, such as an ultra-modern hatchery, cold storage, fish and feed processors, and value addition cottage industries. Other blue economy activities will include constructing and operationalizing sports fishing and recreation parks, cage farms, aqua parks, fishponds, and introducing commuter ferries and water buses.</w:t>
      </w:r>
    </w:p>
    <w:p w14:paraId="011E2B4D" w14:textId="5D830C2B" w:rsidR="006F048F" w:rsidRPr="00AB7A9B" w:rsidRDefault="006F048F"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the financial year, the Directorate of Agriculture significantly enhanced production and productivity, improving food and nutrition security by distributing agricultural inputs to 11,000 farmers, increasing acreage for crops such as </w:t>
      </w:r>
      <w:r w:rsidR="00662796" w:rsidRPr="00AB7A9B">
        <w:rPr>
          <w:rFonts w:ascii="Times New Roman" w:hAnsi="Times New Roman" w:cs="Times New Roman"/>
        </w:rPr>
        <w:t>sunflowers</w:t>
      </w:r>
      <w:r w:rsidRPr="00AB7A9B">
        <w:rPr>
          <w:rFonts w:ascii="Times New Roman" w:hAnsi="Times New Roman" w:cs="Times New Roman"/>
        </w:rPr>
        <w:t>, cotton and rice</w:t>
      </w:r>
      <w:r w:rsidR="006F4394" w:rsidRPr="00AB7A9B">
        <w:rPr>
          <w:rFonts w:ascii="Times New Roman" w:hAnsi="Times New Roman" w:cs="Times New Roman"/>
        </w:rPr>
        <w:t>,</w:t>
      </w:r>
      <w:r w:rsidRPr="00AB7A9B">
        <w:rPr>
          <w:rFonts w:ascii="Times New Roman" w:hAnsi="Times New Roman" w:cs="Times New Roman"/>
        </w:rPr>
        <w:t xml:space="preserve"> and expanding irrigation by 3,000 acres. The Directorate of Livestock Production procured and distributed </w:t>
      </w:r>
      <w:r w:rsidR="006F4394" w:rsidRPr="00AB7A9B">
        <w:rPr>
          <w:rFonts w:ascii="Times New Roman" w:hAnsi="Times New Roman" w:cs="Times New Roman"/>
        </w:rPr>
        <w:t xml:space="preserve">63 </w:t>
      </w:r>
      <w:r w:rsidRPr="00AB7A9B">
        <w:rPr>
          <w:rFonts w:ascii="Times New Roman" w:hAnsi="Times New Roman" w:cs="Times New Roman"/>
        </w:rPr>
        <w:t xml:space="preserve">dairy heifers, </w:t>
      </w:r>
      <w:r w:rsidR="006F4394" w:rsidRPr="00AB7A9B">
        <w:rPr>
          <w:rFonts w:ascii="Times New Roman" w:hAnsi="Times New Roman" w:cs="Times New Roman"/>
        </w:rPr>
        <w:t xml:space="preserve">21 </w:t>
      </w:r>
      <w:r w:rsidRPr="00AB7A9B">
        <w:rPr>
          <w:rFonts w:ascii="Times New Roman" w:hAnsi="Times New Roman" w:cs="Times New Roman"/>
        </w:rPr>
        <w:t xml:space="preserve">breeding bulls, fodder seeds, and feed supplements, benefiting </w:t>
      </w:r>
      <w:r w:rsidR="006F4394" w:rsidRPr="00AB7A9B">
        <w:rPr>
          <w:rFonts w:ascii="Times New Roman" w:hAnsi="Times New Roman" w:cs="Times New Roman"/>
        </w:rPr>
        <w:t>various f</w:t>
      </w:r>
      <w:r w:rsidRPr="00AB7A9B">
        <w:rPr>
          <w:rFonts w:ascii="Times New Roman" w:hAnsi="Times New Roman" w:cs="Times New Roman"/>
        </w:rPr>
        <w:t xml:space="preserve">armers. The Directorate of Veterinary Services controlled livestock diseases by vaccinating 49,914 livestock and initiated the construction of an Animal Disease Diagnostic Laboratory. </w:t>
      </w:r>
      <w:r w:rsidR="0076600E" w:rsidRPr="00AB7A9B">
        <w:rPr>
          <w:rFonts w:ascii="Times New Roman" w:hAnsi="Times New Roman" w:cs="Times New Roman"/>
        </w:rPr>
        <w:t>To support aquaculture development, the Directorate of Fisheries Development provided fish farming inputs, benefiting 150 farmers with 150,000 monosex Nile tilapia fingerlings, stocking three dams with 120,000 mixed Nile tilapia fingerlings, and distributing 20,000 catfish fingerlings to 20 farmers. Additionally, the Directorate constructed two cold storage facilities and conducted approximately 700 extension visits to fishpond and cage farming farmers. To support the Blue Economy and climate change initiatives, the Directorate renovated three fish bandas, procured two fish cages, and implemented projects under the FLOCCA project, including the purchase of a patrol boat and construction of 10 fishponds.</w:t>
      </w:r>
    </w:p>
    <w:p w14:paraId="7D6FD926" w14:textId="4A450A8B" w:rsidR="006F048F" w:rsidRPr="00AB7A9B" w:rsidRDefault="00662796"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In the </w:t>
      </w:r>
      <w:r w:rsidR="0076600E" w:rsidRPr="00AB7A9B">
        <w:rPr>
          <w:rFonts w:ascii="Times New Roman" w:hAnsi="Times New Roman" w:cs="Times New Roman"/>
        </w:rPr>
        <w:t>FY</w:t>
      </w:r>
      <w:r w:rsidRPr="00AB7A9B">
        <w:rPr>
          <w:rFonts w:ascii="Times New Roman" w:hAnsi="Times New Roman" w:cs="Times New Roman"/>
        </w:rPr>
        <w:t xml:space="preserve"> 2025/26 and the medium</w:t>
      </w:r>
      <w:r w:rsidR="00874FE8" w:rsidRPr="00AB7A9B">
        <w:rPr>
          <w:rFonts w:ascii="Times New Roman" w:hAnsi="Times New Roman" w:cs="Times New Roman"/>
        </w:rPr>
        <w:t>-</w:t>
      </w:r>
      <w:r w:rsidRPr="00AB7A9B">
        <w:rPr>
          <w:rFonts w:ascii="Times New Roman" w:hAnsi="Times New Roman" w:cs="Times New Roman"/>
        </w:rPr>
        <w:t>term</w:t>
      </w:r>
      <w:r w:rsidR="00B34AD4" w:rsidRPr="00AB7A9B">
        <w:rPr>
          <w:rFonts w:ascii="Times New Roman" w:hAnsi="Times New Roman" w:cs="Times New Roman"/>
        </w:rPr>
        <w:t xml:space="preserve"> period</w:t>
      </w:r>
      <w:r w:rsidR="006F048F" w:rsidRPr="00AB7A9B">
        <w:rPr>
          <w:rFonts w:ascii="Times New Roman" w:hAnsi="Times New Roman" w:cs="Times New Roman"/>
        </w:rPr>
        <w:t xml:space="preserve"> the Directorate of Agriculture aims to improve agricultural practices through various sub-programs. These include recruiting and promoting employees, procuring goods and services, evaluating performance, strategic planning, policy formulation, digitizing </w:t>
      </w:r>
      <w:r w:rsidR="006F048F" w:rsidRPr="00AB7A9B">
        <w:rPr>
          <w:rFonts w:ascii="Times New Roman" w:hAnsi="Times New Roman" w:cs="Times New Roman"/>
        </w:rPr>
        <w:lastRenderedPageBreak/>
        <w:t xml:space="preserve">extension services, enhancing research-extension-farmer linkages, and optimizing crop production resources. </w:t>
      </w:r>
      <w:r w:rsidR="00B34AD4" w:rsidRPr="00AB7A9B">
        <w:rPr>
          <w:rFonts w:ascii="Times New Roman" w:hAnsi="Times New Roman" w:cs="Times New Roman"/>
        </w:rPr>
        <w:t>Additionally, the department</w:t>
      </w:r>
      <w:r w:rsidR="006F048F" w:rsidRPr="00AB7A9B">
        <w:rPr>
          <w:rFonts w:ascii="Times New Roman" w:hAnsi="Times New Roman" w:cs="Times New Roman"/>
        </w:rPr>
        <w:t xml:space="preserve"> will conduct surveys, provide subsidized </w:t>
      </w:r>
      <w:r w:rsidR="00B34AD4" w:rsidRPr="00AB7A9B">
        <w:rPr>
          <w:rFonts w:ascii="Times New Roman" w:hAnsi="Times New Roman" w:cs="Times New Roman"/>
        </w:rPr>
        <w:t>inputs,</w:t>
      </w:r>
      <w:r w:rsidR="006F048F" w:rsidRPr="00AB7A9B">
        <w:rPr>
          <w:rFonts w:ascii="Times New Roman" w:hAnsi="Times New Roman" w:cs="Times New Roman"/>
        </w:rPr>
        <w:t xml:space="preserve"> promote irrigated agriculture and high-value crops</w:t>
      </w:r>
      <w:r w:rsidR="00B34AD4" w:rsidRPr="00AB7A9B">
        <w:rPr>
          <w:rFonts w:ascii="Times New Roman" w:hAnsi="Times New Roman" w:cs="Times New Roman"/>
        </w:rPr>
        <w:t>,</w:t>
      </w:r>
      <w:r w:rsidR="006F048F" w:rsidRPr="00AB7A9B">
        <w:rPr>
          <w:rFonts w:ascii="Times New Roman" w:hAnsi="Times New Roman" w:cs="Times New Roman"/>
        </w:rPr>
        <w:t xml:space="preserve"> support climate-resilient crops, install a GIS service station and create an agricultural database. </w:t>
      </w:r>
      <w:r w:rsidR="00B34AD4" w:rsidRPr="00AB7A9B">
        <w:rPr>
          <w:rFonts w:ascii="Times New Roman" w:hAnsi="Times New Roman" w:cs="Times New Roman"/>
        </w:rPr>
        <w:t>To promote a</w:t>
      </w:r>
      <w:r w:rsidR="006F048F" w:rsidRPr="00AB7A9B">
        <w:rPr>
          <w:rFonts w:ascii="Times New Roman" w:hAnsi="Times New Roman" w:cs="Times New Roman"/>
        </w:rPr>
        <w:t xml:space="preserve">gribusiness </w:t>
      </w:r>
      <w:r w:rsidR="00B34AD4" w:rsidRPr="00AB7A9B">
        <w:rPr>
          <w:rFonts w:ascii="Times New Roman" w:hAnsi="Times New Roman" w:cs="Times New Roman"/>
        </w:rPr>
        <w:t>d</w:t>
      </w:r>
      <w:r w:rsidR="006F048F" w:rsidRPr="00AB7A9B">
        <w:rPr>
          <w:rFonts w:ascii="Times New Roman" w:hAnsi="Times New Roman" w:cs="Times New Roman"/>
        </w:rPr>
        <w:t xml:space="preserve">evelopment </w:t>
      </w:r>
      <w:r w:rsidR="00B34AD4" w:rsidRPr="00AB7A9B">
        <w:rPr>
          <w:rFonts w:ascii="Times New Roman" w:hAnsi="Times New Roman" w:cs="Times New Roman"/>
        </w:rPr>
        <w:t xml:space="preserve">the directorate </w:t>
      </w:r>
      <w:r w:rsidR="006F048F" w:rsidRPr="00AB7A9B">
        <w:rPr>
          <w:rFonts w:ascii="Times New Roman" w:hAnsi="Times New Roman" w:cs="Times New Roman"/>
        </w:rPr>
        <w:t>will establish aggregation centers, promote value addition, and facilitate market linkages</w:t>
      </w:r>
      <w:r w:rsidR="00B34AD4" w:rsidRPr="00AB7A9B">
        <w:rPr>
          <w:rFonts w:ascii="Times New Roman" w:hAnsi="Times New Roman" w:cs="Times New Roman"/>
        </w:rPr>
        <w:t xml:space="preserve"> and</w:t>
      </w:r>
      <w:r w:rsidR="006F048F" w:rsidRPr="00AB7A9B">
        <w:rPr>
          <w:rFonts w:ascii="Times New Roman" w:hAnsi="Times New Roman" w:cs="Times New Roman"/>
        </w:rPr>
        <w:t xml:space="preserve"> support prioritized value chains. The Directorate of Livestock Production will establish a meat processing plant, construct livestock market infrastructure, provide subsidized inputs, and distribute superior livestock breeds. The Directorate of Veterinary Services will control livestock diseases, renovate slaughterhouses, conduct inspections, and support artificial insemination. The Directorate of Fisheries and Blue Economy will compensate staff, develop safety policies, increase aquaculture production, establish fish handling facilities, and construct piers to support the Blue Economy sector.</w:t>
      </w:r>
    </w:p>
    <w:p w14:paraId="21B94925" w14:textId="77777777" w:rsidR="00F313E3" w:rsidRPr="00AB7A9B" w:rsidRDefault="00F313E3" w:rsidP="007F55F6">
      <w:pPr>
        <w:pStyle w:val="Heading3"/>
        <w:rPr>
          <w:bCs w:val="0"/>
        </w:rPr>
      </w:pPr>
      <w:bookmarkStart w:id="73" w:name="_Toc191560167"/>
      <w:r w:rsidRPr="00AB7A9B">
        <w:t>3.1.2. COUNTY ASSEMBLY</w:t>
      </w:r>
      <w:bookmarkEnd w:id="73"/>
    </w:p>
    <w:p w14:paraId="2D213FF6" w14:textId="6312963D" w:rsidR="006F048F" w:rsidRPr="00AB7A9B" w:rsidRDefault="006F048F" w:rsidP="00D02ABC">
      <w:pPr>
        <w:pStyle w:val="ListParagraph"/>
        <w:numPr>
          <w:ilvl w:val="0"/>
          <w:numId w:val="12"/>
        </w:numPr>
        <w:ind w:firstLine="0"/>
        <w:rPr>
          <w:rFonts w:ascii="Times New Roman" w:hAnsi="Times New Roman" w:cs="Times New Roman"/>
          <w:lang w:val="en-GB"/>
        </w:rPr>
      </w:pPr>
      <w:r w:rsidRPr="00AB7A9B">
        <w:rPr>
          <w:rFonts w:ascii="Times New Roman" w:hAnsi="Times New Roman" w:cs="Times New Roman"/>
          <w:lang w:val="en-GB"/>
        </w:rPr>
        <w:t>The County Assembly’s mandate is to represent citizens, exercise the legislative authority of the County Government and oversight the County Executive. The County Assembly formulate</w:t>
      </w:r>
      <w:r w:rsidR="0076600E" w:rsidRPr="00AB7A9B">
        <w:rPr>
          <w:rFonts w:ascii="Times New Roman" w:hAnsi="Times New Roman" w:cs="Times New Roman"/>
          <w:lang w:val="en-GB"/>
        </w:rPr>
        <w:t>s</w:t>
      </w:r>
      <w:r w:rsidRPr="00AB7A9B">
        <w:rPr>
          <w:rFonts w:ascii="Times New Roman" w:hAnsi="Times New Roman" w:cs="Times New Roman"/>
          <w:lang w:val="en-GB"/>
        </w:rPr>
        <w:t xml:space="preserve"> and pass</w:t>
      </w:r>
      <w:r w:rsidR="0076600E" w:rsidRPr="00AB7A9B">
        <w:rPr>
          <w:rFonts w:ascii="Times New Roman" w:hAnsi="Times New Roman" w:cs="Times New Roman"/>
          <w:lang w:val="en-GB"/>
        </w:rPr>
        <w:t>es</w:t>
      </w:r>
      <w:r w:rsidRPr="00AB7A9B">
        <w:rPr>
          <w:rFonts w:ascii="Times New Roman" w:hAnsi="Times New Roman" w:cs="Times New Roman"/>
          <w:lang w:val="en-GB"/>
        </w:rPr>
        <w:t xml:space="preserve"> all county laws required for the effective performance and exercise of the powers of the County Government. In addition, it approve</w:t>
      </w:r>
      <w:r w:rsidR="0076600E" w:rsidRPr="00AB7A9B">
        <w:rPr>
          <w:rFonts w:ascii="Times New Roman" w:hAnsi="Times New Roman" w:cs="Times New Roman"/>
          <w:lang w:val="en-GB"/>
        </w:rPr>
        <w:t>s</w:t>
      </w:r>
      <w:r w:rsidRPr="00AB7A9B">
        <w:rPr>
          <w:rFonts w:ascii="Times New Roman" w:hAnsi="Times New Roman" w:cs="Times New Roman"/>
          <w:lang w:val="en-GB"/>
        </w:rPr>
        <w:t xml:space="preserve"> county policies, plans and budgets and oversight</w:t>
      </w:r>
      <w:r w:rsidR="0076600E" w:rsidRPr="00AB7A9B">
        <w:rPr>
          <w:rFonts w:ascii="Times New Roman" w:hAnsi="Times New Roman" w:cs="Times New Roman"/>
          <w:lang w:val="en-GB"/>
        </w:rPr>
        <w:t>s</w:t>
      </w:r>
      <w:r w:rsidRPr="00AB7A9B">
        <w:rPr>
          <w:rFonts w:ascii="Times New Roman" w:hAnsi="Times New Roman" w:cs="Times New Roman"/>
          <w:lang w:val="en-GB"/>
        </w:rPr>
        <w:t xml:space="preserve"> implementation by the County Executive. The county assembly ensure</w:t>
      </w:r>
      <w:r w:rsidR="0076600E" w:rsidRPr="00AB7A9B">
        <w:rPr>
          <w:rFonts w:ascii="Times New Roman" w:hAnsi="Times New Roman" w:cs="Times New Roman"/>
          <w:lang w:val="en-GB"/>
        </w:rPr>
        <w:t>s</w:t>
      </w:r>
      <w:r w:rsidRPr="00AB7A9B">
        <w:rPr>
          <w:rFonts w:ascii="Times New Roman" w:hAnsi="Times New Roman" w:cs="Times New Roman"/>
          <w:lang w:val="en-GB"/>
        </w:rPr>
        <w:t xml:space="preserve"> public engagement in the performance of all its functions including holding committee sittings in public.</w:t>
      </w:r>
    </w:p>
    <w:p w14:paraId="6F9F9EC6" w14:textId="39B07B3C" w:rsidR="006F048F" w:rsidRPr="00AB7A9B" w:rsidRDefault="006F048F"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In FY 2023/2024, the County Assembly formulated and passed all required county laws, approved county policies, plans, and budgets, and oversaw their implementation by the County Executive. The Assembly engaged the public through committee sittings, completed phase 1 of Committee rooms and offices, constructed Kakrao ward office, completed two ward offices (Nyabasi East and Wiga ward), fenced three ward offices (West Kanyamkago, Central Kanyamkago, South Kanyamkago) </w:t>
      </w:r>
      <w:r w:rsidR="0076600E" w:rsidRPr="00AB7A9B">
        <w:rPr>
          <w:rFonts w:ascii="Times New Roman" w:hAnsi="Times New Roman" w:cs="Times New Roman"/>
        </w:rPr>
        <w:t>and</w:t>
      </w:r>
      <w:r w:rsidRPr="00AB7A9B">
        <w:rPr>
          <w:rFonts w:ascii="Times New Roman" w:hAnsi="Times New Roman" w:cs="Times New Roman"/>
        </w:rPr>
        <w:t xml:space="preserve"> drilled and equipped a borehole at the Assembly Headquarters. </w:t>
      </w:r>
    </w:p>
    <w:p w14:paraId="599B0D09" w14:textId="3A158C2E" w:rsidR="006F048F" w:rsidRPr="00AB7A9B" w:rsidRDefault="006F048F"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In FY 2025/2026, Migori County Assembly plans to Complete 3 storey building which will serve as committee rooms and offices, fence two (2) ward offices, Complete 2 ward Offices and do Structured Cabling and Networking of ICT equipment. The Assembly also intends to build a Post-modern County Assembly Chambers which will come in phases.</w:t>
      </w:r>
    </w:p>
    <w:p w14:paraId="54646637" w14:textId="77777777" w:rsidR="00F313E3" w:rsidRPr="00AB7A9B" w:rsidRDefault="00F313E3" w:rsidP="007F55F6">
      <w:pPr>
        <w:pStyle w:val="Heading3"/>
        <w:rPr>
          <w:bCs w:val="0"/>
        </w:rPr>
      </w:pPr>
      <w:bookmarkStart w:id="74" w:name="_Toc191560168"/>
      <w:r w:rsidRPr="00AB7A9B">
        <w:t>3.1.3. COUNTY EXECUTIVE</w:t>
      </w:r>
      <w:bookmarkEnd w:id="74"/>
    </w:p>
    <w:p w14:paraId="5CAB968B" w14:textId="77777777" w:rsidR="00195420" w:rsidRPr="00AB7A9B" w:rsidRDefault="00195420" w:rsidP="00D02ABC">
      <w:pPr>
        <w:pStyle w:val="ListParagraph"/>
        <w:numPr>
          <w:ilvl w:val="0"/>
          <w:numId w:val="12"/>
        </w:numPr>
        <w:ind w:firstLine="0"/>
        <w:rPr>
          <w:rFonts w:ascii="Times New Roman" w:hAnsi="Times New Roman" w:cs="Times New Roman"/>
          <w:lang w:val="en-GB"/>
        </w:rPr>
      </w:pPr>
      <w:r w:rsidRPr="00AB7A9B">
        <w:rPr>
          <w:rFonts w:ascii="Times New Roman" w:hAnsi="Times New Roman" w:cs="Times New Roman"/>
          <w:lang w:val="en-GB"/>
        </w:rPr>
        <w:t>The sector is mandated with providing leadership in the County Governance and development, promote democracy, good governance, unity and cohesion, advance the competitiveness of the County, be accountable for management and use of County resources and facilitate citizen participation in the development of policies and plans, and delivery of services in the county.</w:t>
      </w:r>
    </w:p>
    <w:p w14:paraId="3DBB3939" w14:textId="14AEFC55"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FY 2023/2024, the sector developed strategic and sectoral plans to enhance decision-making, adaptability, and competitive advantage. Construction of the County Headquarters commenced, slated for two financial years, to improve </w:t>
      </w:r>
      <w:r w:rsidR="00741739" w:rsidRPr="00AB7A9B">
        <w:rPr>
          <w:rFonts w:ascii="Times New Roman" w:hAnsi="Times New Roman" w:cs="Times New Roman"/>
        </w:rPr>
        <w:t>delivery of service</w:t>
      </w:r>
      <w:r w:rsidRPr="00AB7A9B">
        <w:rPr>
          <w:rFonts w:ascii="Times New Roman" w:hAnsi="Times New Roman" w:cs="Times New Roman"/>
        </w:rPr>
        <w:t xml:space="preserve">. The sector provided secretarial services for 11 County Executive Committee and several Sub-Committee meetings, implemented Staff Head Count report recommendations, and verified academic certificates, saving the county government Kshs.60 million annually. An evidence-based approach using geospatial technologies was adopted for project implementation. </w:t>
      </w:r>
      <w:proofErr w:type="gramStart"/>
      <w:r w:rsidR="00E93DE1" w:rsidRPr="00AB7A9B">
        <w:rPr>
          <w:rFonts w:ascii="Times New Roman" w:hAnsi="Times New Roman" w:cs="Times New Roman"/>
        </w:rPr>
        <w:t xml:space="preserve">Additionally, </w:t>
      </w:r>
      <w:r w:rsidRPr="00AB7A9B">
        <w:rPr>
          <w:rFonts w:ascii="Times New Roman" w:hAnsi="Times New Roman" w:cs="Times New Roman"/>
        </w:rPr>
        <w:t xml:space="preserve"> the</w:t>
      </w:r>
      <w:proofErr w:type="gramEnd"/>
      <w:r w:rsidRPr="00AB7A9B">
        <w:rPr>
          <w:rFonts w:ascii="Times New Roman" w:hAnsi="Times New Roman" w:cs="Times New Roman"/>
        </w:rPr>
        <w:t xml:space="preserve"> sector held 10 public participation forums, sensitized 15 departments on ISO certification, conducted peace and cohesion meetings, established county conflict management units, and completed Phase 1 of the County Headquarters. The Governor’s Communication press unit provided real-time livestream coverage of the governor’s events and publicized county projects across social and mainstream media.</w:t>
      </w:r>
    </w:p>
    <w:p w14:paraId="07F6ACCA" w14:textId="359D26F6" w:rsidR="0048757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For the FY 2025/2026, the sector plans to coordinate the completion of the County headquarters for efficient service delivery, promote peace and cohesion among Migori County residents, and enhance </w:t>
      </w:r>
      <w:r w:rsidRPr="00AB7A9B">
        <w:rPr>
          <w:rFonts w:ascii="Times New Roman" w:hAnsi="Times New Roman" w:cs="Times New Roman"/>
        </w:rPr>
        <w:lastRenderedPageBreak/>
        <w:t>the county's competitiveness through effective coordination of policies and programs. It will conduct the governor's dialogue forum annually in all sub-counties, use geospatial services to collect thematic data from all departments to develop a geospatial-database for equitable resource distribution, undertake targeted training and capacity building interventions, carry out customer satisfaction surveys, develop the County Government of Migori’s Communication Policy, institutionalize work councils in all departments, and facilitate the development of Standard Operating Procedures for all departments.</w:t>
      </w:r>
    </w:p>
    <w:p w14:paraId="16698FDE" w14:textId="77777777" w:rsidR="00F313E3" w:rsidRPr="00AB7A9B" w:rsidRDefault="00F313E3" w:rsidP="007F55F6">
      <w:pPr>
        <w:pStyle w:val="Heading3"/>
        <w:rPr>
          <w:bCs w:val="0"/>
        </w:rPr>
      </w:pPr>
      <w:bookmarkStart w:id="75" w:name="_Toc191560169"/>
      <w:r w:rsidRPr="00AB7A9B">
        <w:t>3.1.4. EDUCATION, GENDER INCLUSIVITY, SOCIAL SERVICES, YOUTH AND SPORTS</w:t>
      </w:r>
      <w:bookmarkEnd w:id="75"/>
    </w:p>
    <w:p w14:paraId="1CADD98B" w14:textId="77777777"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sectors mandate is to coordinate the provision of quality pre-primary education and vocational education training, development of sports talents, promotion of cultural diversity as well as entrepreneurial intervention for youth, women and Persons with Disabilities (PWDs).</w:t>
      </w:r>
    </w:p>
    <w:p w14:paraId="6E6E3870" w14:textId="3772BC01" w:rsidR="00E93DE1" w:rsidRPr="00AB7A9B" w:rsidRDefault="00E93DE1" w:rsidP="00D02ABC">
      <w:pPr>
        <w:pStyle w:val="NormalWeb"/>
        <w:numPr>
          <w:ilvl w:val="0"/>
          <w:numId w:val="12"/>
        </w:numPr>
        <w:ind w:firstLine="0"/>
        <w:jc w:val="both"/>
        <w:rPr>
          <w:color w:val="000000"/>
          <w:sz w:val="22"/>
          <w:szCs w:val="22"/>
          <w:lang w:val="en-US"/>
        </w:rPr>
      </w:pPr>
      <w:r w:rsidRPr="00AB7A9B">
        <w:rPr>
          <w:color w:val="000000"/>
          <w:sz w:val="22"/>
          <w:szCs w:val="22"/>
          <w:lang w:val="en-US"/>
        </w:rPr>
        <w:t>During period under review, the department achieved significant milestones across various sectors. In Vocational Education and Training (VET), the department procured and distributed furniture and instructional equipment to all 23 VET Centres, provided subsidized tuition fees through capitation, and successfully completed Phase I construction of model VET Centres at Uriri and Macalder. In Early Childhood Development Education (ECDE), the department facilitated co-curricular activities to enhance holistic learning experiences. In the sports sector, the Governor’s Cup tournaments were successfully conducted, participation in KICOSCA games was achieved, and talents were identified and nurtured through KYISA and Talanta HELA programs. The department continued to make progress in sports by procuring uniforms and clothing for trainees and conducting the Governor’s Cup tournaments across all 40 wards of Migori County. Additionally, the department participated in KICOSCA games in Kakamega County. In the area of gender, culture, and social services, the department organized women empowerment workshops for leaders and entrepreneurs in Sigand Nyinam, participated in the 4th edition of the Piny Luo Extravaganza, celebrated the International Day of Persons with Disabilities (PwD) 2024 at Migori Primary School in Suna West Subcounty, and observed the 16 Days of Activism against Gender-Based Violence (GBV) to address violence against women and girls.</w:t>
      </w:r>
    </w:p>
    <w:p w14:paraId="08B23DA6" w14:textId="589A3444" w:rsidR="00F313E3" w:rsidRPr="00AB7A9B" w:rsidRDefault="00073739" w:rsidP="00D02ABC">
      <w:pPr>
        <w:pStyle w:val="ListParagraph"/>
        <w:numPr>
          <w:ilvl w:val="0"/>
          <w:numId w:val="12"/>
        </w:numPr>
        <w:ind w:firstLine="0"/>
        <w:rPr>
          <w:rFonts w:ascii="Times New Roman" w:eastAsiaTheme="majorEastAsia" w:hAnsi="Times New Roman" w:cs="Times New Roman"/>
          <w:b/>
          <w:bCs/>
          <w:caps/>
          <w:spacing w:val="4"/>
        </w:rPr>
      </w:pPr>
      <w:r w:rsidRPr="00AB7A9B">
        <w:rPr>
          <w:rFonts w:ascii="Times New Roman" w:eastAsia="Times New Roman" w:hAnsi="Times New Roman" w:cs="Times New Roman"/>
          <w:color w:val="000000"/>
          <w:lang w:eastAsia="en-GB"/>
        </w:rPr>
        <w:t>The department has several priorities for the fiscal year 2025/26 and the medium term. These include training ECDE teachers and VETC instructors on CBC curriculum implementation, constructing model VETCs in Awendo, Rongo, and Kuria, and building 80 ECDE classrooms for PP2 learners. Additionally, 40 ECDE centres will be equipped with user-friendly toilets to improve sanitation. The department will organize ward-level sports tournaments across all 40 wards and sports tournaments in the 23 VETCs. Furthermore, the department also plans to establish a childcare protection and responsive caregiving facility, engage in talent scouting, and participate in KYISA activities. The department will identify, vet, and award bursaries to deserving beneficiaries from all 40 wards and sustain fee payments for 321 continuing beneficiaries of the Governor’s Education Merit Grant. Other initiatives include levelling playing fields in Awendo, Nyatike, Rongo, and Kuria, hosting the Piny Luo Cultural Festival, and constructing a Rescue Resource Centre in Kuria.</w:t>
      </w:r>
    </w:p>
    <w:p w14:paraId="3419C473" w14:textId="77777777" w:rsidR="00F313E3" w:rsidRPr="00AB7A9B" w:rsidRDefault="00F313E3" w:rsidP="007F55F6">
      <w:pPr>
        <w:pStyle w:val="Heading3"/>
        <w:rPr>
          <w:bCs w:val="0"/>
        </w:rPr>
      </w:pPr>
      <w:bookmarkStart w:id="76" w:name="_Toc191560170"/>
      <w:r w:rsidRPr="00AB7A9B">
        <w:t>3.1.5. ENVIRONMENT, NATURAL RESOURCES, CLIMATE CHANGE AND DISASTER MANAGEMENT</w:t>
      </w:r>
      <w:bookmarkEnd w:id="76"/>
    </w:p>
    <w:p w14:paraId="0578F164" w14:textId="22C048FD" w:rsidR="00A302D3" w:rsidRPr="00AB7A9B" w:rsidRDefault="00A302D3"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The core mandate of the department is to conserve and save the environment from losses of species and the destruction of the ecosystem primarily due to climate change. </w:t>
      </w:r>
      <w:r w:rsidR="00073739" w:rsidRPr="00AB7A9B">
        <w:rPr>
          <w:rFonts w:ascii="Times New Roman" w:hAnsi="Times New Roman" w:cs="Times New Roman"/>
        </w:rPr>
        <w:t>Through FLLoCA</w:t>
      </w:r>
      <w:r w:rsidRPr="00AB7A9B">
        <w:rPr>
          <w:rFonts w:ascii="Times New Roman" w:hAnsi="Times New Roman" w:cs="Times New Roman"/>
        </w:rPr>
        <w:t xml:space="preserve"> </w:t>
      </w:r>
      <w:r w:rsidR="00D02ABC" w:rsidRPr="00AB7A9B">
        <w:rPr>
          <w:rFonts w:ascii="Times New Roman" w:hAnsi="Times New Roman" w:cs="Times New Roman"/>
        </w:rPr>
        <w:t>Program County creates</w:t>
      </w:r>
      <w:r w:rsidRPr="00AB7A9B">
        <w:rPr>
          <w:rFonts w:ascii="Times New Roman" w:hAnsi="Times New Roman" w:cs="Times New Roman"/>
        </w:rPr>
        <w:t xml:space="preserve"> and implements participative climate change policy frameworks and legislative frameworks that will enable them to access pooled finance. The funding through the department and collaborative approach ultimately strengthens the overall response to climate change at local and national levels. </w:t>
      </w:r>
    </w:p>
    <w:p w14:paraId="0BD13038" w14:textId="7CF839D1" w:rsidR="00A302D3" w:rsidRPr="00AB7A9B" w:rsidRDefault="00A302D3" w:rsidP="00D02ABC">
      <w:pPr>
        <w:pStyle w:val="ListParagraph"/>
        <w:numPr>
          <w:ilvl w:val="0"/>
          <w:numId w:val="12"/>
        </w:numPr>
        <w:spacing w:after="0" w:line="240" w:lineRule="auto"/>
        <w:ind w:firstLine="0"/>
        <w:rPr>
          <w:rFonts w:ascii="Times New Roman" w:hAnsi="Times New Roman" w:cs="Times New Roman"/>
        </w:rPr>
      </w:pPr>
      <w:r w:rsidRPr="00AB7A9B">
        <w:rPr>
          <w:rFonts w:ascii="Times New Roman" w:hAnsi="Times New Roman" w:cs="Times New Roman"/>
        </w:rPr>
        <w:t xml:space="preserve">During the fiscal year 2023/2024, the Department made significant achievements to enhance community resilience, reduce vulnerability to climate impacts, and promote sustainable development through FLLOCA funding. The Department installed fish cages at four beaches, stocked them with fingerlings, and supported apiculture by training and equipping ten groups. Additionally, they renovated </w:t>
      </w:r>
      <w:r w:rsidRPr="00AB7A9B">
        <w:rPr>
          <w:rFonts w:ascii="Times New Roman" w:hAnsi="Times New Roman" w:cs="Times New Roman"/>
        </w:rPr>
        <w:lastRenderedPageBreak/>
        <w:t>ten fishponds, acquired fishing equipment, and promoted climate-smart agriculture with drought-tolerant seeds. To improve access to clean and safe water, the Department drilled and equipped 28 boreholes and undertook environmental conservation efforts, including planting trees in 400 schools and rehabilitating three degraded hilltops. They also protected 14 springs, rehabilitated two water pans, and constructed a Disaster Rescue Center while providing support to disaster-affected families and institutions. The Department advanced climate information infrastructure by installing an Automatic Weather Station at Ulanda Girls and establishing a Climate Information Portal. They built three box culverts to support climate-resilient infrastructure and enhanced solid waste management by constructing waste transfer stations and improving garbage collection services. Additionally, the Department repaired solar streetlights, installed solar floodlights, and repaired waste incinerators, providing water tanks to various health facilities. The Department also promoted environmental and climate change governance by constituting, gazzetting and training various committees to ensure effective local climate action.</w:t>
      </w:r>
    </w:p>
    <w:p w14:paraId="1C7DE2FD" w14:textId="77777777" w:rsidR="00A302D3" w:rsidRPr="00AB7A9B" w:rsidRDefault="00A302D3" w:rsidP="00D02ABC">
      <w:pPr>
        <w:pStyle w:val="ListParagraph"/>
        <w:numPr>
          <w:ilvl w:val="0"/>
          <w:numId w:val="12"/>
        </w:numPr>
        <w:spacing w:after="0" w:line="240" w:lineRule="auto"/>
        <w:ind w:firstLine="0"/>
        <w:rPr>
          <w:rFonts w:ascii="Times New Roman" w:hAnsi="Times New Roman" w:cs="Times New Roman"/>
        </w:rPr>
      </w:pPr>
      <w:r w:rsidRPr="00AB7A9B">
        <w:rPr>
          <w:rFonts w:ascii="Times New Roman" w:hAnsi="Times New Roman" w:cs="Times New Roman"/>
        </w:rPr>
        <w:t>The Department's priorities for FY 2025/26 include enhancing solid waste management, disaster management, forestry development, and climate change adaptation and mitigation. They plan to purchase land for disposal sites, vehicles for garbage transportation, and skips for garbage collection. They will also construct transfer stations to further improve garbage collection and disposal across the county. Providing personal protective equipment (PPE) for workers remains a priority to ensure their safety. In disaster management, the Department will continue to ensure timely response to emergencies by procuring assorted relief items, PPE and tools for firemen, and a chase car. Their forestry development initiatives will focus on conserving and rehabilitating hilltops, establishing county tree nurseries, developing the capacity of community resource user groups, riverine conservation, and urban forestry and landscaping. These efforts will contribute to improved forest cover, efficient natural resource management, and enhanced aesthetic beauty of towns. Additionally, the Department plans to support artisanal mining projects to improve the capacity of miners. Climate change adaptation initiatives will be implemented to enhance resilience to climate impacts, reflecting the Department's ongoing commitment to sustainable development and environmental conservation.</w:t>
      </w:r>
    </w:p>
    <w:p w14:paraId="148F760D" w14:textId="77777777" w:rsidR="00F313E3" w:rsidRPr="00AB7A9B" w:rsidRDefault="00F313E3" w:rsidP="00D02ABC">
      <w:pPr>
        <w:rPr>
          <w:rFonts w:ascii="Times New Roman" w:eastAsiaTheme="majorEastAsia" w:hAnsi="Times New Roman" w:cs="Times New Roman"/>
          <w:b/>
          <w:bCs/>
          <w:caps/>
          <w:spacing w:val="4"/>
        </w:rPr>
      </w:pPr>
    </w:p>
    <w:p w14:paraId="7DBD2CC3" w14:textId="77777777" w:rsidR="00F313E3" w:rsidRPr="00AB7A9B" w:rsidRDefault="00F313E3" w:rsidP="007F55F6">
      <w:pPr>
        <w:pStyle w:val="Heading3"/>
        <w:rPr>
          <w:bCs w:val="0"/>
        </w:rPr>
      </w:pPr>
      <w:bookmarkStart w:id="77" w:name="_Toc191560171"/>
      <w:r w:rsidRPr="00AB7A9B">
        <w:t>3.1.6. FINANCE AND ECONOMIC PLANNING</w:t>
      </w:r>
      <w:bookmarkEnd w:id="77"/>
    </w:p>
    <w:p w14:paraId="4EE7E335" w14:textId="77777777"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department is mandated to provide leadership in economic and public financial management and development planning for shared growth through formulation and implementation of the economic, financial and development policies</w:t>
      </w:r>
    </w:p>
    <w:p w14:paraId="2B65D89E" w14:textId="77777777" w:rsidR="00192221" w:rsidRPr="00AB7A9B" w:rsidRDefault="00073739" w:rsidP="00D02ABC">
      <w:pPr>
        <w:pStyle w:val="ListParagraph"/>
        <w:numPr>
          <w:ilvl w:val="0"/>
          <w:numId w:val="12"/>
        </w:numPr>
        <w:ind w:firstLine="0"/>
        <w:rPr>
          <w:rFonts w:ascii="Times New Roman" w:hAnsi="Times New Roman" w:cs="Times New Roman"/>
          <w:color w:val="000000" w:themeColor="text1"/>
        </w:rPr>
      </w:pPr>
      <w:r w:rsidRPr="00AB7A9B">
        <w:rPr>
          <w:rFonts w:ascii="Times New Roman" w:hAnsi="Times New Roman" w:cs="Times New Roman"/>
          <w:color w:val="000000" w:themeColor="text1"/>
        </w:rPr>
        <w:t>During the review period, the sector achieved notable results. The finance and accounting sub-sector ensured timely reports, facilitated transactions through IFMIS, and regularly updated the County Asset Register. The economic planning and budgeting sub-sector prepared and submitted various budgetary documents, conducted public participation exercises, and held sector working group meetings. They also prepared status reports on projects and plans. The Revenue sub-sector automated 75% of revenue streams, consequently increasing local revenue collection by Kshs. 97.6 million from FY 2022/2023 to FY 2023/2024 and collected Ksh. 220.4 million in the first half of FY 2024/2025. The internal audit sub-sector produced timely reports, mitigated risks, and implemented control measures. The supply chain management sub-sector prepared procurement plans, implemented 70% within the timeline and budget, updated pre-qualified suppliers, and conducted market surveys.</w:t>
      </w:r>
    </w:p>
    <w:p w14:paraId="7676E660" w14:textId="7384094E" w:rsidR="00F313E3" w:rsidRPr="00AB7A9B" w:rsidRDefault="00530F0A" w:rsidP="00D02ABC">
      <w:pPr>
        <w:pStyle w:val="ListParagraph"/>
        <w:numPr>
          <w:ilvl w:val="0"/>
          <w:numId w:val="12"/>
        </w:numPr>
        <w:ind w:firstLine="0"/>
        <w:rPr>
          <w:rFonts w:ascii="Times New Roman" w:hAnsi="Times New Roman" w:cs="Times New Roman"/>
          <w:color w:val="000000" w:themeColor="text1"/>
        </w:rPr>
      </w:pPr>
      <w:r w:rsidRPr="00AB7A9B">
        <w:rPr>
          <w:rFonts w:ascii="Times New Roman" w:hAnsi="Times New Roman" w:cs="Times New Roman"/>
          <w:color w:val="000000" w:themeColor="text1"/>
        </w:rPr>
        <w:t xml:space="preserve">For FY 2025/26, the sector aims to develop responsive plans and policies, such as the Budget Circular, Annual Development Plan (ADP), County Budget Review and Outlook Paper (CBROP), County Fiscal Strategy Paper (CFSP), Debt Management Strategy Paper, and CIDP review. The revenue sub-sector will focus on automating revenue collection, constructing an accountable document store, and purchasing motor vehicles. Meanwhile, the internal audit sub-sector will prioritize the procurement and implementation of a new system. Additionally, the </w:t>
      </w:r>
      <w:r w:rsidR="00073739" w:rsidRPr="00AB7A9B">
        <w:rPr>
          <w:rFonts w:ascii="Times New Roman" w:hAnsi="Times New Roman" w:cs="Times New Roman"/>
          <w:color w:val="000000" w:themeColor="text1"/>
        </w:rPr>
        <w:t xml:space="preserve">economic </w:t>
      </w:r>
      <w:r w:rsidRPr="00AB7A9B">
        <w:rPr>
          <w:rFonts w:ascii="Times New Roman" w:hAnsi="Times New Roman" w:cs="Times New Roman"/>
          <w:color w:val="000000" w:themeColor="text1"/>
        </w:rPr>
        <w:t>planning sub-sector will focus on purchasing a motor vehicle, conducting a CIDP review, preparing an abstract, and carrying out a survey.</w:t>
      </w:r>
    </w:p>
    <w:p w14:paraId="689B5C5B" w14:textId="77777777" w:rsidR="00F313E3" w:rsidRPr="00AB7A9B" w:rsidRDefault="00F313E3" w:rsidP="007F55F6">
      <w:pPr>
        <w:pStyle w:val="Heading3"/>
        <w:rPr>
          <w:bCs w:val="0"/>
        </w:rPr>
      </w:pPr>
      <w:bookmarkStart w:id="78" w:name="_Toc191560172"/>
      <w:r w:rsidRPr="00AB7A9B">
        <w:lastRenderedPageBreak/>
        <w:t>3.1.7. HEALTH AND SANITATION</w:t>
      </w:r>
      <w:bookmarkEnd w:id="78"/>
    </w:p>
    <w:p w14:paraId="03D5CC2A" w14:textId="11C95EE9" w:rsidR="005D5AA0" w:rsidRPr="00AB7A9B" w:rsidRDefault="0019222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The mandate of the health sector is to ensure the highest quality of health for all, as enshrined in the Constitution of Kenya. Guided by various development blueprints, including the Governor's Manifesto, the sector prioritizes the provision of equitable, accessible, affordable, and quality healthcare. This is achieved through the delivery of Preventive and Promotive health services, as well as Curative, Rehabilitative, and Referral health services. Key initiatives include scaling up Community Health Services to achieve 100% coverage, upgrading deserving Dispensaries to Health Centre status, providing adequate Health Products, Technologies, and medical equipment, recruiting additional healthcare workers, and fostering Public-Private Partnerships (PPPs) for specialized services and infrastructure improvement. The sector is comprised of two subsectors: Public Health and Sanitation, and Medical Services.</w:t>
      </w:r>
    </w:p>
    <w:p w14:paraId="2FA323D4" w14:textId="77777777" w:rsidR="00BD2411" w:rsidRPr="00AB7A9B" w:rsidRDefault="00BD241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In the fiscal year 2023/2024, several public health and sanitation development projects were initiated. Otacho, Kwoyo Kodalo, Got Kachola, and Olasi dispensaries were upgraded to model health centers. Multiple dispensaries were renovated, six laboratories and seven medical stores were refurbished, and essential equipment was procured for 16 new dispensaries. Fistula camps were organized in partnership with the Dr. Agnes Ochilo Foundation, and community health services were digitized through a partnership with the Lwala Community Alliance. Consequently, key health indicators showed improvements in LLIN coverage, mental health interventions, and cervical cancer screenings. Other achievements included notable success in reducing mother-to-child HIV transmission and the launch of the health sector strategic plan for 2024-2028. Infrastructure projects implemented included constructing medical-surgical complexes, radiology units, and maternity wards, with significant investments made in Migori County Referral Hospital. Additional accomplishments included distributing 215 wheelchairs, launching a molecular diagnostic machine, establishing primary care networks, and inaugurating a youth hub in Awendo.</w:t>
      </w:r>
    </w:p>
    <w:p w14:paraId="0BC506C4" w14:textId="77777777" w:rsidR="00BD2411" w:rsidRPr="00AB7A9B" w:rsidRDefault="00BD241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During FY 2025/26, the Public Health and Medical Services departments will focus on enhancing healthcare access and implementing Universal Health Coverage (UHC) by establishing Primary Care Networks, upgrading dispensaries, constructing staff houses, and recruiting healthcare workers. Community health services will be boosted by increasing e-CHIS usage, expanding Community Unit coverage, and constructing public sanitary facilities, with key initiatives including malaria prevention, transitioning donor-supported HIV/TB services, cancer screening, strengthening disease surveillance, and increasing immunization rates. Infrastructure projects will include constructing a medical-surgical complex, equipping and operationalizing a cancer care unit, establishing a mental health unit, and completing a modern warehouse. Hospitals will operationalize theatre services, complete radiology units and outpatient blocks, and new newborn units will be established. The departments aim to settle outstanding bills and secure budgets to ensure quality healthcare services for Migori residents.</w:t>
      </w:r>
    </w:p>
    <w:p w14:paraId="5F7E9ECA" w14:textId="77777777" w:rsidR="00F313E3" w:rsidRPr="00AB7A9B" w:rsidRDefault="00F313E3" w:rsidP="00D02ABC">
      <w:pPr>
        <w:rPr>
          <w:rFonts w:ascii="Times New Roman" w:eastAsiaTheme="majorEastAsia" w:hAnsi="Times New Roman" w:cs="Times New Roman"/>
          <w:b/>
          <w:bCs/>
          <w:caps/>
          <w:spacing w:val="4"/>
        </w:rPr>
      </w:pPr>
    </w:p>
    <w:p w14:paraId="6987DF4B" w14:textId="77777777" w:rsidR="00F313E3" w:rsidRPr="00AB7A9B" w:rsidRDefault="00F313E3" w:rsidP="007F55F6">
      <w:pPr>
        <w:pStyle w:val="Heading3"/>
        <w:rPr>
          <w:bCs w:val="0"/>
        </w:rPr>
      </w:pPr>
      <w:bookmarkStart w:id="79" w:name="_Toc191560173"/>
      <w:r w:rsidRPr="00AB7A9B">
        <w:t>3.1.8. INFORMATION, COMMUNICATION AND TECHNOLOGY, E-GOVERNANCE AND INNOVATION</w:t>
      </w:r>
      <w:bookmarkEnd w:id="79"/>
    </w:p>
    <w:p w14:paraId="778D6BCB" w14:textId="39A46500"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The core mandate of the department is to transform the public service through the uptake of ICT and improvement </w:t>
      </w:r>
      <w:r w:rsidR="00192221" w:rsidRPr="00AB7A9B">
        <w:rPr>
          <w:rFonts w:ascii="Times New Roman" w:hAnsi="Times New Roman" w:cs="Times New Roman"/>
        </w:rPr>
        <w:t xml:space="preserve">of </w:t>
      </w:r>
      <w:r w:rsidRPr="00AB7A9B">
        <w:rPr>
          <w:rFonts w:ascii="Times New Roman" w:hAnsi="Times New Roman" w:cs="Times New Roman"/>
        </w:rPr>
        <w:t>e-governance</w:t>
      </w:r>
    </w:p>
    <w:p w14:paraId="076D311A" w14:textId="5D64DC3C"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department achieved notable progress by establishing Public WIFI Hotspots in eight sub-counties, reaching 80% completion. The</w:t>
      </w:r>
      <w:r w:rsidR="00192221" w:rsidRPr="00AB7A9B">
        <w:rPr>
          <w:rFonts w:ascii="Times New Roman" w:hAnsi="Times New Roman" w:cs="Times New Roman"/>
        </w:rPr>
        <w:t xml:space="preserve"> department also</w:t>
      </w:r>
      <w:r w:rsidRPr="00AB7A9B">
        <w:rPr>
          <w:rFonts w:ascii="Times New Roman" w:hAnsi="Times New Roman" w:cs="Times New Roman"/>
        </w:rPr>
        <w:t xml:space="preserve"> subscribed to and connected internet services and installed Unified LAN and CCTV systems at the New Governor’s Office and Governor’s Annex. Additionally, the department supplied and installed desktop computers and laptops, implemented Unified LAN infrastructure, IP telephony, CCTV, and fiber connectivity at PSB. They successfully supplied, deployed, and commissioned a Human Resource Management System (HRMS), digitized county records through an Electronic Document Management System (EDMS), and installed high-volume scanning equipment. In the first half of FY 2024/25, the department recruited five ICT officers.</w:t>
      </w:r>
    </w:p>
    <w:p w14:paraId="03016AB8" w14:textId="77777777"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the plan period, the department plans to upgrade the ICT Hall to an auditorium, procure a department vehicle, and enhance the County Network. They aim to acquire various ICT equipment, including desktops, laptops, printers, tablets, switches, and power banks, while also establishing a robust </w:t>
      </w:r>
      <w:r w:rsidRPr="00AB7A9B">
        <w:rPr>
          <w:rFonts w:ascii="Times New Roman" w:hAnsi="Times New Roman" w:cs="Times New Roman"/>
        </w:rPr>
        <w:lastRenderedPageBreak/>
        <w:t>data center and active domains/</w:t>
      </w:r>
      <w:proofErr w:type="gramStart"/>
      <w:r w:rsidRPr="00AB7A9B">
        <w:rPr>
          <w:rFonts w:ascii="Times New Roman" w:hAnsi="Times New Roman" w:cs="Times New Roman"/>
        </w:rPr>
        <w:t>servers</w:t>
      </w:r>
      <w:proofErr w:type="gramEnd"/>
      <w:r w:rsidRPr="00AB7A9B">
        <w:rPr>
          <w:rFonts w:ascii="Times New Roman" w:hAnsi="Times New Roman" w:cs="Times New Roman"/>
        </w:rPr>
        <w:t xml:space="preserve"> directories. Additionally, they will install and maintain security surveillance systems at health centers and county headquarters, amalgamate County Digital Billboards with LED screens, and support email exchange and active directory systems. Furthermore, the department intends to procure and install a Hospital Management System, support and maintain the Human Resource Management System, deploy and maintain the Electronic Document Management System (EDMS), and implement an e-Bursary Management System. They will also establish a Projects Monitoring and Tracking System, upgrade and maintain their website, and enhance the Awendo Modern Library and VETC Students Management Portal/System.</w:t>
      </w:r>
    </w:p>
    <w:p w14:paraId="0606B162" w14:textId="77777777" w:rsidR="00F313E3" w:rsidRPr="00AB7A9B" w:rsidRDefault="00F313E3" w:rsidP="007F55F6">
      <w:pPr>
        <w:pStyle w:val="Heading3"/>
        <w:rPr>
          <w:bCs w:val="0"/>
        </w:rPr>
      </w:pPr>
      <w:bookmarkStart w:id="80" w:name="_Toc191560174"/>
      <w:r w:rsidRPr="00AB7A9B">
        <w:t>3.1.9. LANDS, PHYSICAL PLANNING, HOUSING AND URBAN DEVELOPMENT</w:t>
      </w:r>
      <w:bookmarkEnd w:id="80"/>
      <w:r w:rsidRPr="00AB7A9B">
        <w:t xml:space="preserve"> </w:t>
      </w:r>
    </w:p>
    <w:p w14:paraId="7830A719" w14:textId="77777777" w:rsidR="00195420" w:rsidRPr="00AB7A9B" w:rsidRDefault="00195420" w:rsidP="00D02ABC">
      <w:pPr>
        <w:pStyle w:val="ListParagraph"/>
        <w:numPr>
          <w:ilvl w:val="0"/>
          <w:numId w:val="12"/>
        </w:numPr>
        <w:ind w:firstLine="0"/>
        <w:rPr>
          <w:rFonts w:ascii="Times New Roman" w:hAnsi="Times New Roman" w:cs="Times New Roman"/>
          <w:lang w:val="en-GB"/>
        </w:rPr>
      </w:pPr>
      <w:r w:rsidRPr="00AB7A9B">
        <w:rPr>
          <w:rFonts w:ascii="Times New Roman" w:hAnsi="Times New Roman" w:cs="Times New Roman"/>
          <w:lang w:val="en-GB"/>
        </w:rPr>
        <w:t>The sector is mandated to provide efficient land administration services, urban planning, valuation and survey services and promote sustainable housing development. In liaison with the county government and other development partners to provide low, cost housing. In addition, through the municipalities, the county shall endeavour to provide social amenities and improve infrastructure.</w:t>
      </w:r>
    </w:p>
    <w:p w14:paraId="7D875154" w14:textId="43E60638" w:rsidR="00195420" w:rsidRPr="00AB7A9B" w:rsidRDefault="00195420" w:rsidP="00D02ABC">
      <w:pPr>
        <w:pStyle w:val="ListParagraph"/>
        <w:numPr>
          <w:ilvl w:val="0"/>
          <w:numId w:val="12"/>
        </w:numPr>
        <w:ind w:firstLine="0"/>
        <w:rPr>
          <w:rFonts w:ascii="Times New Roman" w:hAnsi="Times New Roman" w:cs="Times New Roman"/>
          <w:bCs/>
        </w:rPr>
      </w:pPr>
      <w:r w:rsidRPr="00AB7A9B">
        <w:rPr>
          <w:rFonts w:ascii="Times New Roman" w:hAnsi="Times New Roman" w:cs="Times New Roman"/>
          <w:bCs/>
        </w:rPr>
        <w:t xml:space="preserve">During the year under review, the Lands, Survey, and Housing subsector achieved several milestones in alignment with its </w:t>
      </w:r>
      <w:r w:rsidR="002E288E" w:rsidRPr="00AB7A9B">
        <w:rPr>
          <w:rFonts w:ascii="Times New Roman" w:hAnsi="Times New Roman" w:cs="Times New Roman"/>
          <w:bCs/>
        </w:rPr>
        <w:t>S</w:t>
      </w:r>
      <w:r w:rsidRPr="00AB7A9B">
        <w:rPr>
          <w:rFonts w:ascii="Times New Roman" w:hAnsi="Times New Roman" w:cs="Times New Roman"/>
          <w:bCs/>
        </w:rPr>
        <w:t>trategic and County Integrated Development plans. To reduce congestion within Migori Bus Park, the department purchased 0.94 hectares of land behind Tolan Hotel to relocate the park and acquired nine other parcels within the county. To protect public land from encroachment, the department surveyed and beaconed eight market centers and conducted public participations to educate on alternative dispute resolution and land administration. Additionally, the subsector resolved land boundary issues across the county. A GIS laboratory was established to digitize land records and improve service delivery. The department also set up 45 ground survey control points for accurate planning and surveying. In the first half of the 2024/25 FY, the subsector conducted surveys and beaconing of public lands, prepared a Request for Proposal for the Valuation Roll for Rongo Subcounty Urban Areas, and achieved land record digitization. Furthermore, it enhanced land-based revenue, managed land conflict, held stakeholder engagement meetings, trained Municipal Board Members on digital land governance, mapped public lands and natural resources, and revamped the GIS Lab with new equipment in collaboration with FAO.</w:t>
      </w:r>
    </w:p>
    <w:p w14:paraId="3D0D9EAF" w14:textId="3F70B977" w:rsidR="00F313E3" w:rsidRPr="00AB7A9B" w:rsidRDefault="00195420" w:rsidP="00D02ABC">
      <w:pPr>
        <w:pStyle w:val="ListParagraph"/>
        <w:numPr>
          <w:ilvl w:val="0"/>
          <w:numId w:val="12"/>
        </w:numPr>
        <w:ind w:firstLine="0"/>
        <w:rPr>
          <w:rFonts w:ascii="Times New Roman" w:hAnsi="Times New Roman" w:cs="Times New Roman"/>
          <w:bCs/>
        </w:rPr>
      </w:pPr>
      <w:r w:rsidRPr="00AB7A9B">
        <w:rPr>
          <w:rFonts w:ascii="Times New Roman" w:hAnsi="Times New Roman" w:cs="Times New Roman"/>
          <w:bCs/>
        </w:rPr>
        <w:t xml:space="preserve">In the financial year 2025/26, the subsector will undertake various projects across five programs. In Administrative Services, it will promote and hire new employees for </w:t>
      </w:r>
      <w:r w:rsidR="002E288E" w:rsidRPr="00AB7A9B">
        <w:rPr>
          <w:rFonts w:ascii="Times New Roman" w:hAnsi="Times New Roman" w:cs="Times New Roman"/>
          <w:bCs/>
        </w:rPr>
        <w:t>the Geographical</w:t>
      </w:r>
      <w:r w:rsidRPr="00AB7A9B">
        <w:rPr>
          <w:rFonts w:ascii="Times New Roman" w:hAnsi="Times New Roman" w:cs="Times New Roman"/>
          <w:bCs/>
        </w:rPr>
        <w:t xml:space="preserve"> Information System, Survey, and Rent and Rates sections. Policy, Planning, and Research Services will focus on developing a strategic plan, three policies, and formulating two valuation rolls for the Rating Bill. The department will equip the GIS laboratory, train staff, and develop a Land Information Geodatabase to improve land record management. For public utilities development and implementing the County Spatial Plan, the department will purchase 20 hectares of land, acquire 10 hectares in major urban areas for road alignment, and acquire 10 hectares for Migori Sewerage Treatment Plant. Under Land Rent and Rates Services, two valuation rolls will be prepared for Kuria West and Awendo Sub Counties to assess land-based tax and improve revenue collection.</w:t>
      </w:r>
    </w:p>
    <w:p w14:paraId="4297C169" w14:textId="0940F063" w:rsidR="00195420" w:rsidRPr="00AB7A9B" w:rsidRDefault="00195420" w:rsidP="00D02ABC">
      <w:pPr>
        <w:rPr>
          <w:rFonts w:ascii="Times New Roman" w:hAnsi="Times New Roman" w:cs="Times New Roman"/>
          <w:b/>
        </w:rPr>
      </w:pPr>
    </w:p>
    <w:p w14:paraId="50EE66B8" w14:textId="49F16CFF" w:rsidR="00195420" w:rsidRPr="00AB7A9B" w:rsidRDefault="00195420" w:rsidP="007F55F6">
      <w:pPr>
        <w:pStyle w:val="Heading3"/>
      </w:pPr>
      <w:bookmarkStart w:id="81" w:name="_Toc191560175"/>
      <w:r w:rsidRPr="00AB7A9B">
        <w:t xml:space="preserve">3.1.10 </w:t>
      </w:r>
      <w:r w:rsidR="00B34AD4" w:rsidRPr="00AB7A9B">
        <w:t>MUNICIPALITIES</w:t>
      </w:r>
      <w:bookmarkEnd w:id="81"/>
      <w:r w:rsidR="00B34AD4" w:rsidRPr="00AB7A9B">
        <w:t xml:space="preserve"> </w:t>
      </w:r>
    </w:p>
    <w:p w14:paraId="3062F9B4" w14:textId="77B95116" w:rsidR="00B34AD4" w:rsidRPr="00AB7A9B" w:rsidRDefault="00B34AD4" w:rsidP="00D02ABC">
      <w:pPr>
        <w:pStyle w:val="ListParagraph"/>
        <w:numPr>
          <w:ilvl w:val="0"/>
          <w:numId w:val="12"/>
        </w:numPr>
        <w:ind w:firstLine="0"/>
        <w:rPr>
          <w:rFonts w:ascii="Times New Roman" w:hAnsi="Times New Roman" w:cs="Times New Roman"/>
          <w:bCs/>
        </w:rPr>
      </w:pPr>
      <w:r w:rsidRPr="00AB7A9B">
        <w:rPr>
          <w:rFonts w:ascii="Times New Roman" w:hAnsi="Times New Roman" w:cs="Times New Roman"/>
          <w:bCs/>
        </w:rPr>
        <w:t>The rapid pace of urbanization in Migori County has outpaced the development of necessary infrastructure, resulting in a significant portion of the population living in informal settlements and slum areas. To address this challenge and promote urban development, the County Government of Migori through the Municipalities will continue to support the development of necessary infrastructure, promote hygiene and sanitation in the urban centres among other initiatives to strengthen the municipalities development. Other strategies will be implemented to strengthen the capacities of Migori's urban municipalities, enhancing their ability to deliver and sustain resilient urban infrastructure and services.</w:t>
      </w:r>
    </w:p>
    <w:p w14:paraId="14491858" w14:textId="71894827" w:rsidR="00195420" w:rsidRPr="00AB7A9B" w:rsidRDefault="00195420" w:rsidP="00D02ABC">
      <w:pPr>
        <w:rPr>
          <w:rFonts w:ascii="Times New Roman" w:hAnsi="Times New Roman" w:cs="Times New Roman"/>
          <w:b/>
          <w:bCs/>
          <w:lang w:val="en-GB"/>
        </w:rPr>
      </w:pPr>
      <w:r w:rsidRPr="00AB7A9B">
        <w:rPr>
          <w:rFonts w:ascii="Times New Roman" w:hAnsi="Times New Roman" w:cs="Times New Roman"/>
          <w:bCs/>
        </w:rPr>
        <w:lastRenderedPageBreak/>
        <w:t xml:space="preserve">a) </w:t>
      </w:r>
      <w:r w:rsidR="00B34AD4" w:rsidRPr="00AB7A9B">
        <w:rPr>
          <w:rFonts w:ascii="Times New Roman" w:hAnsi="Times New Roman" w:cs="Times New Roman"/>
          <w:b/>
          <w:bCs/>
          <w:lang w:val="en-GB"/>
        </w:rPr>
        <w:t>Migori Municipality</w:t>
      </w:r>
    </w:p>
    <w:p w14:paraId="5337A69C" w14:textId="2471ECD1"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the 2023/2024 FY, Migori Municipality made significant strides across its programs. </w:t>
      </w:r>
      <w:r w:rsidR="002E288E" w:rsidRPr="00AB7A9B">
        <w:rPr>
          <w:rFonts w:ascii="Times New Roman" w:hAnsi="Times New Roman" w:cs="Times New Roman"/>
        </w:rPr>
        <w:t>To promote</w:t>
      </w:r>
      <w:r w:rsidRPr="00AB7A9B">
        <w:rPr>
          <w:rFonts w:ascii="Times New Roman" w:hAnsi="Times New Roman" w:cs="Times New Roman"/>
        </w:rPr>
        <w:t xml:space="preserve"> Environmental Management and Conservation, 24 waste bins were installed, urban cleaners were engaged, and 736 km of streets and open spaces were cleaned. The Municipality constructed a recreational park for residents' leisure and provided additional space for traders at Kajakodong market, which also accommodated a municipal waste transfer site. Solar street lighting and high mast floodlights were installed at Namba Market and Marindi Market, enhancing security and extending business hours. The Municipality held various meetings in line with the Urban Areas and Cities Act, shared development proposals, and equipped offices with furniture and ICT equipment, thereby improving governance and service delivery.</w:t>
      </w:r>
    </w:p>
    <w:p w14:paraId="3B7E53D8" w14:textId="786347A1"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During the financial year 2025/2026, the municipality aims to plant trees, conserve the Migori river riparian land, beautify roundabouts, clean streets and open spaces, and purchase garbage skips, skip loaders, garbage trucks, and waste bins. In Municipal Planning Services, it plans to develop, approve, and implement various municipal documents. For infrastructural development, the municipality intends to construct Non-Motorized Transport facilities, install solar streetlights, build municipal roads to bitumen standards, and renovate markets. Additionally, the municipality will focus on administrative and support services by holding full board and committee meetings, citizen forums, and conducting public participation sessions.</w:t>
      </w:r>
    </w:p>
    <w:p w14:paraId="06CA15A3" w14:textId="77777777" w:rsidR="00B34AD4" w:rsidRPr="00AB7A9B" w:rsidRDefault="00B34AD4" w:rsidP="00D02ABC">
      <w:pPr>
        <w:rPr>
          <w:rFonts w:ascii="Times New Roman" w:hAnsi="Times New Roman" w:cs="Times New Roman"/>
        </w:rPr>
      </w:pPr>
    </w:p>
    <w:p w14:paraId="4AE5ED5B" w14:textId="1A45341F" w:rsidR="00195420" w:rsidRPr="00AB7A9B" w:rsidRDefault="00195420" w:rsidP="00D02ABC">
      <w:pPr>
        <w:rPr>
          <w:rFonts w:ascii="Times New Roman" w:hAnsi="Times New Roman" w:cs="Times New Roman"/>
          <w:b/>
          <w:bCs/>
        </w:rPr>
      </w:pPr>
      <w:r w:rsidRPr="00AB7A9B">
        <w:rPr>
          <w:rFonts w:ascii="Times New Roman" w:hAnsi="Times New Roman" w:cs="Times New Roman"/>
          <w:bCs/>
        </w:rPr>
        <w:t xml:space="preserve">b) </w:t>
      </w:r>
      <w:r w:rsidR="00B34AD4" w:rsidRPr="00AB7A9B">
        <w:rPr>
          <w:rFonts w:ascii="Times New Roman" w:hAnsi="Times New Roman" w:cs="Times New Roman"/>
          <w:b/>
          <w:bCs/>
        </w:rPr>
        <w:t>Awendo Municipality</w:t>
      </w:r>
    </w:p>
    <w:p w14:paraId="71CF9598" w14:textId="77777777"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During the financial year under review, Awendo Municipality achieved several milestones, including renovating the Awendo modern market to improve trader facilities, maintaining drainage systems to prevent flooding and enhance sanitation, and regularly cleaning streets and public spaces. The Municipality also prepared Draft Municipal By-laws to maintain order, safety, and harmony in communities and regulate local activities such as traffic, waste management, and noise control. Additionally, the Municipality prepared Municipal Integrated Development Plans (IDePs) and the Municipal Annual Urban Investment Plan to enhance municipal governance and provide infrastructure and other services.</w:t>
      </w:r>
    </w:p>
    <w:p w14:paraId="43AAEABE" w14:textId="0D9E8F06"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the financial year 2025/26, Awendo Municipality plans to prioritize several activities across its programs. Under Environmental Management and Conservation services, the municipality will focus on tree planting to enhance carbon sequestration and beautify the area, along with purchasing and installing waste bins, waste skips, a skip loader, and a garbage truck, and cleaning streets and open public spaces. Municipal Planning Services will include revising the Integrated Development Plan (IDeP), preparing the Annual Urban Investment Plan, and creating a strategic plan. Additionally, the municipality will maintain and construct roads to bitumen standards to boost economic development and improve service flow. Under Administrative and Support Services, the municipality aims to hire and train core staff, construct a new municipal office building, and conduct key </w:t>
      </w:r>
      <w:r w:rsidR="00B34AD4" w:rsidRPr="00AB7A9B">
        <w:rPr>
          <w:rFonts w:ascii="Times New Roman" w:hAnsi="Times New Roman" w:cs="Times New Roman"/>
        </w:rPr>
        <w:t xml:space="preserve">municipal </w:t>
      </w:r>
      <w:r w:rsidRPr="00AB7A9B">
        <w:rPr>
          <w:rFonts w:ascii="Times New Roman" w:hAnsi="Times New Roman" w:cs="Times New Roman"/>
        </w:rPr>
        <w:t>board activities.</w:t>
      </w:r>
    </w:p>
    <w:p w14:paraId="35B1BE40" w14:textId="77777777" w:rsidR="00195420" w:rsidRPr="00AB7A9B" w:rsidRDefault="00195420" w:rsidP="00D02ABC">
      <w:pPr>
        <w:rPr>
          <w:rFonts w:ascii="Times New Roman" w:hAnsi="Times New Roman" w:cs="Times New Roman"/>
        </w:rPr>
      </w:pPr>
    </w:p>
    <w:p w14:paraId="1FE58E49" w14:textId="075C2035" w:rsidR="00195420" w:rsidRPr="00AB7A9B" w:rsidRDefault="00195420" w:rsidP="00D02ABC">
      <w:pPr>
        <w:rPr>
          <w:rFonts w:ascii="Times New Roman" w:hAnsi="Times New Roman" w:cs="Times New Roman"/>
          <w:b/>
          <w:bCs/>
        </w:rPr>
      </w:pPr>
      <w:r w:rsidRPr="00AB7A9B">
        <w:rPr>
          <w:rFonts w:ascii="Times New Roman" w:hAnsi="Times New Roman" w:cs="Times New Roman"/>
          <w:bCs/>
        </w:rPr>
        <w:t xml:space="preserve">c) </w:t>
      </w:r>
      <w:r w:rsidR="00A26625" w:rsidRPr="00AB7A9B">
        <w:rPr>
          <w:rFonts w:ascii="Times New Roman" w:hAnsi="Times New Roman" w:cs="Times New Roman"/>
          <w:b/>
          <w:bCs/>
        </w:rPr>
        <w:t>Rongo Municipality</w:t>
      </w:r>
    </w:p>
    <w:p w14:paraId="4490508C" w14:textId="5A8192F2"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In the 2023/24 financial year, Rongo Municipality achieved key objectives by installing 25 waste bins and routinely cleaning streets to manage solid waste </w:t>
      </w:r>
      <w:r w:rsidR="00C014A4" w:rsidRPr="00AB7A9B">
        <w:rPr>
          <w:rFonts w:ascii="Times New Roman" w:hAnsi="Times New Roman" w:cs="Times New Roman"/>
        </w:rPr>
        <w:t>ensuring safety and promoting a healthier environment.</w:t>
      </w:r>
      <w:r w:rsidRPr="00AB7A9B">
        <w:rPr>
          <w:rFonts w:ascii="Times New Roman" w:hAnsi="Times New Roman" w:cs="Times New Roman"/>
        </w:rPr>
        <w:t xml:space="preserve"> </w:t>
      </w:r>
      <w:r w:rsidR="002E288E" w:rsidRPr="00AB7A9B">
        <w:rPr>
          <w:rFonts w:ascii="Times New Roman" w:hAnsi="Times New Roman" w:cs="Times New Roman"/>
        </w:rPr>
        <w:t>To ensure a properly guided and formalized development</w:t>
      </w:r>
      <w:r w:rsidRPr="00AB7A9B">
        <w:rPr>
          <w:rFonts w:ascii="Times New Roman" w:hAnsi="Times New Roman" w:cs="Times New Roman"/>
        </w:rPr>
        <w:t xml:space="preserve">, the Board developed Draft Municipal By-laws and reviewed policy instruments such as the Integrated Development Plan (IDeP) and Municipal Annual Investment Plan. </w:t>
      </w:r>
      <w:r w:rsidR="00C014A4" w:rsidRPr="00AB7A9B">
        <w:rPr>
          <w:rFonts w:ascii="Times New Roman" w:hAnsi="Times New Roman" w:cs="Times New Roman"/>
        </w:rPr>
        <w:t>To improve basic services within the municipality</w:t>
      </w:r>
      <w:r w:rsidRPr="00AB7A9B">
        <w:rPr>
          <w:rFonts w:ascii="Times New Roman" w:hAnsi="Times New Roman" w:cs="Times New Roman"/>
        </w:rPr>
        <w:t xml:space="preserve"> construction of Rongo Municipality Public Recreational Park and graveling of 2.4km of roads in central Kamagambo ward</w:t>
      </w:r>
      <w:r w:rsidR="00C014A4" w:rsidRPr="00AB7A9B">
        <w:rPr>
          <w:rFonts w:ascii="Times New Roman" w:hAnsi="Times New Roman" w:cs="Times New Roman"/>
        </w:rPr>
        <w:t xml:space="preserve"> was done</w:t>
      </w:r>
      <w:r w:rsidRPr="00AB7A9B">
        <w:rPr>
          <w:rFonts w:ascii="Times New Roman" w:hAnsi="Times New Roman" w:cs="Times New Roman"/>
        </w:rPr>
        <w:t xml:space="preserve">. </w:t>
      </w:r>
    </w:p>
    <w:p w14:paraId="6F6EF661" w14:textId="4C131524"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lastRenderedPageBreak/>
        <w:t>In the 2025/26 FY</w:t>
      </w:r>
      <w:r w:rsidR="00C014A4" w:rsidRPr="00AB7A9B">
        <w:rPr>
          <w:rFonts w:ascii="Times New Roman" w:hAnsi="Times New Roman" w:cs="Times New Roman"/>
        </w:rPr>
        <w:t>, k</w:t>
      </w:r>
      <w:r w:rsidRPr="00AB7A9B">
        <w:rPr>
          <w:rFonts w:ascii="Times New Roman" w:hAnsi="Times New Roman" w:cs="Times New Roman"/>
        </w:rPr>
        <w:t xml:space="preserve">ey </w:t>
      </w:r>
      <w:r w:rsidR="00C014A4" w:rsidRPr="00AB7A9B">
        <w:rPr>
          <w:rFonts w:ascii="Times New Roman" w:hAnsi="Times New Roman" w:cs="Times New Roman"/>
        </w:rPr>
        <w:t>priorities for the municipality</w:t>
      </w:r>
      <w:r w:rsidRPr="00AB7A9B">
        <w:rPr>
          <w:rFonts w:ascii="Times New Roman" w:hAnsi="Times New Roman" w:cs="Times New Roman"/>
        </w:rPr>
        <w:t xml:space="preserve"> include planting ornamental trees, completing Rongo Public Recreational Park, acquiring waste management equipment, and installing waste bins. Infrastructure improvements encompass constructing Non-Motorized Transport Facilities, installing solar-powered streetlights, building access roads, renovating Rongo main market, and paving public spaces. Additionally, the board aims to approve Municipal Bylaws, construct phase 1 of the Municipal office, and employ staff to enhance municipal administration and governance.</w:t>
      </w:r>
    </w:p>
    <w:p w14:paraId="2DB902D0" w14:textId="77777777" w:rsidR="00A26625" w:rsidRPr="00AB7A9B" w:rsidRDefault="00A26625" w:rsidP="00D02ABC">
      <w:pPr>
        <w:rPr>
          <w:rFonts w:ascii="Times New Roman" w:hAnsi="Times New Roman" w:cs="Times New Roman"/>
          <w:b/>
        </w:rPr>
      </w:pPr>
    </w:p>
    <w:p w14:paraId="2AA4BD6A" w14:textId="34710DAD" w:rsidR="00195420" w:rsidRPr="00AB7A9B" w:rsidRDefault="00A26625" w:rsidP="00D02ABC">
      <w:pPr>
        <w:rPr>
          <w:rFonts w:ascii="Times New Roman" w:hAnsi="Times New Roman" w:cs="Times New Roman"/>
          <w:b/>
        </w:rPr>
      </w:pPr>
      <w:r w:rsidRPr="00AB7A9B">
        <w:rPr>
          <w:rFonts w:ascii="Times New Roman" w:hAnsi="Times New Roman" w:cs="Times New Roman"/>
          <w:b/>
        </w:rPr>
        <w:t>d) Kehancha Municipality</w:t>
      </w:r>
    </w:p>
    <w:p w14:paraId="0D034D86" w14:textId="77777777"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In the fiscal year 2023/2024, the municipality focused on immediate needs and long-term development by prioritizing cleanliness, road network enhancement, and institutional capacity building through the creation of Kehancha Municipal By-Laws, awaiting approval by the County Assembly of Migori. Achievements included gazetting Kehancha Town's municipal status, organizing training sessions for municipal board members, holding four citizen forums for public participation, and collaborating with the physical planning directorate. Key infrastructure projects targeted urban planning, with a completed local physical and land use development plan awaiting Assembly approval.</w:t>
      </w:r>
    </w:p>
    <w:p w14:paraId="52C1C221" w14:textId="77777777" w:rsidR="00195420" w:rsidRPr="00AB7A9B" w:rsidRDefault="00195420"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For the fiscal year 2025/26, the Municipality aims to strengthen governance structures, enhance institutional capacity, and mobilize resources by engaging with development partners. Benchmarking and peer-learning exchanges will be prioritized for sharing best practices, while recruiting technical personnel in areas such as urban planning, surveying, environmental management, and administration will ensure efficient municipal functions. Key infrastructure projects include upgrading drainage systems, improving transportation infrastructure, and renovating the Municipal Market. Environmental sustainability initiatives involve eco-beautification, waste management, and the establishment of non-motorized transport pathways. Municipal planning services focus on land use management, preparing a municipal strategic plan, and reviewing the Integrated Development Plan to align growth with community needs.</w:t>
      </w:r>
    </w:p>
    <w:p w14:paraId="6BA6C06D" w14:textId="6E414B85" w:rsidR="00195420" w:rsidRPr="00AB7A9B" w:rsidRDefault="00195420" w:rsidP="00D02ABC">
      <w:pPr>
        <w:rPr>
          <w:rFonts w:ascii="Times New Roman" w:hAnsi="Times New Roman" w:cs="Times New Roman"/>
          <w:bCs/>
        </w:rPr>
      </w:pPr>
    </w:p>
    <w:p w14:paraId="72D2CAB1" w14:textId="77777777" w:rsidR="00BD2411" w:rsidRPr="00AB7A9B" w:rsidRDefault="00F313E3" w:rsidP="007F55F6">
      <w:pPr>
        <w:pStyle w:val="Heading3"/>
        <w:rPr>
          <w:bCs w:val="0"/>
        </w:rPr>
      </w:pPr>
      <w:bookmarkStart w:id="82" w:name="_Toc191560176"/>
      <w:r w:rsidRPr="00AB7A9B">
        <w:t xml:space="preserve">3.1.10. </w:t>
      </w:r>
      <w:r w:rsidR="00BD2411" w:rsidRPr="00AB7A9B">
        <w:t>OFFICE OF THE COUNTY ATTORNEY</w:t>
      </w:r>
      <w:bookmarkEnd w:id="82"/>
    </w:p>
    <w:p w14:paraId="3992B587" w14:textId="77777777" w:rsidR="00487570" w:rsidRPr="00AB7A9B" w:rsidRDefault="00487570" w:rsidP="00D02ABC">
      <w:pPr>
        <w:pStyle w:val="ListParagraph"/>
        <w:numPr>
          <w:ilvl w:val="0"/>
          <w:numId w:val="12"/>
        </w:numPr>
        <w:ind w:firstLine="0"/>
        <w:rPr>
          <w:rFonts w:ascii="Times New Roman" w:hAnsi="Times New Roman" w:cs="Times New Roman"/>
          <w:lang w:val="en-GB"/>
        </w:rPr>
      </w:pPr>
      <w:r w:rsidRPr="00AB7A9B">
        <w:rPr>
          <w:rFonts w:ascii="Times New Roman" w:hAnsi="Times New Roman" w:cs="Times New Roman"/>
          <w:lang w:val="en-GB"/>
        </w:rPr>
        <w:t xml:space="preserve">The department’s mandate is to ensure that all County Government Departments and other units render efficient services to the residents of the County and that all members of the public have access to basic services equitably. To this end, the department will continue to provide expected legal services and enforcement by ensuring bills are drafted for approval by the County Assembly and compliance to both county laws and applicable national laws that will enable the County Government to execute its mandate smoothly. In the Office of County Attorney some of the key deliverables include recruitment of County Solicitor, legal counsels, creation of a county law library and sensitization of County staff on relevant county laws and other emerging legal issues. </w:t>
      </w:r>
    </w:p>
    <w:p w14:paraId="68359A0A" w14:textId="77777777" w:rsidR="00C014A4" w:rsidRPr="00AB7A9B" w:rsidRDefault="00C014A4" w:rsidP="00D02ABC">
      <w:pPr>
        <w:pStyle w:val="ListParagraph"/>
        <w:numPr>
          <w:ilvl w:val="0"/>
          <w:numId w:val="12"/>
        </w:numPr>
        <w:ind w:firstLine="0"/>
        <w:rPr>
          <w:rFonts w:ascii="Times New Roman" w:hAnsi="Times New Roman" w:cs="Times New Roman"/>
          <w:noProof/>
        </w:rPr>
      </w:pPr>
      <w:r w:rsidRPr="00AB7A9B">
        <w:rPr>
          <w:rFonts w:ascii="Times New Roman" w:hAnsi="Times New Roman" w:cs="Times New Roman"/>
          <w:noProof/>
        </w:rPr>
        <w:t>The Office of the County Attorney has effectively minimized the risk of interim judgments against the County Government by ensuring appropriate legal representation for all 219 cases in its portfolio. Additionally, the office has saved public funds by negotiating out-of-court settlements for land compensation civil cases. Furthermore, the department conducted a comprehensive legal audit from June 2016 to October 2023, examining fees pursued or paid to Panel Advocates and scrutinizing the department's procurement and contracting practices for legal services, leading to various resolutions.</w:t>
      </w:r>
    </w:p>
    <w:p w14:paraId="134785C0" w14:textId="410AB1AE" w:rsidR="00487570" w:rsidRPr="00AB7A9B" w:rsidRDefault="0025524B" w:rsidP="00D02ABC">
      <w:pPr>
        <w:pStyle w:val="ListParagraph"/>
        <w:numPr>
          <w:ilvl w:val="0"/>
          <w:numId w:val="12"/>
        </w:numPr>
        <w:ind w:firstLine="0"/>
        <w:rPr>
          <w:rFonts w:ascii="Times New Roman" w:hAnsi="Times New Roman" w:cs="Times New Roman"/>
          <w:lang w:val="en-GB"/>
        </w:rPr>
      </w:pPr>
      <w:r w:rsidRPr="00AB7A9B">
        <w:rPr>
          <w:rFonts w:ascii="Times New Roman" w:hAnsi="Times New Roman" w:cs="Times New Roman"/>
          <w:lang w:val="en-GB"/>
        </w:rPr>
        <w:t xml:space="preserve">During the plan period, </w:t>
      </w:r>
      <w:r w:rsidR="00487570" w:rsidRPr="00AB7A9B">
        <w:rPr>
          <w:rFonts w:ascii="Times New Roman" w:hAnsi="Times New Roman" w:cs="Times New Roman"/>
          <w:lang w:val="en-GB"/>
        </w:rPr>
        <w:t>The Office of the County Attorney intends to reduce financial legal liabilities incurred by the county government</w:t>
      </w:r>
      <w:r w:rsidR="00C014A4" w:rsidRPr="00AB7A9B">
        <w:rPr>
          <w:rFonts w:ascii="Times New Roman" w:hAnsi="Times New Roman" w:cs="Times New Roman"/>
          <w:lang w:val="en-GB"/>
        </w:rPr>
        <w:t xml:space="preserve"> to legal service providers and judgement fees.</w:t>
      </w:r>
      <w:r w:rsidR="00487570" w:rsidRPr="00AB7A9B">
        <w:rPr>
          <w:rFonts w:ascii="Times New Roman" w:hAnsi="Times New Roman" w:cs="Times New Roman"/>
          <w:lang w:val="en-GB"/>
        </w:rPr>
        <w:t xml:space="preserve"> The Office of the County Attorney further intends to reduce the number of cases against the County Government of Migori by deploying alternative means of resolving disputes, such as Alternative Dispute Resolution </w:t>
      </w:r>
      <w:r w:rsidR="00487570" w:rsidRPr="00AB7A9B">
        <w:rPr>
          <w:rFonts w:ascii="Times New Roman" w:hAnsi="Times New Roman" w:cs="Times New Roman"/>
          <w:lang w:val="en-GB"/>
        </w:rPr>
        <w:lastRenderedPageBreak/>
        <w:t>(ADR). The use of ADR will allow the office to resolve cases out of court, thereby reducing the cost of litigation for the county government.</w:t>
      </w:r>
    </w:p>
    <w:p w14:paraId="7F1D6D5D" w14:textId="77777777" w:rsidR="00BD2411" w:rsidRPr="00AB7A9B" w:rsidRDefault="00BD2411" w:rsidP="00D02ABC">
      <w:pPr>
        <w:rPr>
          <w:rFonts w:ascii="Times New Roman" w:eastAsiaTheme="majorEastAsia" w:hAnsi="Times New Roman" w:cs="Times New Roman"/>
          <w:b/>
          <w:bCs/>
          <w:caps/>
          <w:spacing w:val="4"/>
        </w:rPr>
      </w:pPr>
    </w:p>
    <w:p w14:paraId="4AEA079C" w14:textId="2D7FE063" w:rsidR="00BD2411" w:rsidRPr="00AB7A9B" w:rsidRDefault="00BD2411" w:rsidP="007F55F6">
      <w:pPr>
        <w:pStyle w:val="Heading3"/>
        <w:rPr>
          <w:bCs w:val="0"/>
        </w:rPr>
      </w:pPr>
      <w:bookmarkStart w:id="83" w:name="_Toc191560177"/>
      <w:r w:rsidRPr="00AB7A9B">
        <w:t>3.1.11 PUBLIC SERVICE BOARD</w:t>
      </w:r>
      <w:bookmarkEnd w:id="83"/>
    </w:p>
    <w:p w14:paraId="689E1F81" w14:textId="77777777"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bookmarkStart w:id="84" w:name="_Hlk190936802"/>
      <w:r w:rsidRPr="00AB7A9B">
        <w:rPr>
          <w:rFonts w:ascii="Times New Roman" w:eastAsia="Aptos" w:hAnsi="Times New Roman" w:cs="Times New Roman"/>
        </w:rPr>
        <w:t>During FY 2023/24 and the first half of FY 2024/25, the Board successfully carried out its mandate by recruiting County Chief Officers, renewing contracts for CIHEB and TUKICHEKI partner-contracted health staff, and evaluating compliance with national values and principles of public service in the county. The Board also prepared and submitted the Annual Report on Compliance with National Values and Principles of Governance to the County Assembly. In terms of policy, planning, general administration, and support services, the Board developed and implemented its citizen service delivery charter. Additionally, the Board managed the redesignation and recruitment of county staff, handled several disciplinary cases, and issued and received advisories on HR matters. Overall, the Board's efforts have contributed to enhancing the efficiency and effectiveness of the county public service, ensuring alignment with national values and principles, and improving service delivery to the citizens.</w:t>
      </w:r>
    </w:p>
    <w:p w14:paraId="152B972B" w14:textId="77777777"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In FY 2025/26, the Migori County Public Service Board has set several priorities to enhance the work environment and improve service delivery. The Board will formulate policies, plans, and guidelines, including finalizing its Strategic Plan and embarking on the Employment Equity Plan. Four draft policies—Internship, Recruitment, Training, and Sexual Harassment—will be taken to public participation. The Board also plans to recruit core competent staff to strengthen its workforce.</w:t>
      </w:r>
    </w:p>
    <w:p w14:paraId="42B58889" w14:textId="5C982EF0"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hAnsi="Times New Roman" w:cs="Times New Roman"/>
          <w:bCs/>
        </w:rPr>
        <w:t>To promote good governance and efficiency in public service</w:t>
      </w:r>
      <w:r w:rsidRPr="00AB7A9B">
        <w:rPr>
          <w:rFonts w:ascii="Times New Roman" w:eastAsia="Aptos" w:hAnsi="Times New Roman" w:cs="Times New Roman"/>
        </w:rPr>
        <w:t xml:space="preserve">, the Board aims to handle all departmental requests related to recruitment, promotion, and disciplinary control. Regular reports to the County Assembly and advisories on Human Resource matters will be prepared to promote good governance and efficiency in public service including managing waivers from career progression guidelines. In </w:t>
      </w:r>
      <w:r w:rsidR="009C0E84" w:rsidRPr="00AB7A9B">
        <w:rPr>
          <w:rFonts w:ascii="Times New Roman" w:eastAsia="Aptos" w:hAnsi="Times New Roman" w:cs="Times New Roman"/>
        </w:rPr>
        <w:t>addition, the</w:t>
      </w:r>
      <w:r w:rsidRPr="00AB7A9B">
        <w:rPr>
          <w:rFonts w:ascii="Times New Roman" w:eastAsia="Aptos" w:hAnsi="Times New Roman" w:cs="Times New Roman"/>
        </w:rPr>
        <w:t xml:space="preserve"> Board will implement the values outlined in Article 10 and 232 of the Constitution of Kenya, 2010. This will be achieved through staff sensitization, regular monitoring and evaluation, and the preparation of an annual report on national values and principles of governance. The Board also plans to carry out Staff Performance Appraisal (SPAS) and Declaration of Income, Assets, and Liabilities (DIALS). Finally, the Board plans to introduce ICT in its operations by automating and archiving all records for authorized access and retrieval. </w:t>
      </w:r>
    </w:p>
    <w:bookmarkEnd w:id="84"/>
    <w:p w14:paraId="4FEBF219" w14:textId="77777777" w:rsidR="00BD2411" w:rsidRPr="00AB7A9B" w:rsidRDefault="00BD2411" w:rsidP="00D02ABC">
      <w:pPr>
        <w:rPr>
          <w:rFonts w:ascii="Times New Roman" w:eastAsiaTheme="majorEastAsia" w:hAnsi="Times New Roman" w:cs="Times New Roman"/>
          <w:b/>
          <w:bCs/>
          <w:caps/>
          <w:spacing w:val="4"/>
        </w:rPr>
      </w:pPr>
    </w:p>
    <w:p w14:paraId="3E035C56" w14:textId="3B302095" w:rsidR="00BD2411" w:rsidRPr="00AB7A9B" w:rsidRDefault="00BD2411" w:rsidP="007F55F6">
      <w:pPr>
        <w:pStyle w:val="Heading3"/>
        <w:rPr>
          <w:bCs w:val="0"/>
        </w:rPr>
      </w:pPr>
      <w:bookmarkStart w:id="85" w:name="_Toc191560178"/>
      <w:r w:rsidRPr="00AB7A9B">
        <w:t>3.1.1</w:t>
      </w:r>
      <w:r w:rsidR="00A302D3" w:rsidRPr="00AB7A9B">
        <w:t>2</w:t>
      </w:r>
      <w:r w:rsidRPr="00AB7A9B">
        <w:t>. PUBLIC SERVICE MANAGEMENT, MONI</w:t>
      </w:r>
      <w:r w:rsidR="0052368E">
        <w:t>TOR</w:t>
      </w:r>
      <w:r w:rsidRPr="00AB7A9B">
        <w:t>ING AND EVALUATION AND PERFORMANCE CONTRACTING</w:t>
      </w:r>
      <w:bookmarkEnd w:id="85"/>
    </w:p>
    <w:p w14:paraId="37A98423" w14:textId="77777777"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bookmarkStart w:id="86" w:name="_Hlk190936867"/>
      <w:r w:rsidRPr="00AB7A9B">
        <w:rPr>
          <w:rFonts w:ascii="Times New Roman" w:eastAsia="Aptos" w:hAnsi="Times New Roman" w:cs="Times New Roman"/>
        </w:rPr>
        <w:t>The sector is mandated to ensure that services are brought closer to the residents of Migori. To achieve efficient and effective service delivery, the sector will delineate village boundaries, recruit Village Administrators and Village Advisory Council Members for the 141 villages proposed in the Migori County Village Administration Bill, 2020 and construct Sub-County Citizen Service Centres. Additionally, the sector will ensure comprehensive coverage of Civic Education Curricula to enhance public participation. To keep the public well-informed about the County Government’s policies, programs, and projects, the sector will produce a monthly newsletter and hold regular press releases. The Monitoring and Evaluation (M&amp;E) department will oversee the implementation of all government policies, programs, and projects through various M&amp;E committees and field visits. The sector has developed the County M&amp;E Policy to guide the M&amp;E function in the public sector and will provide guidelines to strengthen the M&amp;E function across all sectors.</w:t>
      </w:r>
    </w:p>
    <w:p w14:paraId="786F62A2" w14:textId="77777777"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 xml:space="preserve">During the reporting period, the Public Service Management and Devolution Department achieved several key milestones. In the human capital section, the department trained 496 staff, developed a records management policy, enhanced records management by automating 60% of the records, committed to the performance contracting process, and placed 315 staff on medical cover. Additionally, in the civic and public participation section, the department participated in 160 public engagement programs (public </w:t>
      </w:r>
      <w:r w:rsidRPr="00AB7A9B">
        <w:rPr>
          <w:rFonts w:ascii="Times New Roman" w:eastAsia="Aptos" w:hAnsi="Times New Roman" w:cs="Times New Roman"/>
        </w:rPr>
        <w:lastRenderedPageBreak/>
        <w:t xml:space="preserve">barazas). Through the administration section, the department constructed the Muhuru Sub County Office, renovated the Awendo Sub County Office (currently at 70% completion), and completed the Nyabasi West Ward office. The department also conducted staff verification and inspected all government installations. Notably, in the first half of FY 2024/25, the department realized an increase in revenue collection from 800,000 in the last financial year to 1,078,869 in the first half of FY 2023/24. </w:t>
      </w:r>
    </w:p>
    <w:p w14:paraId="6427CEC5" w14:textId="77777777" w:rsidR="00EC2AB2" w:rsidRPr="00AB7A9B" w:rsidRDefault="00EC2AB2"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 xml:space="preserve">In the financial year 2025/26, the department plans to prioritize several key initiatives. These include the installation of biometric clock-in/clock-out systems, acquisition of fire-proof roller cabinets, and construction of three ward offices in Oruba Ragana, Suna Central, and Isibania. The department also aims to refurbish and renovate the Rongo Sub County Office, Uriri, Kuria West, and Suna West subcounties, as well as partition West Sakwa, delineate villages, and procure comprehensive medical cover for all employees. Additionally, the department will focus on purchasing official uniforms for security wardens, ward administrators, and sub-county administrators, procuring security gear for enforcement officers, and acquiring utility vehicles. Training for 3,500 staff members, conducting a county public service dialogue week, and reviewing the staff establishment are also on the agenda. </w:t>
      </w:r>
    </w:p>
    <w:bookmarkEnd w:id="86"/>
    <w:p w14:paraId="5869E998" w14:textId="77777777" w:rsidR="00BD2411" w:rsidRPr="00AB7A9B" w:rsidRDefault="00BD2411" w:rsidP="00D02ABC">
      <w:pPr>
        <w:rPr>
          <w:rFonts w:ascii="Times New Roman" w:eastAsiaTheme="majorEastAsia" w:hAnsi="Times New Roman" w:cs="Times New Roman"/>
          <w:b/>
          <w:bCs/>
          <w:caps/>
          <w:spacing w:val="4"/>
        </w:rPr>
      </w:pPr>
    </w:p>
    <w:p w14:paraId="0DD331D0" w14:textId="768AAB3B" w:rsidR="00BD2411" w:rsidRPr="00AB7A9B" w:rsidRDefault="00BD2411" w:rsidP="007F55F6">
      <w:pPr>
        <w:pStyle w:val="Heading3"/>
        <w:rPr>
          <w:bCs w:val="0"/>
        </w:rPr>
      </w:pPr>
      <w:bookmarkStart w:id="87" w:name="_Toc191560179"/>
      <w:r w:rsidRPr="00AB7A9B">
        <w:t>3.1.1</w:t>
      </w:r>
      <w:r w:rsidR="00A302D3" w:rsidRPr="00AB7A9B">
        <w:t>3</w:t>
      </w:r>
      <w:r w:rsidRPr="00AB7A9B">
        <w:t xml:space="preserve"> ROADS, TRANSPORT, PUBLIC WORKS AND INFRASTRUCTURE DEVELOPMENT</w:t>
      </w:r>
      <w:bookmarkEnd w:id="87"/>
    </w:p>
    <w:p w14:paraId="47E5B94B" w14:textId="4BC39E92" w:rsidR="00BD2411" w:rsidRPr="00AB7A9B" w:rsidRDefault="00BD2411" w:rsidP="00D02ABC">
      <w:pPr>
        <w:pStyle w:val="ListParagraph"/>
        <w:numPr>
          <w:ilvl w:val="0"/>
          <w:numId w:val="12"/>
        </w:numPr>
        <w:spacing w:line="240" w:lineRule="auto"/>
        <w:ind w:firstLine="0"/>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 xml:space="preserve">Road transport accounts for 90 percent of </w:t>
      </w:r>
      <w:r w:rsidR="0008697B" w:rsidRPr="00AB7A9B">
        <w:rPr>
          <w:rFonts w:ascii="Times New Roman" w:eastAsia="DengXian" w:hAnsi="Times New Roman" w:cs="Times New Roman"/>
          <w:kern w:val="2"/>
          <w:lang w:eastAsia="zh-CN"/>
          <w14:ligatures w14:val="standardContextual"/>
        </w:rPr>
        <w:t>passengers</w:t>
      </w:r>
      <w:r w:rsidRPr="00AB7A9B">
        <w:rPr>
          <w:rFonts w:ascii="Times New Roman" w:eastAsia="DengXian" w:hAnsi="Times New Roman" w:cs="Times New Roman"/>
          <w:kern w:val="2"/>
          <w:lang w:eastAsia="zh-CN"/>
          <w14:ligatures w14:val="standardContextual"/>
        </w:rPr>
        <w:t xml:space="preserve"> and freight traffic. The road network in the county covers 3,979km. The county boasts of major, minor and offshore transportation hubs. Major transportation hubs in the county include Migori town and </w:t>
      </w:r>
      <w:r w:rsidR="0008697B" w:rsidRPr="00AB7A9B">
        <w:rPr>
          <w:rFonts w:ascii="Times New Roman" w:eastAsia="DengXian" w:hAnsi="Times New Roman" w:cs="Times New Roman"/>
          <w:kern w:val="2"/>
          <w:lang w:eastAsia="zh-CN"/>
          <w14:ligatures w14:val="standardContextual"/>
        </w:rPr>
        <w:t>I</w:t>
      </w:r>
      <w:r w:rsidRPr="00AB7A9B">
        <w:rPr>
          <w:rFonts w:ascii="Times New Roman" w:eastAsia="DengXian" w:hAnsi="Times New Roman" w:cs="Times New Roman"/>
          <w:kern w:val="2"/>
          <w:lang w:eastAsia="zh-CN"/>
          <w14:ligatures w14:val="standardContextual"/>
        </w:rPr>
        <w:t xml:space="preserve">sebania while minor transportation hubs include </w:t>
      </w:r>
      <w:r w:rsidR="0008697B" w:rsidRPr="00AB7A9B">
        <w:rPr>
          <w:rFonts w:ascii="Times New Roman" w:eastAsia="DengXian" w:hAnsi="Times New Roman" w:cs="Times New Roman"/>
          <w:kern w:val="2"/>
          <w:lang w:eastAsia="zh-CN"/>
          <w14:ligatures w14:val="standardContextual"/>
        </w:rPr>
        <w:t>Kehancha</w:t>
      </w:r>
      <w:r w:rsidRPr="00AB7A9B">
        <w:rPr>
          <w:rFonts w:ascii="Times New Roman" w:eastAsia="DengXian" w:hAnsi="Times New Roman" w:cs="Times New Roman"/>
          <w:kern w:val="2"/>
          <w:lang w:eastAsia="zh-CN"/>
          <w14:ligatures w14:val="standardContextual"/>
        </w:rPr>
        <w:t>, Awendo,</w:t>
      </w:r>
      <w:r w:rsidR="0008697B" w:rsidRPr="00AB7A9B">
        <w:rPr>
          <w:rFonts w:ascii="Times New Roman" w:eastAsia="DengXian" w:hAnsi="Times New Roman" w:cs="Times New Roman"/>
          <w:kern w:val="2"/>
          <w:lang w:eastAsia="zh-CN"/>
          <w14:ligatures w14:val="standardContextual"/>
        </w:rPr>
        <w:t xml:space="preserve"> </w:t>
      </w:r>
      <w:r w:rsidRPr="00AB7A9B">
        <w:rPr>
          <w:rFonts w:ascii="Times New Roman" w:eastAsia="DengXian" w:hAnsi="Times New Roman" w:cs="Times New Roman"/>
          <w:kern w:val="2"/>
          <w:lang w:eastAsia="zh-CN"/>
          <w14:ligatures w14:val="standardContextual"/>
        </w:rPr>
        <w:t>Rongo and Macalder.</w:t>
      </w:r>
      <w:r w:rsidR="0008697B" w:rsidRPr="00AB7A9B">
        <w:rPr>
          <w:rFonts w:ascii="Times New Roman" w:eastAsia="DengXian" w:hAnsi="Times New Roman" w:cs="Times New Roman"/>
          <w:kern w:val="2"/>
          <w:lang w:eastAsia="zh-CN"/>
          <w14:ligatures w14:val="standardContextual"/>
        </w:rPr>
        <w:t xml:space="preserve"> </w:t>
      </w:r>
      <w:r w:rsidRPr="00AB7A9B">
        <w:rPr>
          <w:rFonts w:ascii="Times New Roman" w:eastAsia="DengXian" w:hAnsi="Times New Roman" w:cs="Times New Roman"/>
          <w:kern w:val="2"/>
          <w:lang w:eastAsia="zh-CN"/>
          <w14:ligatures w14:val="standardContextual"/>
        </w:rPr>
        <w:t>Offshore transportation hubs include Muhuru bay and sori which are located along Lake Victoria that is linked to the primary development corridor.</w:t>
      </w:r>
    </w:p>
    <w:p w14:paraId="1878CD53" w14:textId="47F3A8C9" w:rsidR="00BD2411" w:rsidRPr="00AB7A9B" w:rsidRDefault="00BD2411" w:rsidP="00D02ABC">
      <w:pPr>
        <w:pStyle w:val="ListParagraph"/>
        <w:numPr>
          <w:ilvl w:val="0"/>
          <w:numId w:val="12"/>
        </w:numPr>
        <w:spacing w:line="240" w:lineRule="auto"/>
        <w:ind w:firstLine="0"/>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 xml:space="preserve">The Roads and Infrastructure sector in Migori County made significant </w:t>
      </w:r>
      <w:r w:rsidR="00741739" w:rsidRPr="00AB7A9B">
        <w:rPr>
          <w:rFonts w:ascii="Times New Roman" w:eastAsia="DengXian" w:hAnsi="Times New Roman" w:cs="Times New Roman"/>
          <w:kern w:val="2"/>
          <w:lang w:eastAsia="zh-CN"/>
          <w14:ligatures w14:val="standardContextual"/>
        </w:rPr>
        <w:t>achievements</w:t>
      </w:r>
      <w:r w:rsidRPr="00AB7A9B">
        <w:rPr>
          <w:rFonts w:ascii="Times New Roman" w:eastAsia="DengXian" w:hAnsi="Times New Roman" w:cs="Times New Roman"/>
          <w:kern w:val="2"/>
          <w:lang w:eastAsia="zh-CN"/>
          <w14:ligatures w14:val="standardContextual"/>
        </w:rPr>
        <w:t xml:space="preserve"> in improving transportation and infrastructure across the county in the Fy 2023/2024. Some of the notable achievements include: </w:t>
      </w:r>
      <w:r w:rsidRPr="00AB7A9B">
        <w:rPr>
          <w:rFonts w:ascii="Times New Roman" w:hAnsi="Times New Roman" w:cs="Times New Roman"/>
          <w:lang w:eastAsia="zh-CN"/>
        </w:rPr>
        <w:sym w:font="Symbol" w:char="F0D8"/>
      </w:r>
      <w:r w:rsidRPr="00AB7A9B">
        <w:rPr>
          <w:rFonts w:ascii="Times New Roman" w:eastAsia="DengXian" w:hAnsi="Times New Roman" w:cs="Times New Roman"/>
          <w:kern w:val="2"/>
          <w:lang w:eastAsia="zh-CN"/>
          <w14:ligatures w14:val="standardContextual"/>
        </w:rPr>
        <w:t xml:space="preserve"> opening and maintenance of over 500kms of roads across the county, constructed 3 box culverts in central </w:t>
      </w:r>
      <w:r w:rsidR="0008697B" w:rsidRPr="00AB7A9B">
        <w:rPr>
          <w:rFonts w:ascii="Times New Roman" w:eastAsia="DengXian" w:hAnsi="Times New Roman" w:cs="Times New Roman"/>
          <w:kern w:val="2"/>
          <w:lang w:eastAsia="zh-CN"/>
          <w14:ligatures w14:val="standardContextual"/>
        </w:rPr>
        <w:t>K</w:t>
      </w:r>
      <w:r w:rsidRPr="00AB7A9B">
        <w:rPr>
          <w:rFonts w:ascii="Times New Roman" w:eastAsia="DengXian" w:hAnsi="Times New Roman" w:cs="Times New Roman"/>
          <w:kern w:val="2"/>
          <w:lang w:eastAsia="zh-CN"/>
          <w14:ligatures w14:val="standardContextual"/>
        </w:rPr>
        <w:t>amagambo,</w:t>
      </w:r>
      <w:r w:rsidR="0008697B" w:rsidRPr="00AB7A9B">
        <w:rPr>
          <w:rFonts w:ascii="Times New Roman" w:eastAsia="DengXian" w:hAnsi="Times New Roman" w:cs="Times New Roman"/>
          <w:kern w:val="2"/>
          <w:lang w:eastAsia="zh-CN"/>
          <w14:ligatures w14:val="standardContextual"/>
        </w:rPr>
        <w:t xml:space="preserve"> </w:t>
      </w:r>
      <w:r w:rsidRPr="00AB7A9B">
        <w:rPr>
          <w:rFonts w:ascii="Times New Roman" w:eastAsia="DengXian" w:hAnsi="Times New Roman" w:cs="Times New Roman"/>
          <w:kern w:val="2"/>
          <w:lang w:eastAsia="zh-CN"/>
          <w14:ligatures w14:val="standardContextual"/>
        </w:rPr>
        <w:t xml:space="preserve">Suna central and Komosoko wards. The department was also able to construct </w:t>
      </w:r>
      <w:proofErr w:type="gramStart"/>
      <w:r w:rsidRPr="00AB7A9B">
        <w:rPr>
          <w:rFonts w:ascii="Times New Roman" w:eastAsia="DengXian" w:hAnsi="Times New Roman" w:cs="Times New Roman"/>
          <w:kern w:val="2"/>
          <w:lang w:eastAsia="zh-CN"/>
          <w14:ligatures w14:val="standardContextual"/>
        </w:rPr>
        <w:t>2 foot</w:t>
      </w:r>
      <w:proofErr w:type="gramEnd"/>
      <w:r w:rsidRPr="00AB7A9B">
        <w:rPr>
          <w:rFonts w:ascii="Times New Roman" w:eastAsia="DengXian" w:hAnsi="Times New Roman" w:cs="Times New Roman"/>
          <w:kern w:val="2"/>
          <w:lang w:eastAsia="zh-CN"/>
          <w14:ligatures w14:val="standardContextual"/>
        </w:rPr>
        <w:t xml:space="preserve"> bridges in west sakwa and </w:t>
      </w:r>
      <w:r w:rsidR="0008697B" w:rsidRPr="00AB7A9B">
        <w:rPr>
          <w:rFonts w:ascii="Times New Roman" w:eastAsia="DengXian" w:hAnsi="Times New Roman" w:cs="Times New Roman"/>
          <w:kern w:val="2"/>
          <w:lang w:eastAsia="zh-CN"/>
          <w14:ligatures w14:val="standardContextual"/>
        </w:rPr>
        <w:t>M</w:t>
      </w:r>
      <w:r w:rsidRPr="00AB7A9B">
        <w:rPr>
          <w:rFonts w:ascii="Times New Roman" w:eastAsia="DengXian" w:hAnsi="Times New Roman" w:cs="Times New Roman"/>
          <w:kern w:val="2"/>
          <w:lang w:eastAsia="zh-CN"/>
          <w14:ligatures w14:val="standardContextual"/>
        </w:rPr>
        <w:t xml:space="preserve">acalder </w:t>
      </w:r>
      <w:r w:rsidR="0008697B" w:rsidRPr="00AB7A9B">
        <w:rPr>
          <w:rFonts w:ascii="Times New Roman" w:eastAsia="DengXian" w:hAnsi="Times New Roman" w:cs="Times New Roman"/>
          <w:kern w:val="2"/>
          <w:lang w:eastAsia="zh-CN"/>
          <w14:ligatures w14:val="standardContextual"/>
        </w:rPr>
        <w:t>K</w:t>
      </w:r>
      <w:r w:rsidRPr="00AB7A9B">
        <w:rPr>
          <w:rFonts w:ascii="Times New Roman" w:eastAsia="DengXian" w:hAnsi="Times New Roman" w:cs="Times New Roman"/>
          <w:kern w:val="2"/>
          <w:lang w:eastAsia="zh-CN"/>
          <w14:ligatures w14:val="standardContextual"/>
        </w:rPr>
        <w:t>anyarwanda.</w:t>
      </w:r>
      <w:r w:rsidR="0008697B" w:rsidRPr="00AB7A9B">
        <w:rPr>
          <w:rFonts w:ascii="Times New Roman" w:eastAsia="DengXian" w:hAnsi="Times New Roman" w:cs="Times New Roman"/>
          <w:kern w:val="2"/>
          <w:lang w:eastAsia="zh-CN"/>
          <w14:ligatures w14:val="standardContextual"/>
        </w:rPr>
        <w:t xml:space="preserve"> </w:t>
      </w:r>
      <w:r w:rsidRPr="00AB7A9B">
        <w:rPr>
          <w:rFonts w:ascii="Times New Roman" w:eastAsia="DengXian" w:hAnsi="Times New Roman" w:cs="Times New Roman"/>
          <w:kern w:val="2"/>
          <w:lang w:eastAsia="zh-CN"/>
          <w14:ligatures w14:val="standardContextual"/>
        </w:rPr>
        <w:t>The d</w:t>
      </w:r>
      <w:r w:rsidR="0008697B" w:rsidRPr="00AB7A9B">
        <w:rPr>
          <w:rFonts w:ascii="Times New Roman" w:eastAsia="DengXian" w:hAnsi="Times New Roman" w:cs="Times New Roman"/>
          <w:kern w:val="2"/>
          <w:lang w:eastAsia="zh-CN"/>
          <w14:ligatures w14:val="standardContextual"/>
        </w:rPr>
        <w:t>irectorate</w:t>
      </w:r>
      <w:r w:rsidRPr="00AB7A9B">
        <w:rPr>
          <w:rFonts w:ascii="Times New Roman" w:eastAsia="DengXian" w:hAnsi="Times New Roman" w:cs="Times New Roman"/>
          <w:kern w:val="2"/>
          <w:lang w:eastAsia="zh-CN"/>
          <w14:ligatures w14:val="standardContextual"/>
        </w:rPr>
        <w:t xml:space="preserve"> of public works executed multiple building development projects including phase 1 of county headquarters, and Phase 1 of MCA, s plaza.</w:t>
      </w:r>
    </w:p>
    <w:p w14:paraId="6D69A8C4" w14:textId="77777777" w:rsidR="00BD2411" w:rsidRPr="00AB7A9B" w:rsidRDefault="00BD2411" w:rsidP="00D02ABC">
      <w:pPr>
        <w:pStyle w:val="ListParagraph"/>
        <w:numPr>
          <w:ilvl w:val="0"/>
          <w:numId w:val="12"/>
        </w:numPr>
        <w:spacing w:line="240" w:lineRule="auto"/>
        <w:ind w:firstLine="0"/>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In financial year 2025/26, the department plans to upgrade 1500km to all-weather roads, upgrade 5km to bitumen standard, open /improve 200km of roads, construct 15 bridges and box culverts. The department has also prioritized digitization of database system for transport to 50% completion., purchase 1 grader, 1 tipper, 1 prime mover and 2service vehicles.</w:t>
      </w:r>
    </w:p>
    <w:p w14:paraId="50041A24" w14:textId="77777777" w:rsidR="00BD2411" w:rsidRPr="00AB7A9B" w:rsidRDefault="00BD2411" w:rsidP="00D02ABC">
      <w:pPr>
        <w:rPr>
          <w:rFonts w:ascii="Times New Roman" w:eastAsiaTheme="majorEastAsia" w:hAnsi="Times New Roman" w:cs="Times New Roman"/>
          <w:b/>
          <w:bCs/>
          <w:caps/>
          <w:spacing w:val="4"/>
        </w:rPr>
      </w:pPr>
    </w:p>
    <w:p w14:paraId="6535A723" w14:textId="38D2B4E4" w:rsidR="00BD2411" w:rsidRPr="00AB7A9B" w:rsidRDefault="00BD2411" w:rsidP="007F55F6">
      <w:pPr>
        <w:pStyle w:val="Heading3"/>
        <w:rPr>
          <w:bCs w:val="0"/>
        </w:rPr>
      </w:pPr>
      <w:bookmarkStart w:id="88" w:name="_Toc191560180"/>
      <w:r w:rsidRPr="00AB7A9B">
        <w:t>3.1.1</w:t>
      </w:r>
      <w:r w:rsidR="00A302D3" w:rsidRPr="00AB7A9B">
        <w:t>4</w:t>
      </w:r>
      <w:r w:rsidRPr="00AB7A9B">
        <w:t xml:space="preserve"> SPECIAL PROGRAMMES AND EXTERNAL PARTNERSHIPS</w:t>
      </w:r>
      <w:bookmarkEnd w:id="88"/>
    </w:p>
    <w:p w14:paraId="763862CD" w14:textId="77777777" w:rsidR="0008697B" w:rsidRPr="00AB7A9B" w:rsidRDefault="0008697B" w:rsidP="00D02ABC">
      <w:pPr>
        <w:rPr>
          <w:rFonts w:ascii="Times New Roman" w:hAnsi="Times New Roman" w:cs="Times New Roman"/>
        </w:rPr>
      </w:pPr>
      <w:r w:rsidRPr="00AB7A9B">
        <w:rPr>
          <w:rFonts w:ascii="Times New Roman" w:hAnsi="Times New Roman" w:cs="Times New Roman"/>
          <w:b/>
          <w:bCs/>
        </w:rPr>
        <w:t>Mandate:</w:t>
      </w:r>
    </w:p>
    <w:p w14:paraId="6C334616" w14:textId="77777777" w:rsidR="0008697B" w:rsidRPr="00AB7A9B" w:rsidRDefault="0008697B"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The Special Programmes and External Partnerships Department, under the Office of the Governor, is mandated to advance Migori County's interests both nationally and globally through innovative diplomacy and the pursuit of opportunities that add value to the county's strategic interests. The department fulfills its mandate by proactively and reactively seeking grants, linking county government ministries with external partners locally and internationally, and organizing stakeholder networking events and forums, among other activities.</w:t>
      </w:r>
    </w:p>
    <w:p w14:paraId="51E7BEF0" w14:textId="77777777"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During the 2023/2024 fiscal year, the SPEP department developed the Migori County Peace Policy and strategy, held </w:t>
      </w:r>
      <w:r w:rsidRPr="00AB7A9B">
        <w:rPr>
          <w:rFonts w:ascii="Times New Roman" w:hAnsi="Times New Roman" w:cs="Times New Roman"/>
          <w:i/>
          <w:iCs/>
        </w:rPr>
        <w:t>Kambi ya Wasichana</w:t>
      </w:r>
      <w:r w:rsidRPr="00AB7A9B">
        <w:rPr>
          <w:rFonts w:ascii="Times New Roman" w:hAnsi="Times New Roman" w:cs="Times New Roman"/>
        </w:rPr>
        <w:t xml:space="preserve"> at Nyabohanse and signed MoUs with Red Cross and ChildFund to collaborate in Migori County. The department also held community peace engagement meetings, and visited external partners, donors, and embassies to explore cooperation opportunities. They hosted the European Union Ambassador to discuss potential collaboration areas. In the first half of the 2024/2025 fiscal year, the department celebrated the International Day of Peace, held </w:t>
      </w:r>
      <w:r w:rsidRPr="00AB7A9B">
        <w:rPr>
          <w:rFonts w:ascii="Times New Roman" w:hAnsi="Times New Roman" w:cs="Times New Roman"/>
          <w:i/>
          <w:iCs/>
        </w:rPr>
        <w:t>Kambi ya Vijana</w:t>
      </w:r>
      <w:r w:rsidRPr="00AB7A9B">
        <w:rPr>
          <w:rFonts w:ascii="Times New Roman" w:hAnsi="Times New Roman" w:cs="Times New Roman"/>
        </w:rPr>
        <w:t xml:space="preserve"> 2024, and organized forums with external partners. </w:t>
      </w:r>
    </w:p>
    <w:p w14:paraId="4294EE2E" w14:textId="664D04B6" w:rsidR="00530F0A" w:rsidRPr="00AB7A9B" w:rsidRDefault="00530F0A"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lastRenderedPageBreak/>
        <w:t xml:space="preserve">For the fiscal year 2025/2026, the Department plans to organize a donor/investment conference, conduct resource mobilization activities, hold stakeholder forums, engage the public on peace missions, and provide civic education on government programs through public barazas at the ward level. </w:t>
      </w:r>
      <w:r w:rsidRPr="00AB7A9B">
        <w:rPr>
          <w:rFonts w:ascii="Times New Roman" w:hAnsi="Times New Roman" w:cs="Times New Roman"/>
        </w:rPr>
        <w:br/>
      </w:r>
    </w:p>
    <w:p w14:paraId="5B517E72" w14:textId="6BC1F556" w:rsidR="00BD2411" w:rsidRPr="00AB7A9B" w:rsidRDefault="00BD2411" w:rsidP="007F55F6">
      <w:pPr>
        <w:pStyle w:val="Heading3"/>
        <w:rPr>
          <w:bCs w:val="0"/>
        </w:rPr>
      </w:pPr>
      <w:bookmarkStart w:id="89" w:name="_Toc191560181"/>
      <w:r w:rsidRPr="00AB7A9B">
        <w:t>3.1.1</w:t>
      </w:r>
      <w:r w:rsidR="00A302D3" w:rsidRPr="00AB7A9B">
        <w:t>5</w:t>
      </w:r>
      <w:r w:rsidRPr="00AB7A9B">
        <w:t xml:space="preserve"> TRADE, TOURISM, INDUSTRY, MARKET AND COOPERATIVES DEVELOPMENT</w:t>
      </w:r>
      <w:bookmarkEnd w:id="89"/>
    </w:p>
    <w:p w14:paraId="49DF8FBB" w14:textId="2B33186F" w:rsidR="00487570" w:rsidRPr="00AB7A9B" w:rsidRDefault="00487570" w:rsidP="00D02ABC">
      <w:pPr>
        <w:pStyle w:val="ListParagraph"/>
        <w:numPr>
          <w:ilvl w:val="0"/>
          <w:numId w:val="12"/>
        </w:numPr>
        <w:spacing w:line="278" w:lineRule="auto"/>
        <w:ind w:firstLine="0"/>
        <w:jc w:val="left"/>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 xml:space="preserve">One of the core functions of the sector is to create </w:t>
      </w:r>
      <w:r w:rsidR="00741739" w:rsidRPr="00AB7A9B">
        <w:rPr>
          <w:rFonts w:ascii="Times New Roman" w:eastAsia="DengXian" w:hAnsi="Times New Roman" w:cs="Times New Roman"/>
          <w:kern w:val="2"/>
          <w:lang w:eastAsia="zh-CN"/>
          <w14:ligatures w14:val="standardContextual"/>
        </w:rPr>
        <w:t>a conducive</w:t>
      </w:r>
      <w:r w:rsidRPr="00AB7A9B">
        <w:rPr>
          <w:rFonts w:ascii="Times New Roman" w:eastAsia="DengXian" w:hAnsi="Times New Roman" w:cs="Times New Roman"/>
          <w:kern w:val="2"/>
          <w:lang w:eastAsia="zh-CN"/>
          <w14:ligatures w14:val="standardContextual"/>
        </w:rPr>
        <w:t xml:space="preserve"> environment for trade, investment, tourism and industrialization</w:t>
      </w:r>
      <w:proofErr w:type="gramStart"/>
      <w:r w:rsidRPr="00AB7A9B">
        <w:rPr>
          <w:rFonts w:ascii="Times New Roman" w:eastAsia="DengXian" w:hAnsi="Times New Roman" w:cs="Times New Roman"/>
          <w:kern w:val="2"/>
          <w:lang w:eastAsia="zh-CN"/>
          <w14:ligatures w14:val="standardContextual"/>
        </w:rPr>
        <w:t>. .</w:t>
      </w:r>
      <w:proofErr w:type="gramEnd"/>
      <w:r w:rsidRPr="00AB7A9B">
        <w:rPr>
          <w:rFonts w:ascii="Times New Roman" w:eastAsia="DengXian" w:hAnsi="Times New Roman" w:cs="Times New Roman"/>
          <w:kern w:val="2"/>
          <w:lang w:eastAsia="zh-CN"/>
          <w14:ligatures w14:val="standardContextual"/>
        </w:rPr>
        <w:t xml:space="preserve"> The County government is committed to creating a conducive environment for businesses to thrive through implementation of key transformative programmes/projects/</w:t>
      </w:r>
      <w:r w:rsidR="00741739" w:rsidRPr="00AB7A9B">
        <w:rPr>
          <w:rFonts w:ascii="Times New Roman" w:eastAsia="DengXian" w:hAnsi="Times New Roman" w:cs="Times New Roman"/>
          <w:kern w:val="2"/>
          <w:lang w:eastAsia="zh-CN"/>
          <w14:ligatures w14:val="standardContextual"/>
        </w:rPr>
        <w:t>initiatives. The</w:t>
      </w:r>
      <w:r w:rsidRPr="00AB7A9B">
        <w:rPr>
          <w:rFonts w:ascii="Times New Roman" w:eastAsia="DengXian" w:hAnsi="Times New Roman" w:cs="Times New Roman"/>
          <w:kern w:val="2"/>
          <w:lang w:eastAsia="zh-CN"/>
          <w14:ligatures w14:val="standardContextual"/>
        </w:rPr>
        <w:t xml:space="preserve"> county is strategically placed to benefit from western </w:t>
      </w:r>
      <w:r w:rsidR="00741739" w:rsidRPr="00AB7A9B">
        <w:rPr>
          <w:rFonts w:ascii="Times New Roman" w:eastAsia="DengXian" w:hAnsi="Times New Roman" w:cs="Times New Roman"/>
          <w:kern w:val="2"/>
          <w:lang w:eastAsia="zh-CN"/>
          <w14:ligatures w14:val="standardContextual"/>
        </w:rPr>
        <w:t>Kenya</w:t>
      </w:r>
      <w:r w:rsidRPr="00AB7A9B">
        <w:rPr>
          <w:rFonts w:ascii="Times New Roman" w:eastAsia="DengXian" w:hAnsi="Times New Roman" w:cs="Times New Roman"/>
          <w:kern w:val="2"/>
          <w:lang w:eastAsia="zh-CN"/>
          <w14:ligatures w14:val="standardContextual"/>
        </w:rPr>
        <w:t xml:space="preserve"> and northern Tanzania tourism circuits.</w:t>
      </w:r>
    </w:p>
    <w:p w14:paraId="2099E67B" w14:textId="6D53F5BD" w:rsidR="00487570" w:rsidRPr="00AB7A9B" w:rsidRDefault="00487570" w:rsidP="00D02ABC">
      <w:pPr>
        <w:pStyle w:val="ListParagraph"/>
        <w:numPr>
          <w:ilvl w:val="0"/>
          <w:numId w:val="12"/>
        </w:numPr>
        <w:ind w:firstLine="0"/>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 xml:space="preserve">In the fiscal year 2023/2024, the department achieved several significant milestones Which include finalized the County Economic Empowerment Policy and the Trade Development Loan Scheme Regulations, allocating Kshs 54 million for Economic Empowerment programs and completing renovations on two market </w:t>
      </w:r>
      <w:r w:rsidR="00741739" w:rsidRPr="00AB7A9B">
        <w:rPr>
          <w:rFonts w:ascii="Times New Roman" w:eastAsia="DengXian" w:hAnsi="Times New Roman" w:cs="Times New Roman"/>
          <w:kern w:val="2"/>
          <w:lang w:eastAsia="zh-CN"/>
          <w14:ligatures w14:val="standardContextual"/>
        </w:rPr>
        <w:t>shades.</w:t>
      </w:r>
      <w:r w:rsidRPr="00AB7A9B">
        <w:rPr>
          <w:rFonts w:ascii="Times New Roman" w:eastAsia="DengXian" w:hAnsi="Times New Roman" w:cs="Times New Roman"/>
          <w:kern w:val="2"/>
          <w:lang w:eastAsia="zh-CN"/>
          <w14:ligatures w14:val="standardContextual"/>
        </w:rPr>
        <w:t xml:space="preserve"> Efforts to ensure consumer protection and fair-trade practices included 600 inspections, 598 verifications, and 3 product conformity assessments. In regulating alcohol use,550 liquor outlets were mapped, vetted 486 applicants and issued 273 licenses generating Kshs 3.351 million. For own source </w:t>
      </w:r>
      <w:r w:rsidR="00741739" w:rsidRPr="00AB7A9B">
        <w:rPr>
          <w:rFonts w:ascii="Times New Roman" w:eastAsia="DengXian" w:hAnsi="Times New Roman" w:cs="Times New Roman"/>
          <w:kern w:val="2"/>
          <w:lang w:eastAsia="zh-CN"/>
          <w14:ligatures w14:val="standardContextual"/>
        </w:rPr>
        <w:t>revenue,</w:t>
      </w:r>
      <w:r w:rsidRPr="00AB7A9B">
        <w:rPr>
          <w:rFonts w:ascii="Times New Roman" w:eastAsia="DengXian" w:hAnsi="Times New Roman" w:cs="Times New Roman"/>
          <w:kern w:val="2"/>
          <w:lang w:eastAsia="zh-CN"/>
          <w14:ligatures w14:val="standardContextual"/>
        </w:rPr>
        <w:t xml:space="preserve"> </w:t>
      </w:r>
      <w:proofErr w:type="gramStart"/>
      <w:r w:rsidRPr="00AB7A9B">
        <w:rPr>
          <w:rFonts w:ascii="Times New Roman" w:eastAsia="DengXian" w:hAnsi="Times New Roman" w:cs="Times New Roman"/>
          <w:kern w:val="2"/>
          <w:lang w:eastAsia="zh-CN"/>
          <w14:ligatures w14:val="standardContextual"/>
        </w:rPr>
        <w:t>To</w:t>
      </w:r>
      <w:proofErr w:type="gramEnd"/>
      <w:r w:rsidRPr="00AB7A9B">
        <w:rPr>
          <w:rFonts w:ascii="Times New Roman" w:eastAsia="DengXian" w:hAnsi="Times New Roman" w:cs="Times New Roman"/>
          <w:kern w:val="2"/>
          <w:lang w:eastAsia="zh-CN"/>
          <w14:ligatures w14:val="standardContextual"/>
        </w:rPr>
        <w:t xml:space="preserve"> promote industrialization, the department launched the construction of an industrial park, mapped 32 SMEs, held one business training, and facilitated the participation of 5 SMEs in an international exhibition. In the tourism </w:t>
      </w:r>
      <w:r w:rsidR="00741739" w:rsidRPr="00AB7A9B">
        <w:rPr>
          <w:rFonts w:ascii="Times New Roman" w:eastAsia="DengXian" w:hAnsi="Times New Roman" w:cs="Times New Roman"/>
          <w:kern w:val="2"/>
          <w:lang w:eastAsia="zh-CN"/>
          <w14:ligatures w14:val="standardContextual"/>
        </w:rPr>
        <w:t>directorate,</w:t>
      </w:r>
      <w:r w:rsidRPr="00AB7A9B">
        <w:rPr>
          <w:rFonts w:ascii="Times New Roman" w:eastAsia="DengXian" w:hAnsi="Times New Roman" w:cs="Times New Roman"/>
          <w:kern w:val="2"/>
          <w:lang w:eastAsia="zh-CN"/>
          <w14:ligatures w14:val="standardContextual"/>
        </w:rPr>
        <w:t xml:space="preserve"> County Tourism Bill was </w:t>
      </w:r>
      <w:proofErr w:type="gramStart"/>
      <w:r w:rsidRPr="00AB7A9B">
        <w:rPr>
          <w:rFonts w:ascii="Times New Roman" w:eastAsia="DengXian" w:hAnsi="Times New Roman" w:cs="Times New Roman"/>
          <w:kern w:val="2"/>
          <w:lang w:eastAsia="zh-CN"/>
          <w14:ligatures w14:val="standardContextual"/>
        </w:rPr>
        <w:t>drafted  and</w:t>
      </w:r>
      <w:proofErr w:type="gramEnd"/>
      <w:r w:rsidRPr="00AB7A9B">
        <w:rPr>
          <w:rFonts w:ascii="Times New Roman" w:eastAsia="DengXian" w:hAnsi="Times New Roman" w:cs="Times New Roman"/>
          <w:kern w:val="2"/>
          <w:lang w:eastAsia="zh-CN"/>
          <w14:ligatures w14:val="standardContextual"/>
        </w:rPr>
        <w:t xml:space="preserve"> 16 tourism attraction sites </w:t>
      </w:r>
      <w:r w:rsidR="00741739" w:rsidRPr="00AB7A9B">
        <w:rPr>
          <w:rFonts w:ascii="Times New Roman" w:eastAsia="DengXian" w:hAnsi="Times New Roman" w:cs="Times New Roman"/>
          <w:kern w:val="2"/>
          <w:lang w:eastAsia="zh-CN"/>
          <w14:ligatures w14:val="standardContextual"/>
        </w:rPr>
        <w:t>identified. For</w:t>
      </w:r>
      <w:r w:rsidRPr="00AB7A9B">
        <w:rPr>
          <w:rFonts w:ascii="Times New Roman" w:eastAsia="DengXian" w:hAnsi="Times New Roman" w:cs="Times New Roman"/>
          <w:kern w:val="2"/>
          <w:lang w:eastAsia="zh-CN"/>
          <w14:ligatures w14:val="standardContextual"/>
        </w:rPr>
        <w:t xml:space="preserve"> the Co-operative sector, the department developed the County Co-operative Development Policy, revived 10 dormant societies, registered 30 new Co-operative societies, held AGMs, conducted 50 elections</w:t>
      </w:r>
      <w:r w:rsidR="00741739" w:rsidRPr="00AB7A9B">
        <w:rPr>
          <w:rFonts w:ascii="Times New Roman" w:eastAsia="DengXian" w:hAnsi="Times New Roman" w:cs="Times New Roman"/>
          <w:kern w:val="2"/>
          <w:lang w:eastAsia="zh-CN"/>
          <w14:ligatures w14:val="standardContextual"/>
        </w:rPr>
        <w:t xml:space="preserve"> </w:t>
      </w:r>
      <w:r w:rsidRPr="00AB7A9B">
        <w:rPr>
          <w:rFonts w:ascii="Times New Roman" w:eastAsia="DengXian" w:hAnsi="Times New Roman" w:cs="Times New Roman"/>
          <w:kern w:val="2"/>
          <w:lang w:eastAsia="zh-CN"/>
          <w14:ligatures w14:val="standardContextual"/>
        </w:rPr>
        <w:t xml:space="preserve">and inspected 8 societies. They ensured compliance with financial requirements through audits, four inspections, and tax compliance training. </w:t>
      </w:r>
    </w:p>
    <w:p w14:paraId="4B2BC597" w14:textId="36B88DEA" w:rsidR="00487570" w:rsidRPr="00AB7A9B" w:rsidRDefault="00487570" w:rsidP="00D02ABC">
      <w:pPr>
        <w:pStyle w:val="ListParagraph"/>
        <w:numPr>
          <w:ilvl w:val="0"/>
          <w:numId w:val="12"/>
        </w:numPr>
        <w:ind w:firstLine="0"/>
        <w:rPr>
          <w:rFonts w:ascii="Times New Roman" w:eastAsia="DengXian" w:hAnsi="Times New Roman" w:cs="Times New Roman"/>
          <w:kern w:val="2"/>
          <w:lang w:eastAsia="zh-CN"/>
          <w14:ligatures w14:val="standardContextual"/>
        </w:rPr>
      </w:pPr>
      <w:r w:rsidRPr="00AB7A9B">
        <w:rPr>
          <w:rFonts w:ascii="Times New Roman" w:eastAsia="DengXian" w:hAnsi="Times New Roman" w:cs="Times New Roman"/>
          <w:kern w:val="2"/>
          <w:lang w:eastAsia="zh-CN"/>
          <w14:ligatures w14:val="standardContextual"/>
        </w:rPr>
        <w:t xml:space="preserve">In FY 2025/2026, the department plans </w:t>
      </w:r>
      <w:r w:rsidR="0008697B" w:rsidRPr="00AB7A9B">
        <w:rPr>
          <w:rFonts w:ascii="Times New Roman" w:eastAsia="DengXian" w:hAnsi="Times New Roman" w:cs="Times New Roman"/>
          <w:kern w:val="2"/>
          <w:lang w:eastAsia="zh-CN"/>
          <w14:ligatures w14:val="standardContextual"/>
        </w:rPr>
        <w:t>to allocate</w:t>
      </w:r>
      <w:r w:rsidR="00741739" w:rsidRPr="00AB7A9B">
        <w:rPr>
          <w:rFonts w:ascii="Times New Roman" w:eastAsia="DengXian" w:hAnsi="Times New Roman" w:cs="Times New Roman"/>
          <w:kern w:val="2"/>
          <w:lang w:eastAsia="zh-CN"/>
          <w14:ligatures w14:val="standardContextual"/>
        </w:rPr>
        <w:t xml:space="preserve"> Kshs</w:t>
      </w:r>
      <w:r w:rsidRPr="00AB7A9B">
        <w:rPr>
          <w:rFonts w:ascii="Times New Roman" w:eastAsia="DengXian" w:hAnsi="Times New Roman" w:cs="Times New Roman"/>
          <w:kern w:val="2"/>
          <w:lang w:eastAsia="zh-CN"/>
          <w14:ligatures w14:val="standardContextual"/>
        </w:rPr>
        <w:t xml:space="preserve">. 100 million for economic empowerment to </w:t>
      </w:r>
      <w:r w:rsidR="00B30ECB" w:rsidRPr="00AB7A9B">
        <w:rPr>
          <w:rFonts w:ascii="Times New Roman" w:eastAsia="DengXian" w:hAnsi="Times New Roman" w:cs="Times New Roman"/>
          <w:kern w:val="2"/>
          <w:lang w:eastAsia="zh-CN"/>
          <w14:ligatures w14:val="standardContextual"/>
        </w:rPr>
        <w:t>groups. The</w:t>
      </w:r>
      <w:r w:rsidRPr="00AB7A9B">
        <w:rPr>
          <w:rFonts w:ascii="Times New Roman" w:eastAsia="DengXian" w:hAnsi="Times New Roman" w:cs="Times New Roman"/>
          <w:kern w:val="2"/>
          <w:lang w:eastAsia="zh-CN"/>
          <w14:ligatures w14:val="standardContextual"/>
        </w:rPr>
        <w:t xml:space="preserve"> department will refurbish markets, complete sanitation facilities, and assess invoice premises to improve the business environment. Consumer protection initiatives will include constructing a metrology laboratory, purchasing weighing scales, and conducting inspections and conformity assessments. In liquor licensing, the department plans to construct a rehabilitation center. Industrial development efforts will include marketing the industrial park, profiling SMEs, conducting business training, facilitating SME participation in exhibitions, and organizing investment conferences. In tourism, the department will finalize the county tourism bill and policy, develop a museum, improve tourism sites, and organize events to increase awareness. For the Co-operative sector, the department will sensitize, train, and audit cooperative societies, hold general meetings, and establish a Fund to empower societies. </w:t>
      </w:r>
    </w:p>
    <w:p w14:paraId="45F0CA98" w14:textId="77777777" w:rsidR="00BD2411" w:rsidRPr="00AB7A9B" w:rsidRDefault="00BD2411" w:rsidP="00D02ABC">
      <w:pPr>
        <w:rPr>
          <w:rFonts w:ascii="Times New Roman" w:eastAsiaTheme="majorEastAsia" w:hAnsi="Times New Roman" w:cs="Times New Roman"/>
          <w:b/>
          <w:bCs/>
          <w:caps/>
          <w:spacing w:val="4"/>
        </w:rPr>
      </w:pPr>
    </w:p>
    <w:p w14:paraId="60707E24" w14:textId="62A123C0" w:rsidR="00BD2411" w:rsidRPr="00AB7A9B" w:rsidRDefault="00BD2411" w:rsidP="007F55F6">
      <w:pPr>
        <w:pStyle w:val="Heading3"/>
        <w:rPr>
          <w:bCs w:val="0"/>
        </w:rPr>
      </w:pPr>
      <w:bookmarkStart w:id="90" w:name="_Toc191560182"/>
      <w:r w:rsidRPr="00AB7A9B">
        <w:t>3.1.1</w:t>
      </w:r>
      <w:r w:rsidR="00A302D3" w:rsidRPr="00AB7A9B">
        <w:t>6</w:t>
      </w:r>
      <w:r w:rsidRPr="00AB7A9B">
        <w:t xml:space="preserve"> WATER AND ENERGY</w:t>
      </w:r>
      <w:bookmarkEnd w:id="90"/>
    </w:p>
    <w:p w14:paraId="1A681BFB" w14:textId="77777777" w:rsidR="00BD2411" w:rsidRPr="00AB7A9B" w:rsidRDefault="00BD241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The sector's mandate is to ensure access to reliable, quality, and affordable Water, Sanitation, and Energy services. To achieve this, it will rehabilitate and digitize existing water schemes, drill and equip boreholes, protect springs, provide uPVC water storage tanks, and carry out feasibility studies and designs for sewerage systems. It will also focus on promoting renewable energy, establishing a water quality testing lab, and constructing the Decentralized Treatment Facility for better liquid waste management.</w:t>
      </w:r>
    </w:p>
    <w:p w14:paraId="27062FFF" w14:textId="77777777" w:rsidR="00BD2411" w:rsidRPr="00AB7A9B" w:rsidRDefault="00BD241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 xml:space="preserve">During the period under review the department made key achievements included supporting urban water schemes, rehabilitating and upgrading 18 community water projects, drilling 16 and equipping 20 existing boreholes, constructing 25 spring protection works, and distributing 40 uPVC water tanks. The department also partnered with organizations like CARE International to upgrade 2 community water projects, repair 69 handpumps, and build the capacity of rural WASH Enterprises. Additionally, the directorate supported the drilling and equipping of 30 boreholes and the construction of spring protection </w:t>
      </w:r>
      <w:r w:rsidRPr="00AB7A9B">
        <w:rPr>
          <w:rFonts w:ascii="Times New Roman" w:eastAsia="Aptos" w:hAnsi="Times New Roman" w:cs="Times New Roman"/>
        </w:rPr>
        <w:lastRenderedPageBreak/>
        <w:t>works for 14 springs under the FLLoCA Projects. In addition, the department conducted baseline surveys for WASH status in public primary schools and health facilities, followed up on spill-over projects, assessed planned projects. In the same period, the directorate of energy installed integrated solar streetlights and floodlights and paid electricity bills for grid-powered streetlights. iced pumping units and prepared a work plan for the World Bank-funded K-WASH Projects. The department also held various meetings and paid pending electricity bills for streetlights and floodlights.</w:t>
      </w:r>
    </w:p>
    <w:p w14:paraId="336C0BE0" w14:textId="77777777" w:rsidR="00BD2411" w:rsidRPr="00AB7A9B" w:rsidRDefault="00BD2411" w:rsidP="00D02ABC">
      <w:pPr>
        <w:pStyle w:val="ListParagraph"/>
        <w:numPr>
          <w:ilvl w:val="0"/>
          <w:numId w:val="12"/>
        </w:numPr>
        <w:spacing w:before="120" w:after="0" w:line="240" w:lineRule="auto"/>
        <w:ind w:firstLine="0"/>
        <w:rPr>
          <w:rFonts w:ascii="Times New Roman" w:eastAsia="Aptos" w:hAnsi="Times New Roman" w:cs="Times New Roman"/>
        </w:rPr>
      </w:pPr>
      <w:r w:rsidRPr="00AB7A9B">
        <w:rPr>
          <w:rFonts w:ascii="Times New Roman" w:eastAsia="Aptos" w:hAnsi="Times New Roman" w:cs="Times New Roman"/>
        </w:rPr>
        <w:t>For the financial years 2025/2026 and the medium term the department will focus on conducting WASH baseline surveys, following up on spill-over projects, servicing pumping units, and preparing work plans for the K-WASH Projects. Future initiatives include supporting urban water schemes, drilling more boreholes, upgrading community water projects, and constructing spring protection works. The directorate of energy plans to submit energy regulations, conduct energy exhibitions, install biogas plants, distribute solar lamps and improved cookstoves, and maintain solar and grid-powered streetlights and floodlights. The department also aims to secure funding from the World Bank for the K-WASH Program and address pending bills for sanitation services in Migori town.</w:t>
      </w:r>
    </w:p>
    <w:p w14:paraId="531059BB" w14:textId="77777777" w:rsidR="00BD2411" w:rsidRDefault="00BD2411" w:rsidP="00D02ABC">
      <w:pPr>
        <w:spacing w:before="120" w:after="0" w:line="240" w:lineRule="auto"/>
        <w:contextualSpacing/>
        <w:rPr>
          <w:rFonts w:ascii="Times New Roman" w:eastAsia="Aptos" w:hAnsi="Times New Roman" w:cs="Times New Roman"/>
        </w:rPr>
      </w:pPr>
    </w:p>
    <w:p w14:paraId="6BE2FD56" w14:textId="77777777" w:rsidR="0026433E" w:rsidRDefault="0026433E" w:rsidP="00D02ABC">
      <w:pPr>
        <w:spacing w:before="120" w:after="0" w:line="240" w:lineRule="auto"/>
        <w:contextualSpacing/>
        <w:rPr>
          <w:rFonts w:ascii="Times New Roman" w:eastAsia="Aptos" w:hAnsi="Times New Roman" w:cs="Times New Roman"/>
        </w:rPr>
      </w:pPr>
    </w:p>
    <w:p w14:paraId="5495AD10" w14:textId="77777777" w:rsidR="0026433E" w:rsidRDefault="0026433E" w:rsidP="00D02ABC">
      <w:pPr>
        <w:spacing w:before="120" w:after="0" w:line="240" w:lineRule="auto"/>
        <w:contextualSpacing/>
        <w:rPr>
          <w:rFonts w:ascii="Times New Roman" w:eastAsia="Aptos" w:hAnsi="Times New Roman" w:cs="Times New Roman"/>
        </w:rPr>
      </w:pPr>
    </w:p>
    <w:p w14:paraId="231D48BC" w14:textId="77777777" w:rsidR="0026433E" w:rsidRDefault="0026433E" w:rsidP="00D02ABC">
      <w:pPr>
        <w:spacing w:before="120" w:after="0" w:line="240" w:lineRule="auto"/>
        <w:contextualSpacing/>
        <w:rPr>
          <w:rFonts w:ascii="Times New Roman" w:eastAsia="Aptos" w:hAnsi="Times New Roman" w:cs="Times New Roman"/>
        </w:rPr>
      </w:pPr>
    </w:p>
    <w:p w14:paraId="7DFAF291" w14:textId="77777777" w:rsidR="0026433E" w:rsidRDefault="0026433E" w:rsidP="00D02ABC">
      <w:pPr>
        <w:spacing w:before="120" w:after="0" w:line="240" w:lineRule="auto"/>
        <w:contextualSpacing/>
        <w:rPr>
          <w:rFonts w:ascii="Times New Roman" w:eastAsia="Aptos" w:hAnsi="Times New Roman" w:cs="Times New Roman"/>
        </w:rPr>
      </w:pPr>
    </w:p>
    <w:p w14:paraId="135FDDDA" w14:textId="77777777" w:rsidR="0026433E" w:rsidRDefault="0026433E" w:rsidP="00D02ABC">
      <w:pPr>
        <w:spacing w:before="120" w:after="0" w:line="240" w:lineRule="auto"/>
        <w:contextualSpacing/>
        <w:rPr>
          <w:rFonts w:ascii="Times New Roman" w:eastAsia="Aptos" w:hAnsi="Times New Roman" w:cs="Times New Roman"/>
        </w:rPr>
      </w:pPr>
    </w:p>
    <w:p w14:paraId="7EC655A1" w14:textId="77777777" w:rsidR="0026433E" w:rsidRDefault="0026433E" w:rsidP="00D02ABC">
      <w:pPr>
        <w:spacing w:before="120" w:after="0" w:line="240" w:lineRule="auto"/>
        <w:contextualSpacing/>
        <w:rPr>
          <w:rFonts w:ascii="Times New Roman" w:eastAsia="Aptos" w:hAnsi="Times New Roman" w:cs="Times New Roman"/>
        </w:rPr>
      </w:pPr>
    </w:p>
    <w:p w14:paraId="5C883C4A" w14:textId="77777777" w:rsidR="0026433E" w:rsidRDefault="0026433E" w:rsidP="00D02ABC">
      <w:pPr>
        <w:spacing w:before="120" w:after="0" w:line="240" w:lineRule="auto"/>
        <w:contextualSpacing/>
        <w:rPr>
          <w:rFonts w:ascii="Times New Roman" w:eastAsia="Aptos" w:hAnsi="Times New Roman" w:cs="Times New Roman"/>
        </w:rPr>
      </w:pPr>
    </w:p>
    <w:p w14:paraId="5FAB90E6" w14:textId="77777777" w:rsidR="0026433E" w:rsidRDefault="0026433E" w:rsidP="00D02ABC">
      <w:pPr>
        <w:spacing w:before="120" w:after="0" w:line="240" w:lineRule="auto"/>
        <w:contextualSpacing/>
        <w:rPr>
          <w:rFonts w:ascii="Times New Roman" w:eastAsia="Aptos" w:hAnsi="Times New Roman" w:cs="Times New Roman"/>
        </w:rPr>
      </w:pPr>
    </w:p>
    <w:p w14:paraId="5B0BCDF2" w14:textId="77777777" w:rsidR="0026433E" w:rsidRDefault="0026433E" w:rsidP="00D02ABC">
      <w:pPr>
        <w:spacing w:before="120" w:after="0" w:line="240" w:lineRule="auto"/>
        <w:contextualSpacing/>
        <w:rPr>
          <w:rFonts w:ascii="Times New Roman" w:eastAsia="Aptos" w:hAnsi="Times New Roman" w:cs="Times New Roman"/>
        </w:rPr>
      </w:pPr>
    </w:p>
    <w:p w14:paraId="641E8932" w14:textId="77777777" w:rsidR="0026433E" w:rsidRDefault="0026433E" w:rsidP="00D02ABC">
      <w:pPr>
        <w:spacing w:before="120" w:after="0" w:line="240" w:lineRule="auto"/>
        <w:contextualSpacing/>
        <w:rPr>
          <w:rFonts w:ascii="Times New Roman" w:eastAsia="Aptos" w:hAnsi="Times New Roman" w:cs="Times New Roman"/>
        </w:rPr>
      </w:pPr>
    </w:p>
    <w:p w14:paraId="2E39EF37" w14:textId="77777777" w:rsidR="0026433E" w:rsidRDefault="0026433E" w:rsidP="00D02ABC">
      <w:pPr>
        <w:spacing w:before="120" w:after="0" w:line="240" w:lineRule="auto"/>
        <w:contextualSpacing/>
        <w:rPr>
          <w:rFonts w:ascii="Times New Roman" w:eastAsia="Aptos" w:hAnsi="Times New Roman" w:cs="Times New Roman"/>
        </w:rPr>
      </w:pPr>
    </w:p>
    <w:p w14:paraId="524614EE" w14:textId="77777777" w:rsidR="0026433E" w:rsidRDefault="0026433E" w:rsidP="00D02ABC">
      <w:pPr>
        <w:spacing w:before="120" w:after="0" w:line="240" w:lineRule="auto"/>
        <w:contextualSpacing/>
        <w:rPr>
          <w:rFonts w:ascii="Times New Roman" w:eastAsia="Aptos" w:hAnsi="Times New Roman" w:cs="Times New Roman"/>
        </w:rPr>
      </w:pPr>
    </w:p>
    <w:p w14:paraId="41F6C42B" w14:textId="77777777" w:rsidR="0026433E" w:rsidRDefault="0026433E" w:rsidP="00D02ABC">
      <w:pPr>
        <w:spacing w:before="120" w:after="0" w:line="240" w:lineRule="auto"/>
        <w:contextualSpacing/>
        <w:rPr>
          <w:rFonts w:ascii="Times New Roman" w:eastAsia="Aptos" w:hAnsi="Times New Roman" w:cs="Times New Roman"/>
        </w:rPr>
      </w:pPr>
    </w:p>
    <w:p w14:paraId="5E8E8E8A" w14:textId="77777777" w:rsidR="0026433E" w:rsidRDefault="0026433E" w:rsidP="00D02ABC">
      <w:pPr>
        <w:spacing w:before="120" w:after="0" w:line="240" w:lineRule="auto"/>
        <w:contextualSpacing/>
        <w:rPr>
          <w:rFonts w:ascii="Times New Roman" w:eastAsia="Aptos" w:hAnsi="Times New Roman" w:cs="Times New Roman"/>
        </w:rPr>
      </w:pPr>
    </w:p>
    <w:p w14:paraId="0DF341C3" w14:textId="77777777" w:rsidR="0026433E" w:rsidRDefault="0026433E" w:rsidP="00D02ABC">
      <w:pPr>
        <w:spacing w:before="120" w:after="0" w:line="240" w:lineRule="auto"/>
        <w:contextualSpacing/>
        <w:rPr>
          <w:rFonts w:ascii="Times New Roman" w:eastAsia="Aptos" w:hAnsi="Times New Roman" w:cs="Times New Roman"/>
        </w:rPr>
      </w:pPr>
    </w:p>
    <w:p w14:paraId="44183352" w14:textId="77777777" w:rsidR="0026433E" w:rsidRDefault="0026433E" w:rsidP="00D02ABC">
      <w:pPr>
        <w:spacing w:before="120" w:after="0" w:line="240" w:lineRule="auto"/>
        <w:contextualSpacing/>
        <w:rPr>
          <w:rFonts w:ascii="Times New Roman" w:eastAsia="Aptos" w:hAnsi="Times New Roman" w:cs="Times New Roman"/>
        </w:rPr>
      </w:pPr>
    </w:p>
    <w:p w14:paraId="11D9399D" w14:textId="77777777" w:rsidR="0026433E" w:rsidRDefault="0026433E" w:rsidP="00D02ABC">
      <w:pPr>
        <w:spacing w:before="120" w:after="0" w:line="240" w:lineRule="auto"/>
        <w:contextualSpacing/>
        <w:rPr>
          <w:rFonts w:ascii="Times New Roman" w:eastAsia="Aptos" w:hAnsi="Times New Roman" w:cs="Times New Roman"/>
        </w:rPr>
      </w:pPr>
    </w:p>
    <w:p w14:paraId="7D8AE490" w14:textId="77777777" w:rsidR="0026433E" w:rsidRDefault="0026433E" w:rsidP="00D02ABC">
      <w:pPr>
        <w:spacing w:before="120" w:after="0" w:line="240" w:lineRule="auto"/>
        <w:contextualSpacing/>
        <w:rPr>
          <w:rFonts w:ascii="Times New Roman" w:eastAsia="Aptos" w:hAnsi="Times New Roman" w:cs="Times New Roman"/>
        </w:rPr>
      </w:pPr>
    </w:p>
    <w:p w14:paraId="2DBAC701" w14:textId="77777777" w:rsidR="0026433E" w:rsidRDefault="0026433E" w:rsidP="00D02ABC">
      <w:pPr>
        <w:spacing w:before="120" w:after="0" w:line="240" w:lineRule="auto"/>
        <w:contextualSpacing/>
        <w:rPr>
          <w:rFonts w:ascii="Times New Roman" w:eastAsia="Aptos" w:hAnsi="Times New Roman" w:cs="Times New Roman"/>
        </w:rPr>
      </w:pPr>
    </w:p>
    <w:p w14:paraId="37878010" w14:textId="77777777" w:rsidR="0026433E" w:rsidRDefault="0026433E" w:rsidP="00D02ABC">
      <w:pPr>
        <w:spacing w:before="120" w:after="0" w:line="240" w:lineRule="auto"/>
        <w:contextualSpacing/>
        <w:rPr>
          <w:rFonts w:ascii="Times New Roman" w:eastAsia="Aptos" w:hAnsi="Times New Roman" w:cs="Times New Roman"/>
        </w:rPr>
      </w:pPr>
    </w:p>
    <w:p w14:paraId="59A6A424" w14:textId="77777777" w:rsidR="0026433E" w:rsidRDefault="0026433E" w:rsidP="00D02ABC">
      <w:pPr>
        <w:spacing w:before="120" w:after="0" w:line="240" w:lineRule="auto"/>
        <w:contextualSpacing/>
        <w:rPr>
          <w:rFonts w:ascii="Times New Roman" w:eastAsia="Aptos" w:hAnsi="Times New Roman" w:cs="Times New Roman"/>
        </w:rPr>
      </w:pPr>
    </w:p>
    <w:p w14:paraId="5AF88A95" w14:textId="77777777" w:rsidR="0026433E" w:rsidRDefault="0026433E" w:rsidP="00D02ABC">
      <w:pPr>
        <w:spacing w:before="120" w:after="0" w:line="240" w:lineRule="auto"/>
        <w:contextualSpacing/>
        <w:rPr>
          <w:rFonts w:ascii="Times New Roman" w:eastAsia="Aptos" w:hAnsi="Times New Roman" w:cs="Times New Roman"/>
        </w:rPr>
      </w:pPr>
    </w:p>
    <w:p w14:paraId="35A257BA" w14:textId="77777777" w:rsidR="0026433E" w:rsidRDefault="0026433E" w:rsidP="00D02ABC">
      <w:pPr>
        <w:spacing w:before="120" w:after="0" w:line="240" w:lineRule="auto"/>
        <w:contextualSpacing/>
        <w:rPr>
          <w:rFonts w:ascii="Times New Roman" w:eastAsia="Aptos" w:hAnsi="Times New Roman" w:cs="Times New Roman"/>
        </w:rPr>
      </w:pPr>
    </w:p>
    <w:p w14:paraId="034EA9E6" w14:textId="77777777" w:rsidR="00597A05" w:rsidRDefault="00597A05" w:rsidP="00D02ABC">
      <w:pPr>
        <w:spacing w:before="120" w:after="0" w:line="240" w:lineRule="auto"/>
        <w:contextualSpacing/>
        <w:rPr>
          <w:rFonts w:ascii="Times New Roman" w:eastAsia="Aptos" w:hAnsi="Times New Roman" w:cs="Times New Roman"/>
        </w:rPr>
      </w:pPr>
    </w:p>
    <w:p w14:paraId="27011EE4" w14:textId="77777777" w:rsidR="00597A05" w:rsidRDefault="00597A05" w:rsidP="00D02ABC">
      <w:pPr>
        <w:spacing w:before="120" w:after="0" w:line="240" w:lineRule="auto"/>
        <w:contextualSpacing/>
        <w:rPr>
          <w:rFonts w:ascii="Times New Roman" w:eastAsia="Aptos" w:hAnsi="Times New Roman" w:cs="Times New Roman"/>
        </w:rPr>
      </w:pPr>
    </w:p>
    <w:p w14:paraId="46056B67" w14:textId="77777777" w:rsidR="00597A05" w:rsidRDefault="00597A05" w:rsidP="00D02ABC">
      <w:pPr>
        <w:spacing w:before="120" w:after="0" w:line="240" w:lineRule="auto"/>
        <w:contextualSpacing/>
        <w:rPr>
          <w:rFonts w:ascii="Times New Roman" w:eastAsia="Aptos" w:hAnsi="Times New Roman" w:cs="Times New Roman"/>
        </w:rPr>
      </w:pPr>
    </w:p>
    <w:p w14:paraId="30AF2A6E" w14:textId="77777777" w:rsidR="0026433E" w:rsidRDefault="0026433E" w:rsidP="00D02ABC">
      <w:pPr>
        <w:spacing w:before="120" w:after="0" w:line="240" w:lineRule="auto"/>
        <w:contextualSpacing/>
        <w:rPr>
          <w:rFonts w:ascii="Times New Roman" w:eastAsia="Aptos" w:hAnsi="Times New Roman" w:cs="Times New Roman"/>
        </w:rPr>
      </w:pPr>
    </w:p>
    <w:p w14:paraId="68D7333E" w14:textId="77777777" w:rsidR="00FA3C77" w:rsidRDefault="00FA3C77" w:rsidP="00D02ABC">
      <w:pPr>
        <w:spacing w:before="120" w:after="0" w:line="240" w:lineRule="auto"/>
        <w:contextualSpacing/>
        <w:rPr>
          <w:rFonts w:ascii="Times New Roman" w:eastAsia="Aptos" w:hAnsi="Times New Roman" w:cs="Times New Roman"/>
        </w:rPr>
      </w:pPr>
    </w:p>
    <w:p w14:paraId="68718F7E" w14:textId="068E0067" w:rsidR="00E60390" w:rsidRPr="00AB7A9B" w:rsidRDefault="00E60390" w:rsidP="00D02ABC">
      <w:pPr>
        <w:pStyle w:val="Heading1"/>
        <w:rPr>
          <w:rFonts w:cs="Times New Roman"/>
          <w:sz w:val="32"/>
          <w:szCs w:val="32"/>
        </w:rPr>
      </w:pPr>
      <w:bookmarkStart w:id="91" w:name="_Toc191560183"/>
      <w:r w:rsidRPr="00AB7A9B">
        <w:rPr>
          <w:rFonts w:cs="Times New Roman"/>
          <w:sz w:val="32"/>
          <w:szCs w:val="32"/>
        </w:rPr>
        <w:lastRenderedPageBreak/>
        <w:t xml:space="preserve">CHAPTER </w:t>
      </w:r>
      <w:r w:rsidR="00597A05">
        <w:rPr>
          <w:rFonts w:cs="Times New Roman"/>
          <w:sz w:val="32"/>
          <w:szCs w:val="32"/>
        </w:rPr>
        <w:t>Four</w:t>
      </w:r>
      <w:r w:rsidRPr="00AB7A9B">
        <w:rPr>
          <w:rFonts w:cs="Times New Roman"/>
          <w:sz w:val="32"/>
          <w:szCs w:val="32"/>
        </w:rPr>
        <w:t>: BUDGET FOR FY 2025/2026 AND THE MEDIUM TERM</w:t>
      </w:r>
      <w:bookmarkEnd w:id="91"/>
    </w:p>
    <w:p w14:paraId="679ABFB2" w14:textId="1D9DF51B" w:rsidR="00E60390" w:rsidRPr="00AB7A9B" w:rsidRDefault="00597A05" w:rsidP="009174EF">
      <w:pPr>
        <w:pStyle w:val="Heading2"/>
        <w:rPr>
          <w:sz w:val="22"/>
          <w:szCs w:val="22"/>
        </w:rPr>
      </w:pPr>
      <w:bookmarkStart w:id="92" w:name="_Toc191560184"/>
      <w:bookmarkStart w:id="93" w:name="_Toc159422934"/>
      <w:r>
        <w:rPr>
          <w:sz w:val="22"/>
          <w:szCs w:val="22"/>
        </w:rPr>
        <w:t>4</w:t>
      </w:r>
      <w:r w:rsidR="00E60390" w:rsidRPr="00AB7A9B">
        <w:rPr>
          <w:sz w:val="22"/>
          <w:szCs w:val="22"/>
        </w:rPr>
        <w:t>.1</w:t>
      </w:r>
      <w:r w:rsidR="007F55F6">
        <w:rPr>
          <w:sz w:val="22"/>
          <w:szCs w:val="22"/>
        </w:rPr>
        <w:t xml:space="preserve"> </w:t>
      </w:r>
      <w:r w:rsidR="00E60390" w:rsidRPr="00AB7A9B">
        <w:t xml:space="preserve">Fiscal </w:t>
      </w:r>
      <w:r w:rsidR="00E60390" w:rsidRPr="007F55F6">
        <w:t>Framework</w:t>
      </w:r>
      <w:r w:rsidR="00E60390" w:rsidRPr="00AB7A9B">
        <w:t xml:space="preserve"> for FY 2025/26 and Medium-Term Budget</w:t>
      </w:r>
      <w:bookmarkEnd w:id="92"/>
      <w:r w:rsidR="00E60390" w:rsidRPr="00AB7A9B">
        <w:t xml:space="preserve"> </w:t>
      </w:r>
      <w:bookmarkEnd w:id="93"/>
      <w:r w:rsidR="00E60390" w:rsidRPr="00AB7A9B">
        <w:rPr>
          <w:rFonts w:eastAsia="SimSun"/>
          <w:color w:val="000000"/>
        </w:rPr>
        <w:t xml:space="preserve"> </w:t>
      </w:r>
    </w:p>
    <w:p w14:paraId="36B8F139" w14:textId="77777777" w:rsidR="00E60390" w:rsidRPr="00AB7A9B" w:rsidRDefault="00E60390" w:rsidP="00D02ABC">
      <w:pPr>
        <w:pStyle w:val="ListParagraph"/>
        <w:numPr>
          <w:ilvl w:val="0"/>
          <w:numId w:val="12"/>
        </w:numPr>
        <w:ind w:firstLine="0"/>
        <w:rPr>
          <w:rFonts w:ascii="Times New Roman" w:hAnsi="Times New Roman" w:cs="Times New Roman"/>
          <w:sz w:val="24"/>
          <w:szCs w:val="24"/>
        </w:rPr>
      </w:pPr>
      <w:bookmarkStart w:id="94" w:name="_Toc159422935"/>
      <w:r w:rsidRPr="00AB7A9B">
        <w:rPr>
          <w:rFonts w:ascii="Times New Roman" w:hAnsi="Times New Roman" w:cs="Times New Roman"/>
        </w:rPr>
        <w:t>The FY 2025/26 budget framework will be anchored on priorities set out in the 3rd CIDP (2023-2027), the Fourth Medium term Plans, and the political manifesto of the national and County administration.</w:t>
      </w:r>
      <w:r w:rsidRPr="00AB7A9B">
        <w:rPr>
          <w:rFonts w:ascii="Times New Roman" w:hAnsi="Times New Roman" w:cs="Times New Roman"/>
          <w:sz w:val="24"/>
          <w:szCs w:val="24"/>
        </w:rPr>
        <w:t xml:space="preserve"> These plans set out the strategic direction and developmental goals that the County Government aims to achieve over the specified period. To sustain the development agenda and ensure that these goals are met, the County Government will continue to implement a fiscal consolidation plan. This plan involves several key measures:</w:t>
      </w:r>
    </w:p>
    <w:p w14:paraId="700ADE36" w14:textId="77777777" w:rsidR="00E60390" w:rsidRPr="00AB7A9B" w:rsidRDefault="00E60390" w:rsidP="00D02ABC">
      <w:pPr>
        <w:pStyle w:val="ListParagraph"/>
        <w:numPr>
          <w:ilvl w:val="0"/>
          <w:numId w:val="23"/>
        </w:numPr>
        <w:ind w:firstLine="0"/>
        <w:rPr>
          <w:rFonts w:ascii="Times New Roman" w:hAnsi="Times New Roman" w:cs="Times New Roman"/>
          <w:sz w:val="24"/>
          <w:szCs w:val="24"/>
        </w:rPr>
      </w:pPr>
      <w:r w:rsidRPr="00AB7A9B">
        <w:rPr>
          <w:rFonts w:ascii="Times New Roman" w:hAnsi="Times New Roman" w:cs="Times New Roman"/>
          <w:sz w:val="24"/>
          <w:szCs w:val="24"/>
        </w:rPr>
        <w:t xml:space="preserve">Controlling and reducing unnecessary expenditure by prioritizing essential services and projects, stringent budgetary controls, cost-saving measures, and eliminating wasteful spending to ensure that funds are utilized efficiently and effectively. </w:t>
      </w:r>
    </w:p>
    <w:p w14:paraId="6BFBBAE5" w14:textId="77777777" w:rsidR="00E60390" w:rsidRPr="00AB7A9B" w:rsidRDefault="00E60390" w:rsidP="00D02ABC">
      <w:pPr>
        <w:pStyle w:val="ListParagraph"/>
        <w:numPr>
          <w:ilvl w:val="0"/>
          <w:numId w:val="23"/>
        </w:numPr>
        <w:ind w:firstLine="0"/>
        <w:rPr>
          <w:rFonts w:ascii="Times New Roman" w:hAnsi="Times New Roman" w:cs="Times New Roman"/>
          <w:sz w:val="24"/>
          <w:szCs w:val="24"/>
        </w:rPr>
      </w:pPr>
      <w:r w:rsidRPr="00AB7A9B">
        <w:rPr>
          <w:rFonts w:ascii="Times New Roman" w:hAnsi="Times New Roman" w:cs="Times New Roman"/>
          <w:sz w:val="24"/>
          <w:szCs w:val="24"/>
        </w:rPr>
        <w:t xml:space="preserve"> Enhancing revenue mobilization so as to reduce dependence on external funding and ensure a steady flow of funds for its projects and services. </w:t>
      </w:r>
    </w:p>
    <w:p w14:paraId="333DD801" w14:textId="77777777" w:rsidR="00E60390" w:rsidRPr="00AB7A9B" w:rsidRDefault="00E60390" w:rsidP="00D02ABC">
      <w:pPr>
        <w:pStyle w:val="ListParagraph"/>
        <w:numPr>
          <w:ilvl w:val="0"/>
          <w:numId w:val="23"/>
        </w:numPr>
        <w:ind w:firstLine="0"/>
        <w:rPr>
          <w:rFonts w:ascii="Times New Roman" w:hAnsi="Times New Roman" w:cs="Times New Roman"/>
          <w:sz w:val="24"/>
          <w:szCs w:val="24"/>
        </w:rPr>
      </w:pPr>
      <w:r w:rsidRPr="00AB7A9B">
        <w:rPr>
          <w:rFonts w:ascii="Times New Roman" w:hAnsi="Times New Roman" w:cs="Times New Roman"/>
          <w:sz w:val="24"/>
          <w:szCs w:val="24"/>
        </w:rPr>
        <w:t xml:space="preserve">Managing expenditure and increasing revenues through timely payment of pending bills. </w:t>
      </w:r>
    </w:p>
    <w:p w14:paraId="66947F18" w14:textId="505573FC" w:rsidR="00E60390" w:rsidRPr="00AB7A9B" w:rsidRDefault="00E60390" w:rsidP="00D02ABC">
      <w:pPr>
        <w:pStyle w:val="ListParagraph"/>
        <w:numPr>
          <w:ilvl w:val="0"/>
          <w:numId w:val="12"/>
        </w:numPr>
        <w:ind w:firstLine="0"/>
        <w:rPr>
          <w:rFonts w:ascii="Times New Roman" w:hAnsi="Times New Roman" w:cs="Times New Roman"/>
          <w:sz w:val="24"/>
          <w:szCs w:val="24"/>
        </w:rPr>
      </w:pPr>
      <w:r w:rsidRPr="00AB7A9B">
        <w:rPr>
          <w:rFonts w:ascii="Times New Roman" w:hAnsi="Times New Roman" w:cs="Times New Roman"/>
          <w:sz w:val="24"/>
          <w:szCs w:val="24"/>
        </w:rPr>
        <w:t>While implementing the fiscal consolidation plan, the County Government will ensure that essential services are not compromised. By carefully balancing expenditure containment and revenue mobilization, they aim to maintain high-quality service delivery to residents, including critical services such as healthcare, education, infrastructure development, and social welfare programs.</w:t>
      </w:r>
    </w:p>
    <w:p w14:paraId="69DCA8AA" w14:textId="198C9E3E" w:rsidR="00E60390" w:rsidRPr="00AB7A9B" w:rsidRDefault="00597A05" w:rsidP="009174EF">
      <w:pPr>
        <w:pStyle w:val="Heading2"/>
      </w:pPr>
      <w:bookmarkStart w:id="95" w:name="_Toc191560185"/>
      <w:r>
        <w:t>4</w:t>
      </w:r>
      <w:r w:rsidR="00E60390" w:rsidRPr="00AB7A9B">
        <w:t>.2 Revenue Projections</w:t>
      </w:r>
      <w:bookmarkEnd w:id="94"/>
      <w:bookmarkEnd w:id="95"/>
    </w:p>
    <w:p w14:paraId="513F5FA4" w14:textId="45D347E1" w:rsidR="00E60390" w:rsidRPr="00AB7A9B" w:rsidRDefault="00E60390" w:rsidP="00D02ABC">
      <w:pPr>
        <w:pStyle w:val="ListParagraph"/>
        <w:numPr>
          <w:ilvl w:val="0"/>
          <w:numId w:val="12"/>
        </w:numPr>
        <w:ind w:firstLine="0"/>
        <w:rPr>
          <w:rFonts w:ascii="Times New Roman" w:hAnsi="Times New Roman" w:cs="Times New Roman"/>
          <w:b/>
          <w:bCs/>
          <w:color w:val="FF0000"/>
        </w:rPr>
      </w:pPr>
      <w:r w:rsidRPr="00AB7A9B">
        <w:rPr>
          <w:rFonts w:ascii="Times New Roman" w:hAnsi="Times New Roman" w:cs="Times New Roman"/>
        </w:rPr>
        <w:t>In the FY 2025/2026, equitable share will form the largest part of revenue at Ksh 8.385 billion while OSR including Facility improvement Fund is projected at Ksh 6</w:t>
      </w:r>
      <w:r w:rsidR="003A46CD">
        <w:rPr>
          <w:rFonts w:ascii="Times New Roman" w:hAnsi="Times New Roman" w:cs="Times New Roman"/>
        </w:rPr>
        <w:t>2</w:t>
      </w:r>
      <w:r w:rsidRPr="00AB7A9B">
        <w:rPr>
          <w:rFonts w:ascii="Times New Roman" w:hAnsi="Times New Roman" w:cs="Times New Roman"/>
        </w:rPr>
        <w:t xml:space="preserve">0 million down from Ksh 690 million in the revised estimates FY 2024/25 budget. The County Government projects to receive Ksh 273.44 million as conditional grants and Ksh </w:t>
      </w:r>
      <w:r w:rsidR="007160E8">
        <w:rPr>
          <w:rFonts w:ascii="Times New Roman" w:hAnsi="Times New Roman" w:cs="Times New Roman"/>
        </w:rPr>
        <w:t>1.25</w:t>
      </w:r>
      <w:r w:rsidRPr="00AB7A9B">
        <w:rPr>
          <w:rFonts w:ascii="Times New Roman" w:hAnsi="Times New Roman" w:cs="Times New Roman"/>
        </w:rPr>
        <w:t xml:space="preserve"> </w:t>
      </w:r>
      <w:r w:rsidR="007160E8">
        <w:rPr>
          <w:rFonts w:ascii="Times New Roman" w:hAnsi="Times New Roman" w:cs="Times New Roman"/>
        </w:rPr>
        <w:t>b</w:t>
      </w:r>
      <w:r w:rsidRPr="00AB7A9B">
        <w:rPr>
          <w:rFonts w:ascii="Times New Roman" w:hAnsi="Times New Roman" w:cs="Times New Roman"/>
        </w:rPr>
        <w:t xml:space="preserve">illion as donor funds from the National Government and other partners as depicted in table </w:t>
      </w:r>
      <w:r w:rsidR="00D02ABC" w:rsidRPr="00AB7A9B">
        <w:rPr>
          <w:rFonts w:ascii="Times New Roman" w:hAnsi="Times New Roman" w:cs="Times New Roman"/>
        </w:rPr>
        <w:t>11</w:t>
      </w:r>
      <w:r w:rsidRPr="00AB7A9B">
        <w:rPr>
          <w:rFonts w:ascii="Times New Roman" w:hAnsi="Times New Roman" w:cs="Times New Roman"/>
        </w:rPr>
        <w:t xml:space="preserve"> below.</w:t>
      </w:r>
    </w:p>
    <w:p w14:paraId="07450746" w14:textId="7C1BB401" w:rsidR="00E60390" w:rsidRPr="00AB7A9B" w:rsidRDefault="00E60390" w:rsidP="00D02ABC">
      <w:pPr>
        <w:pStyle w:val="Caption"/>
        <w:keepNext/>
        <w:rPr>
          <w:rFonts w:ascii="Times New Roman" w:hAnsi="Times New Roman" w:cs="Times New Roman"/>
        </w:rPr>
      </w:pPr>
      <w:bookmarkStart w:id="96" w:name="_Toc190961454"/>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11</w:t>
      </w:r>
      <w:r w:rsidRPr="00AB7A9B">
        <w:rPr>
          <w:rFonts w:ascii="Times New Roman" w:hAnsi="Times New Roman" w:cs="Times New Roman"/>
        </w:rPr>
        <w:fldChar w:fldCharType="end"/>
      </w:r>
      <w:r w:rsidRPr="00AB7A9B">
        <w:rPr>
          <w:rFonts w:ascii="Times New Roman" w:hAnsi="Times New Roman" w:cs="Times New Roman"/>
        </w:rPr>
        <w:t>: Revenue streams FY 2025/26</w:t>
      </w:r>
      <w:bookmarkEnd w:id="96"/>
    </w:p>
    <w:tbl>
      <w:tblPr>
        <w:tblW w:w="5000" w:type="pct"/>
        <w:tblLook w:val="04A0" w:firstRow="1" w:lastRow="0" w:firstColumn="1" w:lastColumn="0" w:noHBand="0" w:noVBand="1"/>
      </w:tblPr>
      <w:tblGrid>
        <w:gridCol w:w="1989"/>
        <w:gridCol w:w="1320"/>
        <w:gridCol w:w="1320"/>
        <w:gridCol w:w="1320"/>
        <w:gridCol w:w="1320"/>
        <w:gridCol w:w="1320"/>
        <w:gridCol w:w="761"/>
      </w:tblGrid>
      <w:tr w:rsidR="00E60390" w:rsidRPr="00AB7A9B" w14:paraId="3AD3C207" w14:textId="77777777" w:rsidTr="00672749">
        <w:trPr>
          <w:trHeight w:val="20"/>
        </w:trPr>
        <w:tc>
          <w:tcPr>
            <w:tcW w:w="1256" w:type="pct"/>
            <w:tcBorders>
              <w:top w:val="single" w:sz="4" w:space="0" w:color="auto"/>
              <w:left w:val="single" w:sz="4" w:space="0" w:color="auto"/>
              <w:bottom w:val="single" w:sz="4" w:space="0" w:color="auto"/>
              <w:right w:val="single" w:sz="4" w:space="0" w:color="auto"/>
            </w:tcBorders>
            <w:noWrap/>
            <w:vAlign w:val="center"/>
            <w:hideMark/>
          </w:tcPr>
          <w:p w14:paraId="7E34C318"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Revenue Stream</w:t>
            </w:r>
          </w:p>
        </w:tc>
        <w:tc>
          <w:tcPr>
            <w:tcW w:w="766" w:type="pct"/>
            <w:tcBorders>
              <w:top w:val="single" w:sz="4" w:space="0" w:color="auto"/>
              <w:left w:val="nil"/>
              <w:bottom w:val="single" w:sz="4" w:space="0" w:color="auto"/>
              <w:right w:val="single" w:sz="4" w:space="0" w:color="auto"/>
            </w:tcBorders>
            <w:noWrap/>
            <w:vAlign w:val="center"/>
            <w:hideMark/>
          </w:tcPr>
          <w:p w14:paraId="492D788A"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2023/24</w:t>
            </w:r>
          </w:p>
        </w:tc>
        <w:tc>
          <w:tcPr>
            <w:tcW w:w="687" w:type="pct"/>
            <w:tcBorders>
              <w:top w:val="single" w:sz="4" w:space="0" w:color="auto"/>
              <w:left w:val="nil"/>
              <w:bottom w:val="single" w:sz="4" w:space="0" w:color="auto"/>
              <w:right w:val="single" w:sz="4" w:space="0" w:color="auto"/>
            </w:tcBorders>
            <w:noWrap/>
            <w:vAlign w:val="center"/>
            <w:hideMark/>
          </w:tcPr>
          <w:p w14:paraId="707613AE"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2024/25</w:t>
            </w:r>
          </w:p>
        </w:tc>
        <w:tc>
          <w:tcPr>
            <w:tcW w:w="1911" w:type="pct"/>
            <w:gridSpan w:val="3"/>
            <w:tcBorders>
              <w:top w:val="single" w:sz="4" w:space="0" w:color="auto"/>
              <w:left w:val="nil"/>
              <w:bottom w:val="single" w:sz="4" w:space="0" w:color="auto"/>
              <w:right w:val="single" w:sz="4" w:space="0" w:color="auto"/>
            </w:tcBorders>
            <w:noWrap/>
            <w:vAlign w:val="center"/>
            <w:hideMark/>
          </w:tcPr>
          <w:p w14:paraId="7CDDFA56"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Projected</w:t>
            </w:r>
          </w:p>
        </w:tc>
        <w:tc>
          <w:tcPr>
            <w:tcW w:w="379" w:type="pct"/>
            <w:tcBorders>
              <w:top w:val="single" w:sz="4" w:space="0" w:color="auto"/>
              <w:left w:val="nil"/>
              <w:bottom w:val="single" w:sz="4" w:space="0" w:color="auto"/>
              <w:right w:val="single" w:sz="4" w:space="0" w:color="auto"/>
            </w:tcBorders>
            <w:noWrap/>
            <w:vAlign w:val="center"/>
            <w:hideMark/>
          </w:tcPr>
          <w:p w14:paraId="6AD9A675"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w:t>
            </w:r>
          </w:p>
        </w:tc>
      </w:tr>
      <w:tr w:rsidR="00E60390" w:rsidRPr="00AB7A9B" w14:paraId="414270FB"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68C75331"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 </w:t>
            </w:r>
          </w:p>
        </w:tc>
        <w:tc>
          <w:tcPr>
            <w:tcW w:w="766" w:type="pct"/>
            <w:tcBorders>
              <w:top w:val="nil"/>
              <w:left w:val="nil"/>
              <w:bottom w:val="single" w:sz="4" w:space="0" w:color="auto"/>
              <w:right w:val="single" w:sz="4" w:space="0" w:color="auto"/>
            </w:tcBorders>
            <w:noWrap/>
            <w:vAlign w:val="center"/>
            <w:hideMark/>
          </w:tcPr>
          <w:p w14:paraId="41CF7809"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p>
        </w:tc>
        <w:tc>
          <w:tcPr>
            <w:tcW w:w="687" w:type="pct"/>
            <w:tcBorders>
              <w:top w:val="nil"/>
              <w:left w:val="nil"/>
              <w:bottom w:val="single" w:sz="4" w:space="0" w:color="auto"/>
              <w:right w:val="single" w:sz="4" w:space="0" w:color="auto"/>
            </w:tcBorders>
            <w:noWrap/>
            <w:vAlign w:val="center"/>
            <w:hideMark/>
          </w:tcPr>
          <w:p w14:paraId="4F3CC710"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p>
        </w:tc>
        <w:tc>
          <w:tcPr>
            <w:tcW w:w="637" w:type="pct"/>
            <w:tcBorders>
              <w:top w:val="nil"/>
              <w:left w:val="nil"/>
              <w:bottom w:val="single" w:sz="4" w:space="0" w:color="auto"/>
              <w:right w:val="single" w:sz="4" w:space="0" w:color="auto"/>
            </w:tcBorders>
            <w:noWrap/>
            <w:vAlign w:val="center"/>
            <w:hideMark/>
          </w:tcPr>
          <w:p w14:paraId="69AD89D3"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2025/26</w:t>
            </w:r>
          </w:p>
        </w:tc>
        <w:tc>
          <w:tcPr>
            <w:tcW w:w="637" w:type="pct"/>
            <w:tcBorders>
              <w:top w:val="nil"/>
              <w:left w:val="nil"/>
              <w:bottom w:val="single" w:sz="4" w:space="0" w:color="auto"/>
              <w:right w:val="single" w:sz="4" w:space="0" w:color="auto"/>
            </w:tcBorders>
            <w:noWrap/>
            <w:vAlign w:val="center"/>
            <w:hideMark/>
          </w:tcPr>
          <w:p w14:paraId="418D5BC3"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2026/27</w:t>
            </w:r>
          </w:p>
        </w:tc>
        <w:tc>
          <w:tcPr>
            <w:tcW w:w="637" w:type="pct"/>
            <w:tcBorders>
              <w:top w:val="nil"/>
              <w:left w:val="nil"/>
              <w:bottom w:val="single" w:sz="4" w:space="0" w:color="auto"/>
              <w:right w:val="single" w:sz="4" w:space="0" w:color="auto"/>
            </w:tcBorders>
            <w:noWrap/>
            <w:vAlign w:val="center"/>
            <w:hideMark/>
          </w:tcPr>
          <w:p w14:paraId="67062832"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2027/28</w:t>
            </w:r>
          </w:p>
        </w:tc>
        <w:tc>
          <w:tcPr>
            <w:tcW w:w="379" w:type="pct"/>
            <w:tcBorders>
              <w:top w:val="nil"/>
              <w:left w:val="nil"/>
              <w:bottom w:val="single" w:sz="4" w:space="0" w:color="auto"/>
              <w:right w:val="single" w:sz="4" w:space="0" w:color="auto"/>
            </w:tcBorders>
            <w:noWrap/>
            <w:vAlign w:val="center"/>
            <w:hideMark/>
          </w:tcPr>
          <w:p w14:paraId="7240F6A1" w14:textId="77777777" w:rsidR="00E60390" w:rsidRPr="00AB7A9B" w:rsidRDefault="00E60390" w:rsidP="00D02ABC">
            <w:pPr>
              <w:spacing w:after="0" w:line="240" w:lineRule="auto"/>
              <w:jc w:val="center"/>
              <w:rPr>
                <w:rFonts w:ascii="Times New Roman" w:eastAsia="Times New Roman" w:hAnsi="Times New Roman" w:cs="Times New Roman"/>
                <w:color w:val="000000"/>
                <w:sz w:val="18"/>
                <w:szCs w:val="18"/>
              </w:rPr>
            </w:pPr>
          </w:p>
        </w:tc>
      </w:tr>
      <w:tr w:rsidR="00E60390" w:rsidRPr="00AB7A9B" w14:paraId="23E284D1"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2CF515A4"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Equitable share</w:t>
            </w:r>
          </w:p>
        </w:tc>
        <w:tc>
          <w:tcPr>
            <w:tcW w:w="766" w:type="pct"/>
            <w:tcBorders>
              <w:top w:val="nil"/>
              <w:left w:val="nil"/>
              <w:bottom w:val="single" w:sz="4" w:space="0" w:color="auto"/>
              <w:right w:val="single" w:sz="4" w:space="0" w:color="auto"/>
            </w:tcBorders>
            <w:noWrap/>
            <w:hideMark/>
          </w:tcPr>
          <w:p w14:paraId="514C00D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8,335,810,176</w:t>
            </w:r>
          </w:p>
        </w:tc>
        <w:tc>
          <w:tcPr>
            <w:tcW w:w="687" w:type="pct"/>
            <w:tcBorders>
              <w:top w:val="nil"/>
              <w:left w:val="nil"/>
              <w:bottom w:val="single" w:sz="4" w:space="0" w:color="auto"/>
              <w:right w:val="single" w:sz="4" w:space="0" w:color="auto"/>
            </w:tcBorders>
            <w:noWrap/>
            <w:hideMark/>
          </w:tcPr>
          <w:p w14:paraId="6BC9A7F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8,385,079,399</w:t>
            </w:r>
          </w:p>
        </w:tc>
        <w:tc>
          <w:tcPr>
            <w:tcW w:w="637" w:type="pct"/>
            <w:tcBorders>
              <w:top w:val="nil"/>
              <w:left w:val="nil"/>
              <w:bottom w:val="single" w:sz="4" w:space="0" w:color="auto"/>
              <w:right w:val="single" w:sz="4" w:space="0" w:color="auto"/>
            </w:tcBorders>
            <w:noWrap/>
            <w:hideMark/>
          </w:tcPr>
          <w:p w14:paraId="323CFFA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8,385,079,399</w:t>
            </w:r>
          </w:p>
        </w:tc>
        <w:tc>
          <w:tcPr>
            <w:tcW w:w="637" w:type="pct"/>
            <w:tcBorders>
              <w:top w:val="nil"/>
              <w:left w:val="nil"/>
              <w:bottom w:val="single" w:sz="4" w:space="0" w:color="auto"/>
              <w:right w:val="single" w:sz="4" w:space="0" w:color="auto"/>
            </w:tcBorders>
            <w:noWrap/>
            <w:hideMark/>
          </w:tcPr>
          <w:p w14:paraId="692966F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8,804,333,369</w:t>
            </w:r>
          </w:p>
        </w:tc>
        <w:tc>
          <w:tcPr>
            <w:tcW w:w="637" w:type="pct"/>
            <w:tcBorders>
              <w:top w:val="nil"/>
              <w:left w:val="nil"/>
              <w:bottom w:val="single" w:sz="4" w:space="0" w:color="auto"/>
              <w:right w:val="single" w:sz="4" w:space="0" w:color="auto"/>
            </w:tcBorders>
            <w:noWrap/>
            <w:hideMark/>
          </w:tcPr>
          <w:p w14:paraId="7460DB4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9,244,550,037</w:t>
            </w:r>
          </w:p>
        </w:tc>
        <w:tc>
          <w:tcPr>
            <w:tcW w:w="379" w:type="pct"/>
            <w:tcBorders>
              <w:top w:val="nil"/>
              <w:left w:val="nil"/>
              <w:bottom w:val="single" w:sz="4" w:space="0" w:color="auto"/>
              <w:right w:val="single" w:sz="4" w:space="0" w:color="auto"/>
            </w:tcBorders>
            <w:noWrap/>
            <w:hideMark/>
          </w:tcPr>
          <w:p w14:paraId="42C893FF" w14:textId="4D68AB8C"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79.</w:t>
            </w:r>
            <w:r w:rsidR="003B03E5">
              <w:rPr>
                <w:rFonts w:ascii="Times New Roman" w:eastAsia="Times New Roman" w:hAnsi="Times New Roman" w:cs="Times New Roman"/>
                <w:color w:val="000000"/>
                <w:sz w:val="18"/>
                <w:szCs w:val="18"/>
              </w:rPr>
              <w:t>6</w:t>
            </w:r>
            <w:r w:rsidRPr="007160E8">
              <w:rPr>
                <w:rFonts w:ascii="Times New Roman" w:eastAsia="Times New Roman" w:hAnsi="Times New Roman" w:cs="Times New Roman"/>
                <w:color w:val="000000"/>
                <w:sz w:val="18"/>
                <w:szCs w:val="18"/>
              </w:rPr>
              <w:t>%</w:t>
            </w:r>
          </w:p>
        </w:tc>
      </w:tr>
      <w:tr w:rsidR="00E60390" w:rsidRPr="00AB7A9B" w14:paraId="5794F05E"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440DFDF9"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Conditional Grants</w:t>
            </w:r>
          </w:p>
        </w:tc>
        <w:tc>
          <w:tcPr>
            <w:tcW w:w="766" w:type="pct"/>
            <w:tcBorders>
              <w:top w:val="nil"/>
              <w:left w:val="nil"/>
              <w:bottom w:val="single" w:sz="4" w:space="0" w:color="auto"/>
              <w:right w:val="single" w:sz="4" w:space="0" w:color="auto"/>
            </w:tcBorders>
            <w:noWrap/>
            <w:hideMark/>
          </w:tcPr>
          <w:p w14:paraId="67D50E3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250,000,000</w:t>
            </w:r>
          </w:p>
        </w:tc>
        <w:tc>
          <w:tcPr>
            <w:tcW w:w="687" w:type="pct"/>
            <w:tcBorders>
              <w:top w:val="nil"/>
              <w:left w:val="nil"/>
              <w:bottom w:val="single" w:sz="4" w:space="0" w:color="auto"/>
              <w:right w:val="single" w:sz="4" w:space="0" w:color="auto"/>
            </w:tcBorders>
            <w:noWrap/>
            <w:hideMark/>
          </w:tcPr>
          <w:p w14:paraId="738EA51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523,444,784</w:t>
            </w:r>
          </w:p>
        </w:tc>
        <w:tc>
          <w:tcPr>
            <w:tcW w:w="637" w:type="pct"/>
            <w:tcBorders>
              <w:top w:val="nil"/>
              <w:left w:val="nil"/>
              <w:bottom w:val="single" w:sz="4" w:space="0" w:color="auto"/>
              <w:right w:val="single" w:sz="4" w:space="0" w:color="auto"/>
            </w:tcBorders>
            <w:noWrap/>
            <w:hideMark/>
          </w:tcPr>
          <w:p w14:paraId="425FAEF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273,444,784</w:t>
            </w:r>
          </w:p>
        </w:tc>
        <w:tc>
          <w:tcPr>
            <w:tcW w:w="637" w:type="pct"/>
            <w:tcBorders>
              <w:top w:val="nil"/>
              <w:left w:val="nil"/>
              <w:bottom w:val="single" w:sz="4" w:space="0" w:color="auto"/>
              <w:right w:val="single" w:sz="4" w:space="0" w:color="auto"/>
            </w:tcBorders>
            <w:noWrap/>
            <w:hideMark/>
          </w:tcPr>
          <w:p w14:paraId="6BC8AE5E"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287,117,023</w:t>
            </w:r>
          </w:p>
        </w:tc>
        <w:tc>
          <w:tcPr>
            <w:tcW w:w="637" w:type="pct"/>
            <w:tcBorders>
              <w:top w:val="nil"/>
              <w:left w:val="nil"/>
              <w:bottom w:val="single" w:sz="4" w:space="0" w:color="auto"/>
              <w:right w:val="single" w:sz="4" w:space="0" w:color="auto"/>
            </w:tcBorders>
            <w:noWrap/>
            <w:hideMark/>
          </w:tcPr>
          <w:p w14:paraId="0CD64E8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301,472,874</w:t>
            </w:r>
          </w:p>
        </w:tc>
        <w:tc>
          <w:tcPr>
            <w:tcW w:w="379" w:type="pct"/>
            <w:tcBorders>
              <w:top w:val="nil"/>
              <w:left w:val="nil"/>
              <w:bottom w:val="single" w:sz="4" w:space="0" w:color="auto"/>
              <w:right w:val="single" w:sz="4" w:space="0" w:color="auto"/>
            </w:tcBorders>
            <w:noWrap/>
            <w:hideMark/>
          </w:tcPr>
          <w:p w14:paraId="148F469F" w14:textId="38FCBDFD"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2.6%</w:t>
            </w:r>
          </w:p>
        </w:tc>
      </w:tr>
      <w:tr w:rsidR="00E60390" w:rsidRPr="00AB7A9B" w14:paraId="27431EEE"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07D61F3E" w14:textId="644FC943"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xml:space="preserve">Donor </w:t>
            </w:r>
            <w:r w:rsidR="00ED0BE4">
              <w:rPr>
                <w:rFonts w:ascii="Times New Roman" w:eastAsia="Times New Roman" w:hAnsi="Times New Roman" w:cs="Times New Roman"/>
                <w:color w:val="000000"/>
                <w:sz w:val="18"/>
                <w:szCs w:val="18"/>
              </w:rPr>
              <w:t xml:space="preserve">and other partners </w:t>
            </w:r>
          </w:p>
        </w:tc>
        <w:tc>
          <w:tcPr>
            <w:tcW w:w="766" w:type="pct"/>
            <w:tcBorders>
              <w:top w:val="nil"/>
              <w:left w:val="nil"/>
              <w:bottom w:val="single" w:sz="4" w:space="0" w:color="auto"/>
              <w:right w:val="single" w:sz="4" w:space="0" w:color="auto"/>
            </w:tcBorders>
            <w:noWrap/>
            <w:hideMark/>
          </w:tcPr>
          <w:p w14:paraId="3C793FE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850,650,421</w:t>
            </w:r>
          </w:p>
        </w:tc>
        <w:tc>
          <w:tcPr>
            <w:tcW w:w="687" w:type="pct"/>
            <w:tcBorders>
              <w:top w:val="nil"/>
              <w:left w:val="nil"/>
              <w:bottom w:val="single" w:sz="4" w:space="0" w:color="auto"/>
              <w:right w:val="single" w:sz="4" w:space="0" w:color="auto"/>
            </w:tcBorders>
            <w:noWrap/>
            <w:hideMark/>
          </w:tcPr>
          <w:p w14:paraId="1294509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902,000,972</w:t>
            </w:r>
          </w:p>
        </w:tc>
        <w:tc>
          <w:tcPr>
            <w:tcW w:w="637" w:type="pct"/>
            <w:tcBorders>
              <w:top w:val="nil"/>
              <w:left w:val="nil"/>
              <w:bottom w:val="single" w:sz="4" w:space="0" w:color="auto"/>
              <w:right w:val="single" w:sz="4" w:space="0" w:color="auto"/>
            </w:tcBorders>
            <w:noWrap/>
            <w:hideMark/>
          </w:tcPr>
          <w:p w14:paraId="5EE56183" w14:textId="3D3BB48F"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1,254,500,972</w:t>
            </w:r>
          </w:p>
        </w:tc>
        <w:tc>
          <w:tcPr>
            <w:tcW w:w="637" w:type="pct"/>
            <w:tcBorders>
              <w:top w:val="nil"/>
              <w:left w:val="nil"/>
              <w:bottom w:val="single" w:sz="4" w:space="0" w:color="auto"/>
              <w:right w:val="single" w:sz="4" w:space="0" w:color="auto"/>
            </w:tcBorders>
            <w:noWrap/>
            <w:hideMark/>
          </w:tcPr>
          <w:p w14:paraId="20DACD90" w14:textId="11ED930B"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1,317,226,021</w:t>
            </w:r>
          </w:p>
        </w:tc>
        <w:tc>
          <w:tcPr>
            <w:tcW w:w="637" w:type="pct"/>
            <w:tcBorders>
              <w:top w:val="nil"/>
              <w:left w:val="nil"/>
              <w:bottom w:val="single" w:sz="4" w:space="0" w:color="auto"/>
              <w:right w:val="single" w:sz="4" w:space="0" w:color="auto"/>
            </w:tcBorders>
            <w:noWrap/>
            <w:hideMark/>
          </w:tcPr>
          <w:p w14:paraId="050CC12B" w14:textId="49FB3409"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1,383,087,322</w:t>
            </w:r>
          </w:p>
        </w:tc>
        <w:tc>
          <w:tcPr>
            <w:tcW w:w="379" w:type="pct"/>
            <w:tcBorders>
              <w:top w:val="nil"/>
              <w:left w:val="nil"/>
              <w:bottom w:val="single" w:sz="4" w:space="0" w:color="auto"/>
              <w:right w:val="single" w:sz="4" w:space="0" w:color="auto"/>
            </w:tcBorders>
            <w:noWrap/>
            <w:hideMark/>
          </w:tcPr>
          <w:p w14:paraId="555B3668" w14:textId="5464C013"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11.9%</w:t>
            </w:r>
          </w:p>
        </w:tc>
      </w:tr>
      <w:tr w:rsidR="00E60390" w:rsidRPr="00AB7A9B" w14:paraId="326FB017"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5506608F"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Own Source Revenue</w:t>
            </w:r>
          </w:p>
        </w:tc>
        <w:tc>
          <w:tcPr>
            <w:tcW w:w="766" w:type="pct"/>
            <w:tcBorders>
              <w:top w:val="nil"/>
              <w:left w:val="nil"/>
              <w:bottom w:val="single" w:sz="4" w:space="0" w:color="auto"/>
              <w:right w:val="single" w:sz="4" w:space="0" w:color="auto"/>
            </w:tcBorders>
            <w:noWrap/>
            <w:hideMark/>
          </w:tcPr>
          <w:p w14:paraId="70B32E7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600,000,000</w:t>
            </w:r>
          </w:p>
        </w:tc>
        <w:tc>
          <w:tcPr>
            <w:tcW w:w="687" w:type="pct"/>
            <w:tcBorders>
              <w:top w:val="nil"/>
              <w:left w:val="nil"/>
              <w:bottom w:val="single" w:sz="4" w:space="0" w:color="auto"/>
              <w:right w:val="single" w:sz="4" w:space="0" w:color="auto"/>
            </w:tcBorders>
            <w:noWrap/>
            <w:hideMark/>
          </w:tcPr>
          <w:p w14:paraId="250A168C"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690,000,000</w:t>
            </w:r>
          </w:p>
        </w:tc>
        <w:tc>
          <w:tcPr>
            <w:tcW w:w="637" w:type="pct"/>
            <w:tcBorders>
              <w:top w:val="nil"/>
              <w:left w:val="nil"/>
              <w:bottom w:val="single" w:sz="4" w:space="0" w:color="auto"/>
              <w:right w:val="single" w:sz="4" w:space="0" w:color="auto"/>
            </w:tcBorders>
            <w:noWrap/>
            <w:hideMark/>
          </w:tcPr>
          <w:p w14:paraId="0F0FBCD3" w14:textId="3C58F6A5"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6</w:t>
            </w:r>
            <w:r w:rsidR="003B03E5">
              <w:rPr>
                <w:rFonts w:ascii="Times New Roman" w:eastAsia="Times New Roman" w:hAnsi="Times New Roman" w:cs="Times New Roman"/>
                <w:color w:val="000000"/>
                <w:sz w:val="18"/>
                <w:szCs w:val="18"/>
              </w:rPr>
              <w:t>2</w:t>
            </w:r>
            <w:r w:rsidRPr="00AB7A9B">
              <w:rPr>
                <w:rFonts w:ascii="Times New Roman" w:eastAsia="Times New Roman" w:hAnsi="Times New Roman" w:cs="Times New Roman"/>
                <w:color w:val="000000"/>
                <w:sz w:val="18"/>
                <w:szCs w:val="18"/>
              </w:rPr>
              <w:t>0,000,000</w:t>
            </w:r>
          </w:p>
        </w:tc>
        <w:tc>
          <w:tcPr>
            <w:tcW w:w="637" w:type="pct"/>
            <w:tcBorders>
              <w:top w:val="nil"/>
              <w:left w:val="nil"/>
              <w:bottom w:val="single" w:sz="4" w:space="0" w:color="auto"/>
              <w:right w:val="single" w:sz="4" w:space="0" w:color="auto"/>
            </w:tcBorders>
            <w:noWrap/>
            <w:hideMark/>
          </w:tcPr>
          <w:p w14:paraId="69CB9476" w14:textId="01E51FD9"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6</w:t>
            </w:r>
            <w:r w:rsidR="003B03E5">
              <w:rPr>
                <w:rFonts w:ascii="Times New Roman" w:eastAsia="Times New Roman" w:hAnsi="Times New Roman" w:cs="Times New Roman"/>
                <w:color w:val="000000"/>
                <w:sz w:val="18"/>
                <w:szCs w:val="18"/>
              </w:rPr>
              <w:t>51</w:t>
            </w:r>
            <w:r w:rsidRPr="00AB7A9B">
              <w:rPr>
                <w:rFonts w:ascii="Times New Roman" w:eastAsia="Times New Roman" w:hAnsi="Times New Roman" w:cs="Times New Roman"/>
                <w:color w:val="000000"/>
                <w:sz w:val="18"/>
                <w:szCs w:val="18"/>
              </w:rPr>
              <w:t>,000,000</w:t>
            </w:r>
          </w:p>
        </w:tc>
        <w:tc>
          <w:tcPr>
            <w:tcW w:w="637" w:type="pct"/>
            <w:tcBorders>
              <w:top w:val="nil"/>
              <w:left w:val="nil"/>
              <w:bottom w:val="single" w:sz="4" w:space="0" w:color="auto"/>
              <w:right w:val="single" w:sz="4" w:space="0" w:color="auto"/>
            </w:tcBorders>
            <w:noWrap/>
            <w:hideMark/>
          </w:tcPr>
          <w:p w14:paraId="420B5A58" w14:textId="1F37BD92" w:rsidR="00E60390" w:rsidRPr="00AB7A9B" w:rsidRDefault="003B03E5" w:rsidP="00D02ABC">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683,000</w:t>
            </w:r>
            <w:r w:rsidR="00E60390" w:rsidRPr="00AB7A9B">
              <w:rPr>
                <w:rFonts w:ascii="Times New Roman" w:eastAsia="Times New Roman" w:hAnsi="Times New Roman" w:cs="Times New Roman"/>
                <w:color w:val="000000"/>
                <w:sz w:val="18"/>
                <w:szCs w:val="18"/>
              </w:rPr>
              <w:t>,000</w:t>
            </w:r>
          </w:p>
        </w:tc>
        <w:tc>
          <w:tcPr>
            <w:tcW w:w="379" w:type="pct"/>
            <w:tcBorders>
              <w:top w:val="nil"/>
              <w:left w:val="nil"/>
              <w:bottom w:val="single" w:sz="4" w:space="0" w:color="auto"/>
              <w:right w:val="single" w:sz="4" w:space="0" w:color="auto"/>
            </w:tcBorders>
            <w:noWrap/>
            <w:hideMark/>
          </w:tcPr>
          <w:p w14:paraId="4895B5E3" w14:textId="45A41ABC"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5.</w:t>
            </w:r>
            <w:r w:rsidR="003B03E5">
              <w:rPr>
                <w:rFonts w:ascii="Times New Roman" w:eastAsia="Times New Roman" w:hAnsi="Times New Roman" w:cs="Times New Roman"/>
                <w:color w:val="000000"/>
                <w:sz w:val="18"/>
                <w:szCs w:val="18"/>
              </w:rPr>
              <w:t>9</w:t>
            </w:r>
            <w:r w:rsidRPr="007160E8">
              <w:rPr>
                <w:rFonts w:ascii="Times New Roman" w:eastAsia="Times New Roman" w:hAnsi="Times New Roman" w:cs="Times New Roman"/>
                <w:color w:val="000000"/>
                <w:sz w:val="18"/>
                <w:szCs w:val="18"/>
              </w:rPr>
              <w:t>%</w:t>
            </w:r>
          </w:p>
        </w:tc>
      </w:tr>
      <w:tr w:rsidR="00E60390" w:rsidRPr="00AB7A9B" w14:paraId="6CF11D79" w14:textId="77777777" w:rsidTr="00672749">
        <w:trPr>
          <w:trHeight w:val="20"/>
        </w:trPr>
        <w:tc>
          <w:tcPr>
            <w:tcW w:w="1256" w:type="pct"/>
            <w:tcBorders>
              <w:top w:val="nil"/>
              <w:left w:val="single" w:sz="4" w:space="0" w:color="auto"/>
              <w:bottom w:val="single" w:sz="4" w:space="0" w:color="auto"/>
              <w:right w:val="single" w:sz="4" w:space="0" w:color="auto"/>
            </w:tcBorders>
            <w:noWrap/>
            <w:vAlign w:val="bottom"/>
            <w:hideMark/>
          </w:tcPr>
          <w:p w14:paraId="01C3280B"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Total</w:t>
            </w:r>
          </w:p>
        </w:tc>
        <w:tc>
          <w:tcPr>
            <w:tcW w:w="766" w:type="pct"/>
            <w:tcBorders>
              <w:top w:val="nil"/>
              <w:left w:val="nil"/>
              <w:bottom w:val="single" w:sz="4" w:space="0" w:color="auto"/>
              <w:right w:val="single" w:sz="4" w:space="0" w:color="auto"/>
            </w:tcBorders>
            <w:noWrap/>
            <w:hideMark/>
          </w:tcPr>
          <w:p w14:paraId="36E3DEA0"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10,036,460,597</w:t>
            </w:r>
          </w:p>
        </w:tc>
        <w:tc>
          <w:tcPr>
            <w:tcW w:w="687" w:type="pct"/>
            <w:tcBorders>
              <w:top w:val="nil"/>
              <w:left w:val="nil"/>
              <w:bottom w:val="single" w:sz="4" w:space="0" w:color="auto"/>
              <w:right w:val="single" w:sz="4" w:space="0" w:color="auto"/>
            </w:tcBorders>
            <w:noWrap/>
            <w:hideMark/>
          </w:tcPr>
          <w:p w14:paraId="5EE0758B"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10,500,525,155</w:t>
            </w:r>
          </w:p>
        </w:tc>
        <w:tc>
          <w:tcPr>
            <w:tcW w:w="637" w:type="pct"/>
            <w:tcBorders>
              <w:top w:val="nil"/>
              <w:left w:val="nil"/>
              <w:bottom w:val="single" w:sz="4" w:space="0" w:color="auto"/>
              <w:right w:val="single" w:sz="4" w:space="0" w:color="auto"/>
            </w:tcBorders>
            <w:noWrap/>
            <w:hideMark/>
          </w:tcPr>
          <w:p w14:paraId="640A4909" w14:textId="2DFC1AD6" w:rsidR="00E60390" w:rsidRPr="00AB7A9B" w:rsidRDefault="003B03E5" w:rsidP="00D02ABC">
            <w:pPr>
              <w:spacing w:after="0" w:line="240" w:lineRule="auto"/>
              <w:jc w:val="right"/>
              <w:rPr>
                <w:rFonts w:ascii="Times New Roman" w:eastAsia="Times New Roman" w:hAnsi="Times New Roman" w:cs="Times New Roman"/>
                <w:b/>
                <w:bCs/>
                <w:color w:val="000000"/>
                <w:sz w:val="18"/>
                <w:szCs w:val="18"/>
              </w:rPr>
            </w:pPr>
            <w:r w:rsidRPr="003B03E5">
              <w:rPr>
                <w:rFonts w:ascii="Times New Roman" w:eastAsia="Times New Roman" w:hAnsi="Times New Roman" w:cs="Times New Roman"/>
                <w:b/>
                <w:bCs/>
                <w:color w:val="000000"/>
                <w:sz w:val="18"/>
                <w:szCs w:val="18"/>
              </w:rPr>
              <w:t>10,533,025,155</w:t>
            </w:r>
          </w:p>
        </w:tc>
        <w:tc>
          <w:tcPr>
            <w:tcW w:w="637" w:type="pct"/>
            <w:tcBorders>
              <w:top w:val="nil"/>
              <w:left w:val="nil"/>
              <w:bottom w:val="single" w:sz="4" w:space="0" w:color="auto"/>
              <w:right w:val="single" w:sz="4" w:space="0" w:color="auto"/>
            </w:tcBorders>
            <w:noWrap/>
            <w:hideMark/>
          </w:tcPr>
          <w:p w14:paraId="79A0BB8D" w14:textId="4AC0C048" w:rsidR="00E60390" w:rsidRPr="00AB7A9B" w:rsidRDefault="003B03E5" w:rsidP="00D02ABC">
            <w:pPr>
              <w:spacing w:after="0" w:line="240" w:lineRule="auto"/>
              <w:jc w:val="right"/>
              <w:rPr>
                <w:rFonts w:ascii="Times New Roman" w:eastAsia="Times New Roman" w:hAnsi="Times New Roman" w:cs="Times New Roman"/>
                <w:b/>
                <w:bCs/>
                <w:color w:val="000000"/>
                <w:sz w:val="18"/>
                <w:szCs w:val="18"/>
              </w:rPr>
            </w:pPr>
            <w:r w:rsidRPr="003B03E5">
              <w:rPr>
                <w:rFonts w:ascii="Times New Roman" w:eastAsia="Times New Roman" w:hAnsi="Times New Roman" w:cs="Times New Roman"/>
                <w:b/>
                <w:bCs/>
                <w:color w:val="000000"/>
                <w:sz w:val="18"/>
                <w:szCs w:val="18"/>
              </w:rPr>
              <w:t>11,059,676,413</w:t>
            </w:r>
          </w:p>
        </w:tc>
        <w:tc>
          <w:tcPr>
            <w:tcW w:w="637" w:type="pct"/>
            <w:tcBorders>
              <w:top w:val="nil"/>
              <w:left w:val="nil"/>
              <w:bottom w:val="single" w:sz="4" w:space="0" w:color="auto"/>
              <w:right w:val="single" w:sz="4" w:space="0" w:color="auto"/>
            </w:tcBorders>
            <w:noWrap/>
            <w:hideMark/>
          </w:tcPr>
          <w:p w14:paraId="264815E6" w14:textId="21FEBD7E" w:rsidR="00E60390" w:rsidRPr="00AB7A9B" w:rsidRDefault="003B03E5" w:rsidP="00D02ABC">
            <w:pPr>
              <w:spacing w:after="0" w:line="240" w:lineRule="auto"/>
              <w:jc w:val="right"/>
              <w:rPr>
                <w:rFonts w:ascii="Times New Roman" w:eastAsia="Times New Roman" w:hAnsi="Times New Roman" w:cs="Times New Roman"/>
                <w:b/>
                <w:bCs/>
                <w:color w:val="000000"/>
                <w:sz w:val="18"/>
                <w:szCs w:val="18"/>
              </w:rPr>
            </w:pPr>
            <w:r w:rsidRPr="003B03E5">
              <w:rPr>
                <w:rFonts w:ascii="Times New Roman" w:eastAsia="Times New Roman" w:hAnsi="Times New Roman" w:cs="Times New Roman"/>
                <w:b/>
                <w:bCs/>
                <w:color w:val="000000"/>
                <w:sz w:val="18"/>
                <w:szCs w:val="18"/>
              </w:rPr>
              <w:t>11,612,660,233</w:t>
            </w:r>
          </w:p>
        </w:tc>
        <w:tc>
          <w:tcPr>
            <w:tcW w:w="379" w:type="pct"/>
            <w:tcBorders>
              <w:top w:val="nil"/>
              <w:left w:val="nil"/>
              <w:bottom w:val="single" w:sz="4" w:space="0" w:color="auto"/>
              <w:right w:val="single" w:sz="4" w:space="0" w:color="auto"/>
            </w:tcBorders>
            <w:noWrap/>
            <w:hideMark/>
          </w:tcPr>
          <w:p w14:paraId="367CCDD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100.0%</w:t>
            </w:r>
          </w:p>
        </w:tc>
      </w:tr>
    </w:tbl>
    <w:p w14:paraId="79049487" w14:textId="77777777" w:rsidR="00E60390" w:rsidRPr="00AB7A9B" w:rsidRDefault="00E60390" w:rsidP="00D02ABC">
      <w:pPr>
        <w:spacing w:after="240" w:line="276" w:lineRule="auto"/>
        <w:rPr>
          <w:rFonts w:ascii="Times New Roman" w:eastAsia="Times New Roman" w:hAnsi="Times New Roman" w:cs="Times New Roman"/>
          <w:bCs/>
          <w:i/>
          <w:iCs/>
          <w:sz w:val="20"/>
          <w:szCs w:val="20"/>
        </w:rPr>
      </w:pPr>
      <w:r w:rsidRPr="00AB7A9B">
        <w:rPr>
          <w:rFonts w:ascii="Times New Roman" w:eastAsia="Times New Roman" w:hAnsi="Times New Roman" w:cs="Times New Roman"/>
          <w:bCs/>
          <w:i/>
          <w:iCs/>
          <w:sz w:val="20"/>
          <w:szCs w:val="20"/>
        </w:rPr>
        <w:t>Source: County Treasury 2025</w:t>
      </w:r>
    </w:p>
    <w:p w14:paraId="3FC2FCB3" w14:textId="78841D64" w:rsidR="00E60390" w:rsidRPr="00AB7A9B" w:rsidRDefault="00597A05" w:rsidP="007F55F6">
      <w:pPr>
        <w:pStyle w:val="Heading3"/>
      </w:pPr>
      <w:bookmarkStart w:id="97" w:name="_Toc191560186"/>
      <w:r>
        <w:t>4</w:t>
      </w:r>
      <w:r w:rsidR="00E60390" w:rsidRPr="00AB7A9B">
        <w:t>.</w:t>
      </w:r>
      <w:r w:rsidR="007F55F6">
        <w:t>2</w:t>
      </w:r>
      <w:r w:rsidR="00E60390" w:rsidRPr="00AB7A9B">
        <w:t>.</w:t>
      </w:r>
      <w:r w:rsidR="007F55F6">
        <w:t>1</w:t>
      </w:r>
      <w:r w:rsidR="00E60390" w:rsidRPr="00AB7A9B">
        <w:t xml:space="preserve"> Own Source Revenue</w:t>
      </w:r>
      <w:bookmarkEnd w:id="97"/>
    </w:p>
    <w:p w14:paraId="36652A08" w14:textId="45E21883" w:rsidR="00E60390" w:rsidRPr="00AB7A9B" w:rsidRDefault="00E60390" w:rsidP="00D02ABC">
      <w:pPr>
        <w:pStyle w:val="ListParagraph"/>
        <w:numPr>
          <w:ilvl w:val="0"/>
          <w:numId w:val="12"/>
        </w:numPr>
        <w:autoSpaceDE w:val="0"/>
        <w:autoSpaceDN w:val="0"/>
        <w:adjustRightInd w:val="0"/>
        <w:spacing w:after="0" w:line="240" w:lineRule="auto"/>
        <w:ind w:firstLine="0"/>
        <w:rPr>
          <w:rFonts w:ascii="Times New Roman" w:eastAsia="SimSun" w:hAnsi="Times New Roman" w:cs="Times New Roman"/>
          <w:color w:val="000000"/>
          <w:sz w:val="24"/>
          <w:szCs w:val="24"/>
        </w:rPr>
      </w:pPr>
      <w:r w:rsidRPr="00AB7A9B">
        <w:rPr>
          <w:rFonts w:ascii="Times New Roman" w:eastAsia="SimSun" w:hAnsi="Times New Roman" w:cs="Times New Roman"/>
          <w:color w:val="000000"/>
          <w:sz w:val="24"/>
          <w:szCs w:val="24"/>
        </w:rPr>
        <w:t>Locally generated revenue is expected to account for 5.</w:t>
      </w:r>
      <w:r w:rsidR="00473672">
        <w:rPr>
          <w:rFonts w:ascii="Times New Roman" w:eastAsia="SimSun" w:hAnsi="Times New Roman" w:cs="Times New Roman"/>
          <w:color w:val="000000"/>
          <w:sz w:val="24"/>
          <w:szCs w:val="24"/>
        </w:rPr>
        <w:t>9</w:t>
      </w:r>
      <w:r w:rsidRPr="00AB7A9B">
        <w:rPr>
          <w:rFonts w:ascii="Times New Roman" w:eastAsia="SimSun" w:hAnsi="Times New Roman" w:cs="Times New Roman"/>
          <w:color w:val="000000"/>
          <w:sz w:val="24"/>
          <w:szCs w:val="24"/>
        </w:rPr>
        <w:t xml:space="preserve"> percent of the projected County revenue in the FY 2025/26 </w:t>
      </w:r>
      <w:r w:rsidRPr="00AB7A9B">
        <w:rPr>
          <w:rFonts w:ascii="Times New Roman" w:eastAsia="SimSun" w:hAnsi="Times New Roman" w:cs="Times New Roman"/>
          <w:sz w:val="24"/>
          <w:szCs w:val="24"/>
        </w:rPr>
        <w:t>and</w:t>
      </w:r>
      <w:r w:rsidRPr="00AB7A9B">
        <w:rPr>
          <w:rFonts w:ascii="Times New Roman" w:eastAsia="SimSun" w:hAnsi="Times New Roman" w:cs="Times New Roman"/>
          <w:color w:val="000000"/>
          <w:sz w:val="24"/>
          <w:szCs w:val="24"/>
        </w:rPr>
        <w:t xml:space="preserve"> 5.</w:t>
      </w:r>
      <w:r w:rsidR="00473672">
        <w:rPr>
          <w:rFonts w:ascii="Times New Roman" w:eastAsia="SimSun" w:hAnsi="Times New Roman" w:cs="Times New Roman"/>
          <w:color w:val="000000"/>
          <w:sz w:val="24"/>
          <w:szCs w:val="24"/>
        </w:rPr>
        <w:t>9</w:t>
      </w:r>
      <w:r w:rsidRPr="00AB7A9B">
        <w:rPr>
          <w:rFonts w:ascii="Times New Roman" w:eastAsia="SimSun" w:hAnsi="Times New Roman" w:cs="Times New Roman"/>
          <w:color w:val="000000"/>
          <w:sz w:val="24"/>
          <w:szCs w:val="24"/>
        </w:rPr>
        <w:t xml:space="preserve"> percent over the medium term. The County has a potential of raising over KShs.3.726 billion according to the Comprehensive Own Source Revenue Potential </w:t>
      </w:r>
      <w:r w:rsidRPr="00AB7A9B">
        <w:rPr>
          <w:rFonts w:ascii="Times New Roman" w:eastAsia="SimSun" w:hAnsi="Times New Roman" w:cs="Times New Roman"/>
          <w:color w:val="000000"/>
          <w:sz w:val="24"/>
          <w:szCs w:val="24"/>
        </w:rPr>
        <w:lastRenderedPageBreak/>
        <w:t xml:space="preserve">and Tax Gap Report by Commission on Revenue Allocation (2022). Table </w:t>
      </w:r>
      <w:r w:rsidR="00D02ABC" w:rsidRPr="00AB7A9B">
        <w:rPr>
          <w:rFonts w:ascii="Times New Roman" w:eastAsia="SimSun" w:hAnsi="Times New Roman" w:cs="Times New Roman"/>
          <w:color w:val="000000"/>
          <w:sz w:val="24"/>
          <w:szCs w:val="24"/>
        </w:rPr>
        <w:t>12</w:t>
      </w:r>
      <w:r w:rsidRPr="00AB7A9B">
        <w:rPr>
          <w:rFonts w:ascii="Times New Roman" w:eastAsia="SimSun" w:hAnsi="Times New Roman" w:cs="Times New Roman"/>
          <w:color w:val="000000"/>
          <w:sz w:val="24"/>
          <w:szCs w:val="24"/>
        </w:rPr>
        <w:t xml:space="preserve"> illustrates the OSR projection by main streams. </w:t>
      </w:r>
    </w:p>
    <w:p w14:paraId="620A47ED" w14:textId="385A7B77" w:rsidR="00E60390" w:rsidRPr="00AB7A9B" w:rsidRDefault="00E60390" w:rsidP="00D02ABC">
      <w:pPr>
        <w:pStyle w:val="Caption"/>
        <w:keepNext/>
        <w:spacing w:after="0" w:line="240" w:lineRule="auto"/>
        <w:contextualSpacing/>
        <w:rPr>
          <w:rFonts w:ascii="Times New Roman" w:hAnsi="Times New Roman" w:cs="Times New Roman"/>
        </w:rPr>
      </w:pPr>
      <w:bookmarkStart w:id="98" w:name="_Toc190961455"/>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12</w:t>
      </w:r>
      <w:r w:rsidRPr="00AB7A9B">
        <w:rPr>
          <w:rFonts w:ascii="Times New Roman" w:hAnsi="Times New Roman" w:cs="Times New Roman"/>
        </w:rPr>
        <w:fldChar w:fldCharType="end"/>
      </w:r>
      <w:r w:rsidRPr="00AB7A9B">
        <w:rPr>
          <w:rFonts w:ascii="Times New Roman" w:hAnsi="Times New Roman" w:cs="Times New Roman"/>
        </w:rPr>
        <w:t>: Own source revenue projections FY 2025/26</w:t>
      </w:r>
      <w:bookmarkEnd w:id="98"/>
    </w:p>
    <w:tbl>
      <w:tblPr>
        <w:tblW w:w="9873" w:type="dxa"/>
        <w:tblLayout w:type="fixed"/>
        <w:tblLook w:val="04A0" w:firstRow="1" w:lastRow="0" w:firstColumn="1" w:lastColumn="0" w:noHBand="0" w:noVBand="1"/>
      </w:tblPr>
      <w:tblGrid>
        <w:gridCol w:w="669"/>
        <w:gridCol w:w="3826"/>
        <w:gridCol w:w="2689"/>
        <w:gridCol w:w="2689"/>
      </w:tblGrid>
      <w:tr w:rsidR="00E60390" w:rsidRPr="00AB7A9B" w14:paraId="7B335757" w14:textId="77777777" w:rsidTr="00672749">
        <w:trPr>
          <w:trHeight w:val="20"/>
          <w:tblHeader/>
        </w:trPr>
        <w:tc>
          <w:tcPr>
            <w:tcW w:w="669" w:type="dxa"/>
            <w:tcBorders>
              <w:top w:val="single" w:sz="4" w:space="0" w:color="auto"/>
              <w:left w:val="single" w:sz="4" w:space="0" w:color="auto"/>
              <w:bottom w:val="single" w:sz="4" w:space="0" w:color="auto"/>
              <w:right w:val="single" w:sz="4" w:space="0" w:color="auto"/>
            </w:tcBorders>
            <w:noWrap/>
            <w:vAlign w:val="bottom"/>
            <w:hideMark/>
          </w:tcPr>
          <w:p w14:paraId="3F7632D4"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S/No</w:t>
            </w:r>
          </w:p>
        </w:tc>
        <w:tc>
          <w:tcPr>
            <w:tcW w:w="3826" w:type="dxa"/>
            <w:tcBorders>
              <w:top w:val="single" w:sz="4" w:space="0" w:color="auto"/>
              <w:left w:val="nil"/>
              <w:bottom w:val="single" w:sz="4" w:space="0" w:color="auto"/>
              <w:right w:val="single" w:sz="4" w:space="0" w:color="auto"/>
            </w:tcBorders>
            <w:noWrap/>
            <w:vAlign w:val="bottom"/>
            <w:hideMark/>
          </w:tcPr>
          <w:p w14:paraId="3488BFCA"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Revenue Stream</w:t>
            </w:r>
          </w:p>
        </w:tc>
        <w:tc>
          <w:tcPr>
            <w:tcW w:w="2689" w:type="dxa"/>
            <w:tcBorders>
              <w:top w:val="single" w:sz="4" w:space="0" w:color="auto"/>
              <w:left w:val="nil"/>
              <w:bottom w:val="single" w:sz="4" w:space="0" w:color="auto"/>
              <w:right w:val="single" w:sz="4" w:space="0" w:color="auto"/>
            </w:tcBorders>
            <w:noWrap/>
            <w:hideMark/>
          </w:tcPr>
          <w:p w14:paraId="7D327AE0"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Revised Annual Targeted Revenue FY 2024/25 (Kshs.)</w:t>
            </w:r>
          </w:p>
        </w:tc>
        <w:tc>
          <w:tcPr>
            <w:tcW w:w="2689" w:type="dxa"/>
            <w:tcBorders>
              <w:top w:val="single" w:sz="4" w:space="0" w:color="auto"/>
              <w:left w:val="nil"/>
              <w:bottom w:val="single" w:sz="4" w:space="0" w:color="auto"/>
              <w:right w:val="single" w:sz="4" w:space="0" w:color="auto"/>
            </w:tcBorders>
            <w:noWrap/>
            <w:hideMark/>
          </w:tcPr>
          <w:p w14:paraId="14A0E30E"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Projected Annual Targeted Revenue FY 2025/26 (Kshs.)</w:t>
            </w:r>
          </w:p>
        </w:tc>
      </w:tr>
      <w:tr w:rsidR="00E60390" w:rsidRPr="00AB7A9B" w14:paraId="2BA34AEA"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7BAA9AD7"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5B031C38"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Parking Fees</w:t>
            </w:r>
          </w:p>
        </w:tc>
        <w:tc>
          <w:tcPr>
            <w:tcW w:w="2689" w:type="dxa"/>
            <w:tcBorders>
              <w:top w:val="nil"/>
              <w:left w:val="nil"/>
              <w:bottom w:val="single" w:sz="4" w:space="0" w:color="auto"/>
              <w:right w:val="single" w:sz="4" w:space="0" w:color="auto"/>
            </w:tcBorders>
            <w:noWrap/>
            <w:hideMark/>
          </w:tcPr>
          <w:p w14:paraId="215E82C3"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41CB3454"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0408F31E"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327DC90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w:t>
            </w:r>
          </w:p>
        </w:tc>
        <w:tc>
          <w:tcPr>
            <w:tcW w:w="3826" w:type="dxa"/>
            <w:tcBorders>
              <w:top w:val="nil"/>
              <w:left w:val="nil"/>
              <w:bottom w:val="single" w:sz="4" w:space="0" w:color="auto"/>
              <w:right w:val="single" w:sz="4" w:space="0" w:color="auto"/>
            </w:tcBorders>
            <w:noWrap/>
            <w:vAlign w:val="bottom"/>
            <w:hideMark/>
          </w:tcPr>
          <w:p w14:paraId="1E95D91A"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Bus Park</w:t>
            </w:r>
          </w:p>
        </w:tc>
        <w:tc>
          <w:tcPr>
            <w:tcW w:w="2689" w:type="dxa"/>
            <w:tcBorders>
              <w:top w:val="nil"/>
              <w:left w:val="nil"/>
              <w:bottom w:val="single" w:sz="4" w:space="0" w:color="auto"/>
              <w:right w:val="single" w:sz="4" w:space="0" w:color="auto"/>
            </w:tcBorders>
            <w:noWrap/>
            <w:hideMark/>
          </w:tcPr>
          <w:p w14:paraId="75B67FD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45,833,333</w:t>
            </w:r>
          </w:p>
        </w:tc>
        <w:tc>
          <w:tcPr>
            <w:tcW w:w="2689" w:type="dxa"/>
            <w:tcBorders>
              <w:top w:val="nil"/>
              <w:left w:val="nil"/>
              <w:bottom w:val="single" w:sz="4" w:space="0" w:color="auto"/>
              <w:right w:val="single" w:sz="4" w:space="0" w:color="auto"/>
            </w:tcBorders>
            <w:noWrap/>
            <w:hideMark/>
          </w:tcPr>
          <w:p w14:paraId="7552C97F" w14:textId="29406203"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w:t>
            </w:r>
            <w:r w:rsidR="00CF5CB9">
              <w:rPr>
                <w:rFonts w:ascii="Times New Roman" w:eastAsia="Times New Roman" w:hAnsi="Times New Roman" w:cs="Times New Roman"/>
                <w:color w:val="000000"/>
                <w:sz w:val="20"/>
                <w:szCs w:val="20"/>
              </w:rPr>
              <w:t>9</w:t>
            </w:r>
            <w:r w:rsidRPr="00AB7A9B">
              <w:rPr>
                <w:rFonts w:ascii="Times New Roman" w:eastAsia="Times New Roman" w:hAnsi="Times New Roman" w:cs="Times New Roman"/>
                <w:color w:val="000000"/>
                <w:sz w:val="20"/>
                <w:szCs w:val="20"/>
              </w:rPr>
              <w:t>,124,870</w:t>
            </w:r>
          </w:p>
        </w:tc>
      </w:tr>
      <w:tr w:rsidR="00E60390" w:rsidRPr="00AB7A9B" w14:paraId="727C90CF"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663819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w:t>
            </w:r>
          </w:p>
        </w:tc>
        <w:tc>
          <w:tcPr>
            <w:tcW w:w="3826" w:type="dxa"/>
            <w:tcBorders>
              <w:top w:val="nil"/>
              <w:left w:val="nil"/>
              <w:bottom w:val="single" w:sz="4" w:space="0" w:color="auto"/>
              <w:right w:val="single" w:sz="4" w:space="0" w:color="auto"/>
            </w:tcBorders>
            <w:noWrap/>
            <w:vAlign w:val="bottom"/>
            <w:hideMark/>
          </w:tcPr>
          <w:p w14:paraId="12705B53"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Motor Bike</w:t>
            </w:r>
          </w:p>
        </w:tc>
        <w:tc>
          <w:tcPr>
            <w:tcW w:w="2689" w:type="dxa"/>
            <w:tcBorders>
              <w:top w:val="nil"/>
              <w:left w:val="nil"/>
              <w:bottom w:val="single" w:sz="4" w:space="0" w:color="auto"/>
              <w:right w:val="single" w:sz="4" w:space="0" w:color="auto"/>
            </w:tcBorders>
            <w:noWrap/>
            <w:hideMark/>
          </w:tcPr>
          <w:p w14:paraId="7B6C393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17,187,500</w:t>
            </w:r>
          </w:p>
        </w:tc>
        <w:tc>
          <w:tcPr>
            <w:tcW w:w="2689" w:type="dxa"/>
            <w:tcBorders>
              <w:top w:val="nil"/>
              <w:left w:val="nil"/>
              <w:bottom w:val="single" w:sz="4" w:space="0" w:color="auto"/>
              <w:right w:val="single" w:sz="4" w:space="0" w:color="auto"/>
            </w:tcBorders>
            <w:noWrap/>
            <w:hideMark/>
          </w:tcPr>
          <w:p w14:paraId="01DC10C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13,125,000</w:t>
            </w:r>
          </w:p>
        </w:tc>
      </w:tr>
      <w:tr w:rsidR="00E60390" w:rsidRPr="00AB7A9B" w14:paraId="4CF0791C"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2FCC525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w:t>
            </w:r>
          </w:p>
        </w:tc>
        <w:tc>
          <w:tcPr>
            <w:tcW w:w="3826" w:type="dxa"/>
            <w:tcBorders>
              <w:top w:val="nil"/>
              <w:left w:val="nil"/>
              <w:bottom w:val="single" w:sz="4" w:space="0" w:color="auto"/>
              <w:right w:val="single" w:sz="4" w:space="0" w:color="auto"/>
            </w:tcBorders>
            <w:noWrap/>
            <w:vAlign w:val="bottom"/>
            <w:hideMark/>
          </w:tcPr>
          <w:p w14:paraId="4C7F5E78"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Entry/Exit Fees</w:t>
            </w:r>
          </w:p>
        </w:tc>
        <w:tc>
          <w:tcPr>
            <w:tcW w:w="2689" w:type="dxa"/>
            <w:tcBorders>
              <w:top w:val="nil"/>
              <w:left w:val="nil"/>
              <w:bottom w:val="single" w:sz="4" w:space="0" w:color="auto"/>
              <w:right w:val="single" w:sz="4" w:space="0" w:color="auto"/>
            </w:tcBorders>
            <w:noWrap/>
            <w:hideMark/>
          </w:tcPr>
          <w:p w14:paraId="4D58086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3,437,500</w:t>
            </w:r>
          </w:p>
        </w:tc>
        <w:tc>
          <w:tcPr>
            <w:tcW w:w="2689" w:type="dxa"/>
            <w:tcBorders>
              <w:top w:val="nil"/>
              <w:left w:val="nil"/>
              <w:bottom w:val="single" w:sz="4" w:space="0" w:color="auto"/>
              <w:right w:val="single" w:sz="4" w:space="0" w:color="auto"/>
            </w:tcBorders>
            <w:noWrap/>
            <w:hideMark/>
          </w:tcPr>
          <w:p w14:paraId="4546EC9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2,625,000</w:t>
            </w:r>
          </w:p>
        </w:tc>
      </w:tr>
      <w:tr w:rsidR="00E60390" w:rsidRPr="00AB7A9B" w14:paraId="10D6EA36"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0630FD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w:t>
            </w:r>
          </w:p>
        </w:tc>
        <w:tc>
          <w:tcPr>
            <w:tcW w:w="3826" w:type="dxa"/>
            <w:tcBorders>
              <w:top w:val="nil"/>
              <w:left w:val="nil"/>
              <w:bottom w:val="single" w:sz="4" w:space="0" w:color="auto"/>
              <w:right w:val="single" w:sz="4" w:space="0" w:color="auto"/>
            </w:tcBorders>
            <w:noWrap/>
            <w:vAlign w:val="bottom"/>
            <w:hideMark/>
          </w:tcPr>
          <w:p w14:paraId="3363C828"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Taxi/Car</w:t>
            </w:r>
          </w:p>
        </w:tc>
        <w:tc>
          <w:tcPr>
            <w:tcW w:w="2689" w:type="dxa"/>
            <w:tcBorders>
              <w:top w:val="nil"/>
              <w:left w:val="nil"/>
              <w:bottom w:val="single" w:sz="4" w:space="0" w:color="auto"/>
              <w:right w:val="single" w:sz="4" w:space="0" w:color="auto"/>
            </w:tcBorders>
            <w:noWrap/>
            <w:hideMark/>
          </w:tcPr>
          <w:p w14:paraId="1602759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10,541,667</w:t>
            </w:r>
          </w:p>
        </w:tc>
        <w:tc>
          <w:tcPr>
            <w:tcW w:w="2689" w:type="dxa"/>
            <w:tcBorders>
              <w:top w:val="nil"/>
              <w:left w:val="nil"/>
              <w:bottom w:val="single" w:sz="4" w:space="0" w:color="auto"/>
              <w:right w:val="single" w:sz="4" w:space="0" w:color="auto"/>
            </w:tcBorders>
            <w:noWrap/>
            <w:hideMark/>
          </w:tcPr>
          <w:p w14:paraId="7765A0C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8,050,000</w:t>
            </w:r>
          </w:p>
        </w:tc>
      </w:tr>
      <w:tr w:rsidR="00E60390" w:rsidRPr="00AB7A9B" w14:paraId="2211AFA5"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FE3D856"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02EF0FFF"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Permits</w:t>
            </w:r>
          </w:p>
        </w:tc>
        <w:tc>
          <w:tcPr>
            <w:tcW w:w="2689" w:type="dxa"/>
            <w:tcBorders>
              <w:top w:val="nil"/>
              <w:left w:val="nil"/>
              <w:bottom w:val="single" w:sz="4" w:space="0" w:color="auto"/>
              <w:right w:val="single" w:sz="4" w:space="0" w:color="auto"/>
            </w:tcBorders>
            <w:noWrap/>
            <w:hideMark/>
          </w:tcPr>
          <w:p w14:paraId="28455852"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0759FB7D"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5193C4FC"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B8C207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5</w:t>
            </w:r>
          </w:p>
        </w:tc>
        <w:tc>
          <w:tcPr>
            <w:tcW w:w="3826" w:type="dxa"/>
            <w:tcBorders>
              <w:top w:val="nil"/>
              <w:left w:val="nil"/>
              <w:bottom w:val="single" w:sz="4" w:space="0" w:color="auto"/>
              <w:right w:val="single" w:sz="4" w:space="0" w:color="auto"/>
            </w:tcBorders>
            <w:noWrap/>
            <w:vAlign w:val="bottom"/>
            <w:hideMark/>
          </w:tcPr>
          <w:p w14:paraId="69C72330"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Single Business Permits</w:t>
            </w:r>
          </w:p>
        </w:tc>
        <w:tc>
          <w:tcPr>
            <w:tcW w:w="2689" w:type="dxa"/>
            <w:tcBorders>
              <w:top w:val="nil"/>
              <w:left w:val="nil"/>
              <w:bottom w:val="single" w:sz="4" w:space="0" w:color="auto"/>
              <w:right w:val="single" w:sz="4" w:space="0" w:color="auto"/>
            </w:tcBorders>
            <w:noWrap/>
            <w:hideMark/>
          </w:tcPr>
          <w:p w14:paraId="179DE91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158,292,292</w:t>
            </w:r>
          </w:p>
        </w:tc>
        <w:tc>
          <w:tcPr>
            <w:tcW w:w="2689" w:type="dxa"/>
            <w:tcBorders>
              <w:top w:val="nil"/>
              <w:left w:val="nil"/>
              <w:bottom w:val="single" w:sz="4" w:space="0" w:color="auto"/>
              <w:right w:val="single" w:sz="4" w:space="0" w:color="auto"/>
            </w:tcBorders>
            <w:noWrap/>
            <w:hideMark/>
          </w:tcPr>
          <w:p w14:paraId="2003EC7A" w14:textId="04E8A57F"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w:t>
            </w:r>
            <w:r w:rsidR="00CF5CB9">
              <w:rPr>
                <w:rFonts w:ascii="Times New Roman" w:eastAsia="Times New Roman" w:hAnsi="Times New Roman" w:cs="Times New Roman"/>
                <w:color w:val="000000"/>
                <w:sz w:val="20"/>
                <w:szCs w:val="20"/>
              </w:rPr>
              <w:t>3</w:t>
            </w:r>
            <w:r w:rsidRPr="00AB7A9B">
              <w:rPr>
                <w:rFonts w:ascii="Times New Roman" w:eastAsia="Times New Roman" w:hAnsi="Times New Roman" w:cs="Times New Roman"/>
                <w:color w:val="000000"/>
                <w:sz w:val="20"/>
                <w:szCs w:val="20"/>
              </w:rPr>
              <w:t>0,877,800</w:t>
            </w:r>
          </w:p>
        </w:tc>
      </w:tr>
      <w:tr w:rsidR="00E60390" w:rsidRPr="00AB7A9B" w14:paraId="5D0CEC65"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2CF8C80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6</w:t>
            </w:r>
          </w:p>
        </w:tc>
        <w:tc>
          <w:tcPr>
            <w:tcW w:w="3826" w:type="dxa"/>
            <w:tcBorders>
              <w:top w:val="nil"/>
              <w:left w:val="nil"/>
              <w:bottom w:val="single" w:sz="4" w:space="0" w:color="auto"/>
              <w:right w:val="single" w:sz="4" w:space="0" w:color="auto"/>
            </w:tcBorders>
            <w:noWrap/>
            <w:vAlign w:val="bottom"/>
            <w:hideMark/>
          </w:tcPr>
          <w:p w14:paraId="5F1E44CD"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Distribution</w:t>
            </w:r>
          </w:p>
        </w:tc>
        <w:tc>
          <w:tcPr>
            <w:tcW w:w="2689" w:type="dxa"/>
            <w:tcBorders>
              <w:top w:val="nil"/>
              <w:left w:val="nil"/>
              <w:bottom w:val="single" w:sz="4" w:space="0" w:color="auto"/>
              <w:right w:val="single" w:sz="4" w:space="0" w:color="auto"/>
            </w:tcBorders>
            <w:noWrap/>
            <w:hideMark/>
          </w:tcPr>
          <w:p w14:paraId="2742564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23,093,125</w:t>
            </w:r>
          </w:p>
        </w:tc>
        <w:tc>
          <w:tcPr>
            <w:tcW w:w="2689" w:type="dxa"/>
            <w:tcBorders>
              <w:top w:val="nil"/>
              <w:left w:val="nil"/>
              <w:bottom w:val="single" w:sz="4" w:space="0" w:color="auto"/>
              <w:right w:val="single" w:sz="4" w:space="0" w:color="auto"/>
            </w:tcBorders>
            <w:noWrap/>
            <w:hideMark/>
          </w:tcPr>
          <w:p w14:paraId="36F4813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17,634,750</w:t>
            </w:r>
          </w:p>
        </w:tc>
      </w:tr>
      <w:tr w:rsidR="00E60390" w:rsidRPr="00AB7A9B" w14:paraId="721D8296"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3D5D65A"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4D8D179B"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Market Fees</w:t>
            </w:r>
          </w:p>
        </w:tc>
        <w:tc>
          <w:tcPr>
            <w:tcW w:w="2689" w:type="dxa"/>
            <w:tcBorders>
              <w:top w:val="nil"/>
              <w:left w:val="nil"/>
              <w:bottom w:val="single" w:sz="4" w:space="0" w:color="auto"/>
              <w:right w:val="single" w:sz="4" w:space="0" w:color="auto"/>
            </w:tcBorders>
            <w:noWrap/>
            <w:hideMark/>
          </w:tcPr>
          <w:p w14:paraId="38CF7824"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0A40C6F6"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4CE07E56"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7127AFA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7</w:t>
            </w:r>
          </w:p>
        </w:tc>
        <w:tc>
          <w:tcPr>
            <w:tcW w:w="3826" w:type="dxa"/>
            <w:tcBorders>
              <w:top w:val="nil"/>
              <w:left w:val="nil"/>
              <w:bottom w:val="single" w:sz="4" w:space="0" w:color="auto"/>
              <w:right w:val="single" w:sz="4" w:space="0" w:color="auto"/>
            </w:tcBorders>
            <w:noWrap/>
            <w:vAlign w:val="bottom"/>
            <w:hideMark/>
          </w:tcPr>
          <w:p w14:paraId="1A8B4B01"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Market Dues</w:t>
            </w:r>
          </w:p>
        </w:tc>
        <w:tc>
          <w:tcPr>
            <w:tcW w:w="2689" w:type="dxa"/>
            <w:tcBorders>
              <w:top w:val="nil"/>
              <w:left w:val="nil"/>
              <w:bottom w:val="single" w:sz="4" w:space="0" w:color="auto"/>
              <w:right w:val="single" w:sz="4" w:space="0" w:color="auto"/>
            </w:tcBorders>
            <w:noWrap/>
            <w:hideMark/>
          </w:tcPr>
          <w:p w14:paraId="6CC9200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49,299,479</w:t>
            </w:r>
          </w:p>
        </w:tc>
        <w:tc>
          <w:tcPr>
            <w:tcW w:w="2689" w:type="dxa"/>
            <w:tcBorders>
              <w:top w:val="nil"/>
              <w:left w:val="nil"/>
              <w:bottom w:val="single" w:sz="4" w:space="0" w:color="auto"/>
              <w:right w:val="single" w:sz="4" w:space="0" w:color="auto"/>
            </w:tcBorders>
            <w:noWrap/>
            <w:hideMark/>
          </w:tcPr>
          <w:p w14:paraId="7ADEB55C" w14:textId="33F54DEE" w:rsidR="00E60390" w:rsidRPr="00AB7A9B" w:rsidRDefault="00CF5CB9" w:rsidP="00D02ABC">
            <w:pPr>
              <w:spacing w:after="0" w:line="240" w:lineRule="auto"/>
              <w:contextualSpacing/>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r w:rsidR="00E60390" w:rsidRPr="00AB7A9B">
              <w:rPr>
                <w:rFonts w:ascii="Times New Roman" w:eastAsia="Times New Roman" w:hAnsi="Times New Roman" w:cs="Times New Roman"/>
                <w:color w:val="000000"/>
                <w:sz w:val="20"/>
                <w:szCs w:val="20"/>
              </w:rPr>
              <w:t>,646,870</w:t>
            </w:r>
          </w:p>
        </w:tc>
      </w:tr>
      <w:tr w:rsidR="00E60390" w:rsidRPr="00AB7A9B" w14:paraId="6CE7C5D7"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B5B8314"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w:t>
            </w:r>
          </w:p>
        </w:tc>
        <w:tc>
          <w:tcPr>
            <w:tcW w:w="3826" w:type="dxa"/>
            <w:tcBorders>
              <w:top w:val="nil"/>
              <w:left w:val="nil"/>
              <w:bottom w:val="single" w:sz="4" w:space="0" w:color="auto"/>
              <w:right w:val="single" w:sz="4" w:space="0" w:color="auto"/>
            </w:tcBorders>
            <w:noWrap/>
            <w:vAlign w:val="bottom"/>
            <w:hideMark/>
          </w:tcPr>
          <w:p w14:paraId="60C08E4D"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Kiosk Fees</w:t>
            </w:r>
          </w:p>
        </w:tc>
        <w:tc>
          <w:tcPr>
            <w:tcW w:w="2689" w:type="dxa"/>
            <w:tcBorders>
              <w:top w:val="nil"/>
              <w:left w:val="nil"/>
              <w:bottom w:val="single" w:sz="4" w:space="0" w:color="auto"/>
              <w:right w:val="single" w:sz="4" w:space="0" w:color="auto"/>
            </w:tcBorders>
            <w:noWrap/>
            <w:hideMark/>
          </w:tcPr>
          <w:p w14:paraId="561FF95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9,739,583</w:t>
            </w:r>
          </w:p>
        </w:tc>
        <w:tc>
          <w:tcPr>
            <w:tcW w:w="2689" w:type="dxa"/>
            <w:tcBorders>
              <w:top w:val="nil"/>
              <w:left w:val="nil"/>
              <w:bottom w:val="single" w:sz="4" w:space="0" w:color="auto"/>
              <w:right w:val="single" w:sz="4" w:space="0" w:color="auto"/>
            </w:tcBorders>
            <w:noWrap/>
            <w:hideMark/>
          </w:tcPr>
          <w:p w14:paraId="23AE330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7,437,490</w:t>
            </w:r>
          </w:p>
        </w:tc>
      </w:tr>
      <w:tr w:rsidR="00E60390" w:rsidRPr="00AB7A9B" w14:paraId="44E16E69"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29DBB73"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482CE572"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Cess Fees</w:t>
            </w:r>
          </w:p>
        </w:tc>
        <w:tc>
          <w:tcPr>
            <w:tcW w:w="2689" w:type="dxa"/>
            <w:tcBorders>
              <w:top w:val="nil"/>
              <w:left w:val="nil"/>
              <w:bottom w:val="single" w:sz="4" w:space="0" w:color="auto"/>
              <w:right w:val="single" w:sz="4" w:space="0" w:color="auto"/>
            </w:tcBorders>
            <w:noWrap/>
            <w:hideMark/>
          </w:tcPr>
          <w:p w14:paraId="7D6B28DE"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130BC06A"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3C9ED2CD"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7558C1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9</w:t>
            </w:r>
          </w:p>
        </w:tc>
        <w:tc>
          <w:tcPr>
            <w:tcW w:w="3826" w:type="dxa"/>
            <w:tcBorders>
              <w:top w:val="nil"/>
              <w:left w:val="nil"/>
              <w:bottom w:val="single" w:sz="4" w:space="0" w:color="auto"/>
              <w:right w:val="single" w:sz="4" w:space="0" w:color="auto"/>
            </w:tcBorders>
            <w:noWrap/>
            <w:vAlign w:val="bottom"/>
            <w:hideMark/>
          </w:tcPr>
          <w:p w14:paraId="47EAF417"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Sugarcane</w:t>
            </w:r>
          </w:p>
        </w:tc>
        <w:tc>
          <w:tcPr>
            <w:tcW w:w="2689" w:type="dxa"/>
            <w:tcBorders>
              <w:top w:val="nil"/>
              <w:left w:val="nil"/>
              <w:bottom w:val="single" w:sz="4" w:space="0" w:color="auto"/>
              <w:right w:val="single" w:sz="4" w:space="0" w:color="auto"/>
            </w:tcBorders>
            <w:noWrap/>
            <w:hideMark/>
          </w:tcPr>
          <w:p w14:paraId="1BA2EBA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29,161,458</w:t>
            </w:r>
          </w:p>
        </w:tc>
        <w:tc>
          <w:tcPr>
            <w:tcW w:w="2689" w:type="dxa"/>
            <w:tcBorders>
              <w:top w:val="nil"/>
              <w:left w:val="nil"/>
              <w:bottom w:val="single" w:sz="4" w:space="0" w:color="auto"/>
              <w:right w:val="single" w:sz="4" w:space="0" w:color="auto"/>
            </w:tcBorders>
            <w:noWrap/>
            <w:hideMark/>
          </w:tcPr>
          <w:p w14:paraId="543627B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22,268,740</w:t>
            </w:r>
          </w:p>
        </w:tc>
      </w:tr>
      <w:tr w:rsidR="00E60390" w:rsidRPr="00AB7A9B" w14:paraId="1EB3FB12"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3409E03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w:t>
            </w:r>
          </w:p>
        </w:tc>
        <w:tc>
          <w:tcPr>
            <w:tcW w:w="3826" w:type="dxa"/>
            <w:tcBorders>
              <w:top w:val="nil"/>
              <w:left w:val="nil"/>
              <w:bottom w:val="single" w:sz="4" w:space="0" w:color="auto"/>
              <w:right w:val="single" w:sz="4" w:space="0" w:color="auto"/>
            </w:tcBorders>
            <w:noWrap/>
            <w:vAlign w:val="bottom"/>
            <w:hideMark/>
          </w:tcPr>
          <w:p w14:paraId="79EB3402"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Tobacco</w:t>
            </w:r>
          </w:p>
        </w:tc>
        <w:tc>
          <w:tcPr>
            <w:tcW w:w="2689" w:type="dxa"/>
            <w:tcBorders>
              <w:top w:val="nil"/>
              <w:left w:val="nil"/>
              <w:bottom w:val="single" w:sz="4" w:space="0" w:color="auto"/>
              <w:right w:val="single" w:sz="4" w:space="0" w:color="auto"/>
            </w:tcBorders>
            <w:noWrap/>
            <w:hideMark/>
          </w:tcPr>
          <w:p w14:paraId="4F371A0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13,750,000</w:t>
            </w:r>
          </w:p>
        </w:tc>
        <w:tc>
          <w:tcPr>
            <w:tcW w:w="2689" w:type="dxa"/>
            <w:tcBorders>
              <w:top w:val="nil"/>
              <w:left w:val="nil"/>
              <w:bottom w:val="single" w:sz="4" w:space="0" w:color="auto"/>
              <w:right w:val="single" w:sz="4" w:space="0" w:color="auto"/>
            </w:tcBorders>
            <w:noWrap/>
            <w:hideMark/>
          </w:tcPr>
          <w:p w14:paraId="0FED53C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10,500,000</w:t>
            </w:r>
          </w:p>
        </w:tc>
      </w:tr>
      <w:tr w:rsidR="00E60390" w:rsidRPr="00AB7A9B" w14:paraId="15786445"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79B3AC1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w:t>
            </w:r>
          </w:p>
        </w:tc>
        <w:tc>
          <w:tcPr>
            <w:tcW w:w="3826" w:type="dxa"/>
            <w:tcBorders>
              <w:top w:val="nil"/>
              <w:left w:val="nil"/>
              <w:bottom w:val="single" w:sz="4" w:space="0" w:color="auto"/>
              <w:right w:val="single" w:sz="4" w:space="0" w:color="auto"/>
            </w:tcBorders>
            <w:noWrap/>
            <w:vAlign w:val="bottom"/>
            <w:hideMark/>
          </w:tcPr>
          <w:p w14:paraId="7CDDE44A"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Maize/Rice</w:t>
            </w:r>
          </w:p>
        </w:tc>
        <w:tc>
          <w:tcPr>
            <w:tcW w:w="2689" w:type="dxa"/>
            <w:tcBorders>
              <w:top w:val="nil"/>
              <w:left w:val="nil"/>
              <w:bottom w:val="single" w:sz="4" w:space="0" w:color="auto"/>
              <w:right w:val="single" w:sz="4" w:space="0" w:color="auto"/>
            </w:tcBorders>
            <w:noWrap/>
            <w:hideMark/>
          </w:tcPr>
          <w:p w14:paraId="678BE77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17,187,500</w:t>
            </w:r>
          </w:p>
        </w:tc>
        <w:tc>
          <w:tcPr>
            <w:tcW w:w="2689" w:type="dxa"/>
            <w:tcBorders>
              <w:top w:val="nil"/>
              <w:left w:val="nil"/>
              <w:bottom w:val="single" w:sz="4" w:space="0" w:color="auto"/>
              <w:right w:val="single" w:sz="4" w:space="0" w:color="auto"/>
            </w:tcBorders>
            <w:noWrap/>
            <w:hideMark/>
          </w:tcPr>
          <w:p w14:paraId="7D3C82F1"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13,125,000</w:t>
            </w:r>
          </w:p>
        </w:tc>
      </w:tr>
      <w:tr w:rsidR="00E60390" w:rsidRPr="00AB7A9B" w14:paraId="0C5C42CC"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6AB635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12</w:t>
            </w:r>
          </w:p>
        </w:tc>
        <w:tc>
          <w:tcPr>
            <w:tcW w:w="3826" w:type="dxa"/>
            <w:tcBorders>
              <w:top w:val="nil"/>
              <w:left w:val="nil"/>
              <w:bottom w:val="single" w:sz="4" w:space="0" w:color="auto"/>
              <w:right w:val="single" w:sz="4" w:space="0" w:color="auto"/>
            </w:tcBorders>
            <w:noWrap/>
            <w:vAlign w:val="bottom"/>
            <w:hideMark/>
          </w:tcPr>
          <w:p w14:paraId="380EC3E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Fish</w:t>
            </w:r>
          </w:p>
        </w:tc>
        <w:tc>
          <w:tcPr>
            <w:tcW w:w="2689" w:type="dxa"/>
            <w:tcBorders>
              <w:top w:val="nil"/>
              <w:left w:val="nil"/>
              <w:bottom w:val="single" w:sz="4" w:space="0" w:color="auto"/>
              <w:right w:val="single" w:sz="4" w:space="0" w:color="auto"/>
            </w:tcBorders>
            <w:noWrap/>
            <w:hideMark/>
          </w:tcPr>
          <w:p w14:paraId="297DE004"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458,333</w:t>
            </w:r>
          </w:p>
        </w:tc>
        <w:tc>
          <w:tcPr>
            <w:tcW w:w="2689" w:type="dxa"/>
            <w:tcBorders>
              <w:top w:val="nil"/>
              <w:left w:val="nil"/>
              <w:bottom w:val="single" w:sz="4" w:space="0" w:color="auto"/>
              <w:right w:val="single" w:sz="4" w:space="0" w:color="auto"/>
            </w:tcBorders>
            <w:noWrap/>
            <w:hideMark/>
          </w:tcPr>
          <w:p w14:paraId="5D07B94A"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349,990</w:t>
            </w:r>
          </w:p>
        </w:tc>
      </w:tr>
      <w:tr w:rsidR="00E60390" w:rsidRPr="00AB7A9B" w14:paraId="521A24F9"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A7B49B3"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76C73DB4"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Auction Fees</w:t>
            </w:r>
          </w:p>
        </w:tc>
        <w:tc>
          <w:tcPr>
            <w:tcW w:w="2689" w:type="dxa"/>
            <w:tcBorders>
              <w:top w:val="nil"/>
              <w:left w:val="nil"/>
              <w:bottom w:val="single" w:sz="4" w:space="0" w:color="auto"/>
              <w:right w:val="single" w:sz="4" w:space="0" w:color="auto"/>
            </w:tcBorders>
            <w:noWrap/>
            <w:hideMark/>
          </w:tcPr>
          <w:p w14:paraId="54970EE3"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4222F4E7"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74E84518"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009433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w:t>
            </w:r>
          </w:p>
        </w:tc>
        <w:tc>
          <w:tcPr>
            <w:tcW w:w="3826" w:type="dxa"/>
            <w:tcBorders>
              <w:top w:val="nil"/>
              <w:left w:val="nil"/>
              <w:bottom w:val="single" w:sz="4" w:space="0" w:color="auto"/>
              <w:right w:val="single" w:sz="4" w:space="0" w:color="auto"/>
            </w:tcBorders>
            <w:noWrap/>
            <w:vAlign w:val="bottom"/>
            <w:hideMark/>
          </w:tcPr>
          <w:p w14:paraId="0E6572C0"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Cattle Auction/Slaughter Fee</w:t>
            </w:r>
          </w:p>
        </w:tc>
        <w:tc>
          <w:tcPr>
            <w:tcW w:w="2689" w:type="dxa"/>
            <w:tcBorders>
              <w:top w:val="nil"/>
              <w:left w:val="nil"/>
              <w:bottom w:val="single" w:sz="4" w:space="0" w:color="auto"/>
              <w:right w:val="single" w:sz="4" w:space="0" w:color="auto"/>
            </w:tcBorders>
            <w:noWrap/>
            <w:hideMark/>
          </w:tcPr>
          <w:p w14:paraId="64EFDF54"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27,500,000</w:t>
            </w:r>
          </w:p>
        </w:tc>
        <w:tc>
          <w:tcPr>
            <w:tcW w:w="2689" w:type="dxa"/>
            <w:tcBorders>
              <w:top w:val="nil"/>
              <w:left w:val="nil"/>
              <w:bottom w:val="single" w:sz="4" w:space="0" w:color="auto"/>
              <w:right w:val="single" w:sz="4" w:space="0" w:color="auto"/>
            </w:tcBorders>
            <w:noWrap/>
            <w:hideMark/>
          </w:tcPr>
          <w:p w14:paraId="6157807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21,000,000</w:t>
            </w:r>
          </w:p>
        </w:tc>
      </w:tr>
      <w:tr w:rsidR="00E60390" w:rsidRPr="00AB7A9B" w14:paraId="508D973D"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DAFB131"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282D67DD"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Land Rates</w:t>
            </w:r>
          </w:p>
        </w:tc>
        <w:tc>
          <w:tcPr>
            <w:tcW w:w="2689" w:type="dxa"/>
            <w:tcBorders>
              <w:top w:val="nil"/>
              <w:left w:val="nil"/>
              <w:bottom w:val="single" w:sz="4" w:space="0" w:color="auto"/>
              <w:right w:val="single" w:sz="4" w:space="0" w:color="auto"/>
            </w:tcBorders>
            <w:noWrap/>
            <w:hideMark/>
          </w:tcPr>
          <w:p w14:paraId="70F65290"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34CA50E1"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529B29EE"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2EFCE4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14</w:t>
            </w:r>
          </w:p>
        </w:tc>
        <w:tc>
          <w:tcPr>
            <w:tcW w:w="3826" w:type="dxa"/>
            <w:tcBorders>
              <w:top w:val="nil"/>
              <w:left w:val="nil"/>
              <w:bottom w:val="single" w:sz="4" w:space="0" w:color="auto"/>
              <w:right w:val="single" w:sz="4" w:space="0" w:color="auto"/>
            </w:tcBorders>
            <w:noWrap/>
            <w:vAlign w:val="bottom"/>
            <w:hideMark/>
          </w:tcPr>
          <w:p w14:paraId="24C9992B"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Rents &amp; Rates</w:t>
            </w:r>
          </w:p>
        </w:tc>
        <w:tc>
          <w:tcPr>
            <w:tcW w:w="2689" w:type="dxa"/>
            <w:tcBorders>
              <w:top w:val="nil"/>
              <w:left w:val="nil"/>
              <w:bottom w:val="single" w:sz="4" w:space="0" w:color="auto"/>
              <w:right w:val="single" w:sz="4" w:space="0" w:color="auto"/>
            </w:tcBorders>
            <w:noWrap/>
            <w:hideMark/>
          </w:tcPr>
          <w:p w14:paraId="6505C782"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10,889,417</w:t>
            </w:r>
          </w:p>
        </w:tc>
        <w:tc>
          <w:tcPr>
            <w:tcW w:w="2689" w:type="dxa"/>
            <w:tcBorders>
              <w:top w:val="nil"/>
              <w:left w:val="nil"/>
              <w:bottom w:val="single" w:sz="4" w:space="0" w:color="auto"/>
              <w:right w:val="single" w:sz="4" w:space="0" w:color="auto"/>
            </w:tcBorders>
            <w:noWrap/>
            <w:hideMark/>
          </w:tcPr>
          <w:p w14:paraId="29C3AB9B"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8,315,600</w:t>
            </w:r>
          </w:p>
        </w:tc>
      </w:tr>
      <w:tr w:rsidR="00E60390" w:rsidRPr="00AB7A9B" w14:paraId="714C11B0"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25A47A63"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31F7E329"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Natural Resources</w:t>
            </w:r>
          </w:p>
        </w:tc>
        <w:tc>
          <w:tcPr>
            <w:tcW w:w="2689" w:type="dxa"/>
            <w:tcBorders>
              <w:top w:val="nil"/>
              <w:left w:val="nil"/>
              <w:bottom w:val="single" w:sz="4" w:space="0" w:color="auto"/>
              <w:right w:val="single" w:sz="4" w:space="0" w:color="auto"/>
            </w:tcBorders>
            <w:noWrap/>
            <w:hideMark/>
          </w:tcPr>
          <w:p w14:paraId="0DD26268"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5B15E055"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49553413"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E4F93F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15</w:t>
            </w:r>
          </w:p>
        </w:tc>
        <w:tc>
          <w:tcPr>
            <w:tcW w:w="3826" w:type="dxa"/>
            <w:tcBorders>
              <w:top w:val="nil"/>
              <w:left w:val="nil"/>
              <w:bottom w:val="single" w:sz="4" w:space="0" w:color="auto"/>
              <w:right w:val="single" w:sz="4" w:space="0" w:color="auto"/>
            </w:tcBorders>
            <w:noWrap/>
            <w:vAlign w:val="bottom"/>
            <w:hideMark/>
          </w:tcPr>
          <w:p w14:paraId="1DEC0422"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Tailing(sainate)/copper/gold</w:t>
            </w:r>
          </w:p>
        </w:tc>
        <w:tc>
          <w:tcPr>
            <w:tcW w:w="2689" w:type="dxa"/>
            <w:tcBorders>
              <w:top w:val="nil"/>
              <w:left w:val="nil"/>
              <w:bottom w:val="single" w:sz="4" w:space="0" w:color="auto"/>
              <w:right w:val="single" w:sz="4" w:space="0" w:color="auto"/>
            </w:tcBorders>
            <w:noWrap/>
            <w:hideMark/>
          </w:tcPr>
          <w:p w14:paraId="026755E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46,861,458</w:t>
            </w:r>
          </w:p>
        </w:tc>
        <w:tc>
          <w:tcPr>
            <w:tcW w:w="2689" w:type="dxa"/>
            <w:tcBorders>
              <w:top w:val="nil"/>
              <w:left w:val="nil"/>
              <w:bottom w:val="single" w:sz="4" w:space="0" w:color="auto"/>
              <w:right w:val="single" w:sz="4" w:space="0" w:color="auto"/>
            </w:tcBorders>
            <w:noWrap/>
            <w:hideMark/>
          </w:tcPr>
          <w:p w14:paraId="5158738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35,785,110</w:t>
            </w:r>
          </w:p>
        </w:tc>
      </w:tr>
      <w:tr w:rsidR="00E60390" w:rsidRPr="00AB7A9B" w14:paraId="390D6065"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4BB9D8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16</w:t>
            </w:r>
          </w:p>
        </w:tc>
        <w:tc>
          <w:tcPr>
            <w:tcW w:w="3826" w:type="dxa"/>
            <w:tcBorders>
              <w:top w:val="nil"/>
              <w:left w:val="nil"/>
              <w:bottom w:val="single" w:sz="4" w:space="0" w:color="auto"/>
              <w:right w:val="single" w:sz="4" w:space="0" w:color="auto"/>
            </w:tcBorders>
            <w:noWrap/>
            <w:vAlign w:val="bottom"/>
            <w:hideMark/>
          </w:tcPr>
          <w:p w14:paraId="0C985CEE"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Sand/Stone</w:t>
            </w:r>
          </w:p>
        </w:tc>
        <w:tc>
          <w:tcPr>
            <w:tcW w:w="2689" w:type="dxa"/>
            <w:tcBorders>
              <w:top w:val="nil"/>
              <w:left w:val="nil"/>
              <w:bottom w:val="single" w:sz="4" w:space="0" w:color="auto"/>
              <w:right w:val="single" w:sz="4" w:space="0" w:color="auto"/>
            </w:tcBorders>
            <w:noWrap/>
            <w:hideMark/>
          </w:tcPr>
          <w:p w14:paraId="4C31D21A"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13,750,000</w:t>
            </w:r>
          </w:p>
        </w:tc>
        <w:tc>
          <w:tcPr>
            <w:tcW w:w="2689" w:type="dxa"/>
            <w:tcBorders>
              <w:top w:val="nil"/>
              <w:left w:val="nil"/>
              <w:bottom w:val="single" w:sz="4" w:space="0" w:color="auto"/>
              <w:right w:val="single" w:sz="4" w:space="0" w:color="auto"/>
            </w:tcBorders>
            <w:noWrap/>
            <w:hideMark/>
          </w:tcPr>
          <w:p w14:paraId="2E561FC4"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10,500,000</w:t>
            </w:r>
          </w:p>
        </w:tc>
      </w:tr>
      <w:tr w:rsidR="00E60390" w:rsidRPr="00AB7A9B" w14:paraId="55036EDC"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137D363"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65B56EDB"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Devolved Ministries</w:t>
            </w:r>
          </w:p>
        </w:tc>
        <w:tc>
          <w:tcPr>
            <w:tcW w:w="2689" w:type="dxa"/>
            <w:tcBorders>
              <w:top w:val="nil"/>
              <w:left w:val="nil"/>
              <w:bottom w:val="single" w:sz="4" w:space="0" w:color="auto"/>
              <w:right w:val="single" w:sz="4" w:space="0" w:color="auto"/>
            </w:tcBorders>
            <w:noWrap/>
            <w:hideMark/>
          </w:tcPr>
          <w:p w14:paraId="7C6AA4FE"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2689" w:type="dxa"/>
            <w:tcBorders>
              <w:top w:val="nil"/>
              <w:left w:val="nil"/>
              <w:bottom w:val="single" w:sz="4" w:space="0" w:color="auto"/>
              <w:right w:val="single" w:sz="4" w:space="0" w:color="auto"/>
            </w:tcBorders>
            <w:noWrap/>
            <w:hideMark/>
          </w:tcPr>
          <w:p w14:paraId="22489185"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r>
      <w:tr w:rsidR="00E60390" w:rsidRPr="00AB7A9B" w14:paraId="118140CA"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7FC0DC1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w:t>
            </w:r>
          </w:p>
        </w:tc>
        <w:tc>
          <w:tcPr>
            <w:tcW w:w="3826" w:type="dxa"/>
            <w:tcBorders>
              <w:top w:val="nil"/>
              <w:left w:val="nil"/>
              <w:bottom w:val="single" w:sz="4" w:space="0" w:color="auto"/>
              <w:right w:val="single" w:sz="4" w:space="0" w:color="auto"/>
            </w:tcBorders>
            <w:noWrap/>
            <w:vAlign w:val="bottom"/>
            <w:hideMark/>
          </w:tcPr>
          <w:p w14:paraId="24C75277"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Public Works – Building</w:t>
            </w:r>
          </w:p>
        </w:tc>
        <w:tc>
          <w:tcPr>
            <w:tcW w:w="2689" w:type="dxa"/>
            <w:tcBorders>
              <w:top w:val="nil"/>
              <w:left w:val="nil"/>
              <w:bottom w:val="single" w:sz="4" w:space="0" w:color="auto"/>
              <w:right w:val="single" w:sz="4" w:space="0" w:color="auto"/>
            </w:tcBorders>
            <w:noWrap/>
            <w:hideMark/>
          </w:tcPr>
          <w:p w14:paraId="0DB3746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9,166,667</w:t>
            </w:r>
          </w:p>
        </w:tc>
        <w:tc>
          <w:tcPr>
            <w:tcW w:w="2689" w:type="dxa"/>
            <w:tcBorders>
              <w:top w:val="nil"/>
              <w:left w:val="nil"/>
              <w:bottom w:val="single" w:sz="4" w:space="0" w:color="auto"/>
              <w:right w:val="single" w:sz="4" w:space="0" w:color="auto"/>
            </w:tcBorders>
            <w:noWrap/>
            <w:hideMark/>
          </w:tcPr>
          <w:p w14:paraId="3886413B"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7,000,000</w:t>
            </w:r>
          </w:p>
        </w:tc>
      </w:tr>
      <w:tr w:rsidR="00E60390" w:rsidRPr="00AB7A9B" w14:paraId="1939C8A7"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269F3C62"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18</w:t>
            </w:r>
          </w:p>
        </w:tc>
        <w:tc>
          <w:tcPr>
            <w:tcW w:w="3826" w:type="dxa"/>
            <w:tcBorders>
              <w:top w:val="nil"/>
              <w:left w:val="nil"/>
              <w:bottom w:val="single" w:sz="4" w:space="0" w:color="auto"/>
              <w:right w:val="single" w:sz="4" w:space="0" w:color="auto"/>
            </w:tcBorders>
            <w:noWrap/>
            <w:vAlign w:val="bottom"/>
            <w:hideMark/>
          </w:tcPr>
          <w:p w14:paraId="45DC3B8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Public Works- Machinery Hire</w:t>
            </w:r>
          </w:p>
        </w:tc>
        <w:tc>
          <w:tcPr>
            <w:tcW w:w="2689" w:type="dxa"/>
            <w:tcBorders>
              <w:top w:val="nil"/>
              <w:left w:val="nil"/>
              <w:bottom w:val="single" w:sz="4" w:space="0" w:color="auto"/>
              <w:right w:val="single" w:sz="4" w:space="0" w:color="auto"/>
            </w:tcBorders>
            <w:noWrap/>
            <w:hideMark/>
          </w:tcPr>
          <w:p w14:paraId="2CE40E7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2,291,000</w:t>
            </w:r>
          </w:p>
        </w:tc>
        <w:tc>
          <w:tcPr>
            <w:tcW w:w="2689" w:type="dxa"/>
            <w:tcBorders>
              <w:top w:val="nil"/>
              <w:left w:val="nil"/>
              <w:bottom w:val="single" w:sz="4" w:space="0" w:color="auto"/>
              <w:right w:val="single" w:sz="4" w:space="0" w:color="auto"/>
            </w:tcBorders>
            <w:noWrap/>
            <w:hideMark/>
          </w:tcPr>
          <w:p w14:paraId="440BF16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1,749,490</w:t>
            </w:r>
          </w:p>
        </w:tc>
      </w:tr>
      <w:tr w:rsidR="00E60390" w:rsidRPr="00AB7A9B" w14:paraId="3B6E4271"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8D37147"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42AD9CFD"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xml:space="preserve">                           -</w:t>
            </w:r>
            <w:proofErr w:type="gramStart"/>
            <w:r w:rsidRPr="00AB7A9B">
              <w:rPr>
                <w:rFonts w:ascii="Times New Roman" w:eastAsia="Times New Roman" w:hAnsi="Times New Roman" w:cs="Times New Roman"/>
                <w:color w:val="000000"/>
                <w:sz w:val="20"/>
                <w:szCs w:val="20"/>
              </w:rPr>
              <w:t>Cemetery(</w:t>
            </w:r>
            <w:proofErr w:type="gramEnd"/>
            <w:r w:rsidRPr="00AB7A9B">
              <w:rPr>
                <w:rFonts w:ascii="Times New Roman" w:eastAsia="Times New Roman" w:hAnsi="Times New Roman" w:cs="Times New Roman"/>
                <w:color w:val="000000"/>
                <w:sz w:val="20"/>
                <w:szCs w:val="20"/>
              </w:rPr>
              <w:t>burial permit)</w:t>
            </w:r>
          </w:p>
        </w:tc>
        <w:tc>
          <w:tcPr>
            <w:tcW w:w="2689" w:type="dxa"/>
            <w:tcBorders>
              <w:top w:val="nil"/>
              <w:left w:val="nil"/>
              <w:bottom w:val="single" w:sz="4" w:space="0" w:color="auto"/>
              <w:right w:val="single" w:sz="4" w:space="0" w:color="auto"/>
            </w:tcBorders>
            <w:noWrap/>
            <w:hideMark/>
          </w:tcPr>
          <w:p w14:paraId="196C7AD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114,583</w:t>
            </w:r>
          </w:p>
        </w:tc>
        <w:tc>
          <w:tcPr>
            <w:tcW w:w="2689" w:type="dxa"/>
            <w:tcBorders>
              <w:top w:val="nil"/>
              <w:left w:val="nil"/>
              <w:bottom w:val="single" w:sz="4" w:space="0" w:color="auto"/>
              <w:right w:val="single" w:sz="4" w:space="0" w:color="auto"/>
            </w:tcBorders>
            <w:noWrap/>
            <w:hideMark/>
          </w:tcPr>
          <w:p w14:paraId="71B1574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87,490</w:t>
            </w:r>
          </w:p>
        </w:tc>
      </w:tr>
      <w:tr w:rsidR="00E60390" w:rsidRPr="00AB7A9B" w14:paraId="72026824"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FF7C870"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2FD12CEE"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xml:space="preserve">                           -Way Leave</w:t>
            </w:r>
          </w:p>
        </w:tc>
        <w:tc>
          <w:tcPr>
            <w:tcW w:w="2689" w:type="dxa"/>
            <w:tcBorders>
              <w:top w:val="nil"/>
              <w:left w:val="nil"/>
              <w:bottom w:val="single" w:sz="4" w:space="0" w:color="auto"/>
              <w:right w:val="single" w:sz="4" w:space="0" w:color="auto"/>
            </w:tcBorders>
            <w:noWrap/>
            <w:hideMark/>
          </w:tcPr>
          <w:p w14:paraId="06B581C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1,718,750</w:t>
            </w:r>
          </w:p>
        </w:tc>
        <w:tc>
          <w:tcPr>
            <w:tcW w:w="2689" w:type="dxa"/>
            <w:tcBorders>
              <w:top w:val="nil"/>
              <w:left w:val="nil"/>
              <w:bottom w:val="single" w:sz="4" w:space="0" w:color="auto"/>
              <w:right w:val="single" w:sz="4" w:space="0" w:color="auto"/>
            </w:tcBorders>
            <w:noWrap/>
            <w:hideMark/>
          </w:tcPr>
          <w:p w14:paraId="7C41590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1,312,500</w:t>
            </w:r>
          </w:p>
        </w:tc>
      </w:tr>
      <w:tr w:rsidR="00E60390" w:rsidRPr="00AB7A9B" w14:paraId="4C1220C1"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162293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19</w:t>
            </w:r>
          </w:p>
        </w:tc>
        <w:tc>
          <w:tcPr>
            <w:tcW w:w="3826" w:type="dxa"/>
            <w:tcBorders>
              <w:top w:val="nil"/>
              <w:left w:val="nil"/>
              <w:bottom w:val="single" w:sz="4" w:space="0" w:color="auto"/>
              <w:right w:val="single" w:sz="4" w:space="0" w:color="auto"/>
            </w:tcBorders>
            <w:noWrap/>
            <w:vAlign w:val="bottom"/>
            <w:hideMark/>
          </w:tcPr>
          <w:p w14:paraId="0DD4BBE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Agriculture- Vet</w:t>
            </w:r>
          </w:p>
        </w:tc>
        <w:tc>
          <w:tcPr>
            <w:tcW w:w="2689" w:type="dxa"/>
            <w:tcBorders>
              <w:top w:val="nil"/>
              <w:left w:val="nil"/>
              <w:bottom w:val="single" w:sz="4" w:space="0" w:color="auto"/>
              <w:right w:val="single" w:sz="4" w:space="0" w:color="auto"/>
            </w:tcBorders>
            <w:noWrap/>
            <w:hideMark/>
          </w:tcPr>
          <w:p w14:paraId="3538CC2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802,083</w:t>
            </w:r>
          </w:p>
        </w:tc>
        <w:tc>
          <w:tcPr>
            <w:tcW w:w="2689" w:type="dxa"/>
            <w:tcBorders>
              <w:top w:val="nil"/>
              <w:left w:val="nil"/>
              <w:bottom w:val="single" w:sz="4" w:space="0" w:color="auto"/>
              <w:right w:val="single" w:sz="4" w:space="0" w:color="auto"/>
            </w:tcBorders>
            <w:noWrap/>
            <w:hideMark/>
          </w:tcPr>
          <w:p w14:paraId="5EFDDCF2"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612,490</w:t>
            </w:r>
          </w:p>
        </w:tc>
      </w:tr>
      <w:tr w:rsidR="00E60390" w:rsidRPr="00AB7A9B" w14:paraId="7E08F51B"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E7F7B1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2BA1AED8"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xml:space="preserve">                        -AMS</w:t>
            </w:r>
          </w:p>
        </w:tc>
        <w:tc>
          <w:tcPr>
            <w:tcW w:w="2689" w:type="dxa"/>
            <w:tcBorders>
              <w:top w:val="nil"/>
              <w:left w:val="nil"/>
              <w:bottom w:val="single" w:sz="4" w:space="0" w:color="auto"/>
              <w:right w:val="single" w:sz="4" w:space="0" w:color="auto"/>
            </w:tcBorders>
            <w:noWrap/>
            <w:hideMark/>
          </w:tcPr>
          <w:p w14:paraId="74BD629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286,458</w:t>
            </w:r>
          </w:p>
        </w:tc>
        <w:tc>
          <w:tcPr>
            <w:tcW w:w="2689" w:type="dxa"/>
            <w:tcBorders>
              <w:top w:val="nil"/>
              <w:left w:val="nil"/>
              <w:bottom w:val="single" w:sz="4" w:space="0" w:color="auto"/>
              <w:right w:val="single" w:sz="4" w:space="0" w:color="auto"/>
            </w:tcBorders>
            <w:noWrap/>
            <w:hideMark/>
          </w:tcPr>
          <w:p w14:paraId="207D328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218,740</w:t>
            </w:r>
          </w:p>
        </w:tc>
      </w:tr>
      <w:tr w:rsidR="00E60390" w:rsidRPr="00AB7A9B" w14:paraId="0ADC612E"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38AFFB41"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5246BC90"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xml:space="preserve">                       -Fisheries</w:t>
            </w:r>
          </w:p>
        </w:tc>
        <w:tc>
          <w:tcPr>
            <w:tcW w:w="2689" w:type="dxa"/>
            <w:tcBorders>
              <w:top w:val="nil"/>
              <w:left w:val="nil"/>
              <w:bottom w:val="single" w:sz="4" w:space="0" w:color="auto"/>
              <w:right w:val="single" w:sz="4" w:space="0" w:color="auto"/>
            </w:tcBorders>
            <w:noWrap/>
            <w:hideMark/>
          </w:tcPr>
          <w:p w14:paraId="7EBCB2E1"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572,917</w:t>
            </w:r>
          </w:p>
        </w:tc>
        <w:tc>
          <w:tcPr>
            <w:tcW w:w="2689" w:type="dxa"/>
            <w:tcBorders>
              <w:top w:val="nil"/>
              <w:left w:val="nil"/>
              <w:bottom w:val="single" w:sz="4" w:space="0" w:color="auto"/>
              <w:right w:val="single" w:sz="4" w:space="0" w:color="auto"/>
            </w:tcBorders>
            <w:noWrap/>
            <w:hideMark/>
          </w:tcPr>
          <w:p w14:paraId="2827686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437,500</w:t>
            </w:r>
          </w:p>
        </w:tc>
      </w:tr>
      <w:tr w:rsidR="00E60390" w:rsidRPr="00AB7A9B" w14:paraId="26D8F8B7"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388D29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20</w:t>
            </w:r>
          </w:p>
        </w:tc>
        <w:tc>
          <w:tcPr>
            <w:tcW w:w="3826" w:type="dxa"/>
            <w:tcBorders>
              <w:top w:val="nil"/>
              <w:left w:val="nil"/>
              <w:bottom w:val="single" w:sz="4" w:space="0" w:color="auto"/>
              <w:right w:val="single" w:sz="4" w:space="0" w:color="auto"/>
            </w:tcBorders>
            <w:noWrap/>
            <w:vAlign w:val="bottom"/>
            <w:hideMark/>
          </w:tcPr>
          <w:p w14:paraId="7302C8A2"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Building inspection</w:t>
            </w:r>
          </w:p>
        </w:tc>
        <w:tc>
          <w:tcPr>
            <w:tcW w:w="2689" w:type="dxa"/>
            <w:tcBorders>
              <w:top w:val="nil"/>
              <w:left w:val="nil"/>
              <w:bottom w:val="single" w:sz="4" w:space="0" w:color="auto"/>
              <w:right w:val="single" w:sz="4" w:space="0" w:color="auto"/>
            </w:tcBorders>
            <w:noWrap/>
            <w:hideMark/>
          </w:tcPr>
          <w:p w14:paraId="4CD7E56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1,145,833</w:t>
            </w:r>
          </w:p>
        </w:tc>
        <w:tc>
          <w:tcPr>
            <w:tcW w:w="2689" w:type="dxa"/>
            <w:tcBorders>
              <w:top w:val="nil"/>
              <w:left w:val="nil"/>
              <w:bottom w:val="single" w:sz="4" w:space="0" w:color="auto"/>
              <w:right w:val="single" w:sz="4" w:space="0" w:color="auto"/>
            </w:tcBorders>
            <w:noWrap/>
            <w:hideMark/>
          </w:tcPr>
          <w:p w14:paraId="1187EE9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874,990</w:t>
            </w:r>
          </w:p>
        </w:tc>
      </w:tr>
      <w:tr w:rsidR="00E60390" w:rsidRPr="00AB7A9B" w14:paraId="32AF78C9"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CCA407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21</w:t>
            </w:r>
          </w:p>
        </w:tc>
        <w:tc>
          <w:tcPr>
            <w:tcW w:w="3826" w:type="dxa"/>
            <w:tcBorders>
              <w:top w:val="nil"/>
              <w:left w:val="nil"/>
              <w:bottom w:val="single" w:sz="4" w:space="0" w:color="auto"/>
              <w:right w:val="single" w:sz="4" w:space="0" w:color="auto"/>
            </w:tcBorders>
            <w:noWrap/>
            <w:vAlign w:val="bottom"/>
            <w:hideMark/>
          </w:tcPr>
          <w:p w14:paraId="261934EF"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Physical Planning</w:t>
            </w:r>
          </w:p>
        </w:tc>
        <w:tc>
          <w:tcPr>
            <w:tcW w:w="2689" w:type="dxa"/>
            <w:tcBorders>
              <w:top w:val="nil"/>
              <w:left w:val="nil"/>
              <w:bottom w:val="single" w:sz="4" w:space="0" w:color="auto"/>
              <w:right w:val="single" w:sz="4" w:space="0" w:color="auto"/>
            </w:tcBorders>
            <w:noWrap/>
            <w:hideMark/>
          </w:tcPr>
          <w:p w14:paraId="301084C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14,332,917</w:t>
            </w:r>
          </w:p>
        </w:tc>
        <w:tc>
          <w:tcPr>
            <w:tcW w:w="2689" w:type="dxa"/>
            <w:tcBorders>
              <w:top w:val="nil"/>
              <w:left w:val="nil"/>
              <w:bottom w:val="single" w:sz="4" w:space="0" w:color="auto"/>
              <w:right w:val="single" w:sz="4" w:space="0" w:color="auto"/>
            </w:tcBorders>
            <w:noWrap/>
            <w:hideMark/>
          </w:tcPr>
          <w:p w14:paraId="04C27281"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10,945,130</w:t>
            </w:r>
          </w:p>
        </w:tc>
      </w:tr>
      <w:tr w:rsidR="00E60390" w:rsidRPr="00AB7A9B" w14:paraId="423D2D80"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0B97A2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22</w:t>
            </w:r>
          </w:p>
        </w:tc>
        <w:tc>
          <w:tcPr>
            <w:tcW w:w="3826" w:type="dxa"/>
            <w:tcBorders>
              <w:top w:val="nil"/>
              <w:left w:val="nil"/>
              <w:bottom w:val="single" w:sz="4" w:space="0" w:color="auto"/>
              <w:right w:val="single" w:sz="4" w:space="0" w:color="auto"/>
            </w:tcBorders>
            <w:noWrap/>
            <w:vAlign w:val="bottom"/>
            <w:hideMark/>
          </w:tcPr>
          <w:p w14:paraId="369020C8"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Survey</w:t>
            </w:r>
          </w:p>
        </w:tc>
        <w:tc>
          <w:tcPr>
            <w:tcW w:w="2689" w:type="dxa"/>
            <w:tcBorders>
              <w:top w:val="nil"/>
              <w:left w:val="nil"/>
              <w:bottom w:val="single" w:sz="4" w:space="0" w:color="auto"/>
              <w:right w:val="single" w:sz="4" w:space="0" w:color="auto"/>
            </w:tcBorders>
            <w:noWrap/>
            <w:hideMark/>
          </w:tcPr>
          <w:p w14:paraId="524660B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229,167</w:t>
            </w:r>
          </w:p>
        </w:tc>
        <w:tc>
          <w:tcPr>
            <w:tcW w:w="2689" w:type="dxa"/>
            <w:tcBorders>
              <w:top w:val="nil"/>
              <w:left w:val="nil"/>
              <w:bottom w:val="single" w:sz="4" w:space="0" w:color="auto"/>
              <w:right w:val="single" w:sz="4" w:space="0" w:color="auto"/>
            </w:tcBorders>
            <w:noWrap/>
            <w:hideMark/>
          </w:tcPr>
          <w:p w14:paraId="70FA027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175,000</w:t>
            </w:r>
          </w:p>
        </w:tc>
      </w:tr>
      <w:tr w:rsidR="00E60390" w:rsidRPr="00AB7A9B" w14:paraId="700C8BEB"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007700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23</w:t>
            </w:r>
          </w:p>
        </w:tc>
        <w:tc>
          <w:tcPr>
            <w:tcW w:w="3826" w:type="dxa"/>
            <w:tcBorders>
              <w:top w:val="nil"/>
              <w:left w:val="nil"/>
              <w:bottom w:val="single" w:sz="4" w:space="0" w:color="auto"/>
              <w:right w:val="single" w:sz="4" w:space="0" w:color="auto"/>
            </w:tcBorders>
            <w:noWrap/>
            <w:vAlign w:val="bottom"/>
            <w:hideMark/>
          </w:tcPr>
          <w:p w14:paraId="78617EED"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Ground/kiosk rent</w:t>
            </w:r>
          </w:p>
        </w:tc>
        <w:tc>
          <w:tcPr>
            <w:tcW w:w="2689" w:type="dxa"/>
            <w:tcBorders>
              <w:top w:val="nil"/>
              <w:left w:val="nil"/>
              <w:bottom w:val="single" w:sz="4" w:space="0" w:color="auto"/>
              <w:right w:val="single" w:sz="4" w:space="0" w:color="auto"/>
            </w:tcBorders>
            <w:noWrap/>
            <w:hideMark/>
          </w:tcPr>
          <w:p w14:paraId="4F4F47C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2,864,585</w:t>
            </w:r>
          </w:p>
        </w:tc>
        <w:tc>
          <w:tcPr>
            <w:tcW w:w="2689" w:type="dxa"/>
            <w:tcBorders>
              <w:top w:val="nil"/>
              <w:left w:val="nil"/>
              <w:bottom w:val="single" w:sz="4" w:space="0" w:color="auto"/>
              <w:right w:val="single" w:sz="4" w:space="0" w:color="auto"/>
            </w:tcBorders>
            <w:noWrap/>
            <w:hideMark/>
          </w:tcPr>
          <w:p w14:paraId="2F80821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2,187,500</w:t>
            </w:r>
          </w:p>
        </w:tc>
      </w:tr>
      <w:tr w:rsidR="00E60390" w:rsidRPr="00AB7A9B" w14:paraId="552B21C5"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2C609A1A"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24</w:t>
            </w:r>
          </w:p>
        </w:tc>
        <w:tc>
          <w:tcPr>
            <w:tcW w:w="3826" w:type="dxa"/>
            <w:tcBorders>
              <w:top w:val="nil"/>
              <w:left w:val="nil"/>
              <w:bottom w:val="single" w:sz="4" w:space="0" w:color="auto"/>
              <w:right w:val="single" w:sz="4" w:space="0" w:color="auto"/>
            </w:tcBorders>
            <w:noWrap/>
            <w:vAlign w:val="bottom"/>
            <w:hideMark/>
          </w:tcPr>
          <w:p w14:paraId="1104A84C"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w:t>
            </w:r>
            <w:proofErr w:type="gramStart"/>
            <w:r w:rsidRPr="00AB7A9B">
              <w:rPr>
                <w:rFonts w:ascii="Times New Roman" w:eastAsia="Times New Roman" w:hAnsi="Times New Roman" w:cs="Times New Roman"/>
                <w:color w:val="000000"/>
                <w:sz w:val="20"/>
                <w:szCs w:val="20"/>
              </w:rPr>
              <w:t>O.L</w:t>
            </w:r>
            <w:proofErr w:type="gramEnd"/>
          </w:p>
        </w:tc>
        <w:tc>
          <w:tcPr>
            <w:tcW w:w="2689" w:type="dxa"/>
            <w:tcBorders>
              <w:top w:val="nil"/>
              <w:left w:val="nil"/>
              <w:bottom w:val="single" w:sz="4" w:space="0" w:color="auto"/>
              <w:right w:val="single" w:sz="4" w:space="0" w:color="auto"/>
            </w:tcBorders>
            <w:noWrap/>
            <w:hideMark/>
          </w:tcPr>
          <w:p w14:paraId="7AB91EB5"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229,167</w:t>
            </w:r>
          </w:p>
        </w:tc>
        <w:tc>
          <w:tcPr>
            <w:tcW w:w="2689" w:type="dxa"/>
            <w:tcBorders>
              <w:top w:val="nil"/>
              <w:left w:val="nil"/>
              <w:bottom w:val="single" w:sz="4" w:space="0" w:color="auto"/>
              <w:right w:val="single" w:sz="4" w:space="0" w:color="auto"/>
            </w:tcBorders>
            <w:noWrap/>
            <w:hideMark/>
          </w:tcPr>
          <w:p w14:paraId="2ADC015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175,000</w:t>
            </w:r>
          </w:p>
        </w:tc>
      </w:tr>
      <w:tr w:rsidR="00E60390" w:rsidRPr="00AB7A9B" w14:paraId="5C15D064"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72BB55E2"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25</w:t>
            </w:r>
          </w:p>
        </w:tc>
        <w:tc>
          <w:tcPr>
            <w:tcW w:w="3826" w:type="dxa"/>
            <w:tcBorders>
              <w:top w:val="nil"/>
              <w:left w:val="nil"/>
              <w:bottom w:val="single" w:sz="4" w:space="0" w:color="auto"/>
              <w:right w:val="single" w:sz="4" w:space="0" w:color="auto"/>
            </w:tcBorders>
            <w:noWrap/>
            <w:vAlign w:val="bottom"/>
            <w:hideMark/>
          </w:tcPr>
          <w:p w14:paraId="17DABEB5"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Stadium/ Hall Hire</w:t>
            </w:r>
          </w:p>
        </w:tc>
        <w:tc>
          <w:tcPr>
            <w:tcW w:w="2689" w:type="dxa"/>
            <w:tcBorders>
              <w:top w:val="nil"/>
              <w:left w:val="nil"/>
              <w:bottom w:val="single" w:sz="4" w:space="0" w:color="auto"/>
              <w:right w:val="single" w:sz="4" w:space="0" w:color="auto"/>
            </w:tcBorders>
            <w:noWrap/>
            <w:hideMark/>
          </w:tcPr>
          <w:p w14:paraId="3DD2E61E"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143,229</w:t>
            </w:r>
          </w:p>
        </w:tc>
        <w:tc>
          <w:tcPr>
            <w:tcW w:w="2689" w:type="dxa"/>
            <w:tcBorders>
              <w:top w:val="nil"/>
              <w:left w:val="nil"/>
              <w:bottom w:val="single" w:sz="4" w:space="0" w:color="auto"/>
              <w:right w:val="single" w:sz="4" w:space="0" w:color="auto"/>
            </w:tcBorders>
            <w:noWrap/>
            <w:hideMark/>
          </w:tcPr>
          <w:p w14:paraId="5ED2E7D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109,370</w:t>
            </w:r>
          </w:p>
        </w:tc>
      </w:tr>
      <w:tr w:rsidR="00E60390" w:rsidRPr="00AB7A9B" w14:paraId="7C4D6304"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4BE874A1"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26</w:t>
            </w:r>
          </w:p>
        </w:tc>
        <w:tc>
          <w:tcPr>
            <w:tcW w:w="3826" w:type="dxa"/>
            <w:tcBorders>
              <w:top w:val="nil"/>
              <w:left w:val="nil"/>
              <w:bottom w:val="single" w:sz="4" w:space="0" w:color="auto"/>
              <w:right w:val="single" w:sz="4" w:space="0" w:color="auto"/>
            </w:tcBorders>
            <w:noWrap/>
            <w:vAlign w:val="bottom"/>
            <w:hideMark/>
          </w:tcPr>
          <w:p w14:paraId="2FCF1856"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Trade Department- Audit</w:t>
            </w:r>
          </w:p>
        </w:tc>
        <w:tc>
          <w:tcPr>
            <w:tcW w:w="2689" w:type="dxa"/>
            <w:tcBorders>
              <w:top w:val="nil"/>
              <w:left w:val="nil"/>
              <w:bottom w:val="single" w:sz="4" w:space="0" w:color="auto"/>
              <w:right w:val="single" w:sz="4" w:space="0" w:color="auto"/>
            </w:tcBorders>
            <w:noWrap/>
            <w:hideMark/>
          </w:tcPr>
          <w:p w14:paraId="36E5588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343,750</w:t>
            </w:r>
          </w:p>
        </w:tc>
        <w:tc>
          <w:tcPr>
            <w:tcW w:w="2689" w:type="dxa"/>
            <w:tcBorders>
              <w:top w:val="nil"/>
              <w:left w:val="nil"/>
              <w:bottom w:val="single" w:sz="4" w:space="0" w:color="auto"/>
              <w:right w:val="single" w:sz="4" w:space="0" w:color="auto"/>
            </w:tcBorders>
            <w:noWrap/>
            <w:hideMark/>
          </w:tcPr>
          <w:p w14:paraId="17824994"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262,500</w:t>
            </w:r>
          </w:p>
        </w:tc>
      </w:tr>
      <w:tr w:rsidR="00E60390" w:rsidRPr="00AB7A9B" w14:paraId="5E5C37A1"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3FDC8FC2"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0B83D055"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 xml:space="preserve">                                  -Weight and measures</w:t>
            </w:r>
          </w:p>
        </w:tc>
        <w:tc>
          <w:tcPr>
            <w:tcW w:w="2689" w:type="dxa"/>
            <w:tcBorders>
              <w:top w:val="nil"/>
              <w:left w:val="nil"/>
              <w:bottom w:val="single" w:sz="4" w:space="0" w:color="auto"/>
              <w:right w:val="single" w:sz="4" w:space="0" w:color="auto"/>
            </w:tcBorders>
            <w:noWrap/>
            <w:hideMark/>
          </w:tcPr>
          <w:p w14:paraId="5ADC11F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1,375,000</w:t>
            </w:r>
          </w:p>
        </w:tc>
        <w:tc>
          <w:tcPr>
            <w:tcW w:w="2689" w:type="dxa"/>
            <w:tcBorders>
              <w:top w:val="nil"/>
              <w:left w:val="nil"/>
              <w:bottom w:val="single" w:sz="4" w:space="0" w:color="auto"/>
              <w:right w:val="single" w:sz="4" w:space="0" w:color="auto"/>
            </w:tcBorders>
            <w:noWrap/>
            <w:hideMark/>
          </w:tcPr>
          <w:p w14:paraId="47A9F657"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1,050,000</w:t>
            </w:r>
          </w:p>
        </w:tc>
      </w:tr>
      <w:tr w:rsidR="00E60390" w:rsidRPr="00AB7A9B" w14:paraId="59FC06CC"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2CEF50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27</w:t>
            </w:r>
          </w:p>
        </w:tc>
        <w:tc>
          <w:tcPr>
            <w:tcW w:w="3826" w:type="dxa"/>
            <w:tcBorders>
              <w:top w:val="nil"/>
              <w:left w:val="nil"/>
              <w:bottom w:val="single" w:sz="4" w:space="0" w:color="auto"/>
              <w:right w:val="single" w:sz="4" w:space="0" w:color="auto"/>
            </w:tcBorders>
            <w:noWrap/>
            <w:vAlign w:val="bottom"/>
            <w:hideMark/>
          </w:tcPr>
          <w:p w14:paraId="289AE9B5"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Environment and NEMA</w:t>
            </w:r>
          </w:p>
        </w:tc>
        <w:tc>
          <w:tcPr>
            <w:tcW w:w="2689" w:type="dxa"/>
            <w:tcBorders>
              <w:top w:val="nil"/>
              <w:left w:val="nil"/>
              <w:bottom w:val="single" w:sz="4" w:space="0" w:color="auto"/>
              <w:right w:val="single" w:sz="4" w:space="0" w:color="auto"/>
            </w:tcBorders>
            <w:noWrap/>
            <w:hideMark/>
          </w:tcPr>
          <w:p w14:paraId="5A04884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1,145,833</w:t>
            </w:r>
          </w:p>
        </w:tc>
        <w:tc>
          <w:tcPr>
            <w:tcW w:w="2689" w:type="dxa"/>
            <w:tcBorders>
              <w:top w:val="nil"/>
              <w:left w:val="nil"/>
              <w:bottom w:val="single" w:sz="4" w:space="0" w:color="auto"/>
              <w:right w:val="single" w:sz="4" w:space="0" w:color="auto"/>
            </w:tcBorders>
            <w:noWrap/>
            <w:hideMark/>
          </w:tcPr>
          <w:p w14:paraId="7AEC656D"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874,990</w:t>
            </w:r>
          </w:p>
        </w:tc>
      </w:tr>
      <w:tr w:rsidR="00E60390" w:rsidRPr="00AB7A9B" w14:paraId="73A3A428"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349DB83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28</w:t>
            </w:r>
          </w:p>
        </w:tc>
        <w:tc>
          <w:tcPr>
            <w:tcW w:w="3826" w:type="dxa"/>
            <w:tcBorders>
              <w:top w:val="nil"/>
              <w:left w:val="nil"/>
              <w:bottom w:val="single" w:sz="4" w:space="0" w:color="auto"/>
              <w:right w:val="single" w:sz="4" w:space="0" w:color="auto"/>
            </w:tcBorders>
            <w:noWrap/>
            <w:vAlign w:val="bottom"/>
            <w:hideMark/>
          </w:tcPr>
          <w:p w14:paraId="21B11CB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Professional Income- Research Fee &amp; Library fees</w:t>
            </w:r>
          </w:p>
        </w:tc>
        <w:tc>
          <w:tcPr>
            <w:tcW w:w="2689" w:type="dxa"/>
            <w:tcBorders>
              <w:top w:val="nil"/>
              <w:left w:val="nil"/>
              <w:bottom w:val="single" w:sz="4" w:space="0" w:color="auto"/>
              <w:right w:val="single" w:sz="4" w:space="0" w:color="auto"/>
            </w:tcBorders>
            <w:noWrap/>
            <w:hideMark/>
          </w:tcPr>
          <w:p w14:paraId="22A6EF7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4,640,625</w:t>
            </w:r>
          </w:p>
        </w:tc>
        <w:tc>
          <w:tcPr>
            <w:tcW w:w="2689" w:type="dxa"/>
            <w:tcBorders>
              <w:top w:val="nil"/>
              <w:left w:val="nil"/>
              <w:bottom w:val="single" w:sz="4" w:space="0" w:color="auto"/>
              <w:right w:val="single" w:sz="4" w:space="0" w:color="auto"/>
            </w:tcBorders>
            <w:noWrap/>
            <w:hideMark/>
          </w:tcPr>
          <w:p w14:paraId="793EA74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3,543,750</w:t>
            </w:r>
          </w:p>
        </w:tc>
      </w:tr>
      <w:tr w:rsidR="00E60390" w:rsidRPr="00AB7A9B" w14:paraId="41F79FF7"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7DD853F"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29</w:t>
            </w:r>
          </w:p>
        </w:tc>
        <w:tc>
          <w:tcPr>
            <w:tcW w:w="3826" w:type="dxa"/>
            <w:tcBorders>
              <w:top w:val="nil"/>
              <w:left w:val="nil"/>
              <w:bottom w:val="single" w:sz="4" w:space="0" w:color="auto"/>
              <w:right w:val="single" w:sz="4" w:space="0" w:color="auto"/>
            </w:tcBorders>
            <w:noWrap/>
            <w:vAlign w:val="bottom"/>
            <w:hideMark/>
          </w:tcPr>
          <w:p w14:paraId="384D9F53"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Water Dept - Borehole Flushing</w:t>
            </w:r>
          </w:p>
        </w:tc>
        <w:tc>
          <w:tcPr>
            <w:tcW w:w="2689" w:type="dxa"/>
            <w:tcBorders>
              <w:top w:val="nil"/>
              <w:left w:val="nil"/>
              <w:bottom w:val="single" w:sz="4" w:space="0" w:color="auto"/>
              <w:right w:val="single" w:sz="4" w:space="0" w:color="auto"/>
            </w:tcBorders>
            <w:noWrap/>
            <w:hideMark/>
          </w:tcPr>
          <w:p w14:paraId="14E5FA0A"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114,583</w:t>
            </w:r>
          </w:p>
        </w:tc>
        <w:tc>
          <w:tcPr>
            <w:tcW w:w="2689" w:type="dxa"/>
            <w:tcBorders>
              <w:top w:val="nil"/>
              <w:left w:val="nil"/>
              <w:bottom w:val="single" w:sz="4" w:space="0" w:color="auto"/>
              <w:right w:val="single" w:sz="4" w:space="0" w:color="auto"/>
            </w:tcBorders>
            <w:noWrap/>
            <w:hideMark/>
          </w:tcPr>
          <w:p w14:paraId="55B5FEAA"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87,490</w:t>
            </w:r>
          </w:p>
        </w:tc>
      </w:tr>
      <w:tr w:rsidR="00E60390" w:rsidRPr="00AB7A9B" w14:paraId="0D53BAB3"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3C0A943"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30</w:t>
            </w:r>
          </w:p>
        </w:tc>
        <w:tc>
          <w:tcPr>
            <w:tcW w:w="3826" w:type="dxa"/>
            <w:tcBorders>
              <w:top w:val="nil"/>
              <w:left w:val="nil"/>
              <w:bottom w:val="single" w:sz="4" w:space="0" w:color="auto"/>
              <w:right w:val="single" w:sz="4" w:space="0" w:color="auto"/>
            </w:tcBorders>
            <w:noWrap/>
            <w:vAlign w:val="bottom"/>
            <w:hideMark/>
          </w:tcPr>
          <w:p w14:paraId="212A43B6"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Penalties</w:t>
            </w:r>
          </w:p>
        </w:tc>
        <w:tc>
          <w:tcPr>
            <w:tcW w:w="2689" w:type="dxa"/>
            <w:tcBorders>
              <w:top w:val="nil"/>
              <w:left w:val="nil"/>
              <w:bottom w:val="single" w:sz="4" w:space="0" w:color="auto"/>
              <w:right w:val="single" w:sz="4" w:space="0" w:color="auto"/>
            </w:tcBorders>
            <w:noWrap/>
            <w:hideMark/>
          </w:tcPr>
          <w:p w14:paraId="6D7464D2"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1,145,833</w:t>
            </w:r>
          </w:p>
        </w:tc>
        <w:tc>
          <w:tcPr>
            <w:tcW w:w="2689" w:type="dxa"/>
            <w:tcBorders>
              <w:top w:val="nil"/>
              <w:left w:val="nil"/>
              <w:bottom w:val="single" w:sz="4" w:space="0" w:color="auto"/>
              <w:right w:val="single" w:sz="4" w:space="0" w:color="auto"/>
            </w:tcBorders>
            <w:noWrap/>
            <w:hideMark/>
          </w:tcPr>
          <w:p w14:paraId="254CC5F9"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874,990</w:t>
            </w:r>
          </w:p>
        </w:tc>
      </w:tr>
      <w:tr w:rsidR="00E60390" w:rsidRPr="00AB7A9B" w14:paraId="07E2131E"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02E255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31</w:t>
            </w:r>
          </w:p>
        </w:tc>
        <w:tc>
          <w:tcPr>
            <w:tcW w:w="3826" w:type="dxa"/>
            <w:tcBorders>
              <w:top w:val="nil"/>
              <w:left w:val="nil"/>
              <w:bottom w:val="single" w:sz="4" w:space="0" w:color="auto"/>
              <w:right w:val="single" w:sz="4" w:space="0" w:color="auto"/>
            </w:tcBorders>
            <w:noWrap/>
            <w:vAlign w:val="bottom"/>
            <w:hideMark/>
          </w:tcPr>
          <w:p w14:paraId="655A686B"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Bill Boards</w:t>
            </w:r>
          </w:p>
        </w:tc>
        <w:tc>
          <w:tcPr>
            <w:tcW w:w="2689" w:type="dxa"/>
            <w:tcBorders>
              <w:top w:val="nil"/>
              <w:left w:val="nil"/>
              <w:bottom w:val="single" w:sz="4" w:space="0" w:color="auto"/>
              <w:right w:val="single" w:sz="4" w:space="0" w:color="auto"/>
            </w:tcBorders>
            <w:noWrap/>
            <w:hideMark/>
          </w:tcPr>
          <w:p w14:paraId="5864C276"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20,615,000</w:t>
            </w:r>
          </w:p>
        </w:tc>
        <w:tc>
          <w:tcPr>
            <w:tcW w:w="2689" w:type="dxa"/>
            <w:tcBorders>
              <w:top w:val="nil"/>
              <w:left w:val="nil"/>
              <w:bottom w:val="single" w:sz="4" w:space="0" w:color="auto"/>
              <w:right w:val="single" w:sz="4" w:space="0" w:color="auto"/>
            </w:tcBorders>
            <w:noWrap/>
            <w:hideMark/>
          </w:tcPr>
          <w:p w14:paraId="2C8510CB"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15,742,360</w:t>
            </w:r>
          </w:p>
        </w:tc>
      </w:tr>
      <w:tr w:rsidR="00E60390" w:rsidRPr="00AB7A9B" w14:paraId="1E4978F6"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704117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32</w:t>
            </w:r>
          </w:p>
        </w:tc>
        <w:tc>
          <w:tcPr>
            <w:tcW w:w="3826" w:type="dxa"/>
            <w:tcBorders>
              <w:top w:val="nil"/>
              <w:left w:val="nil"/>
              <w:bottom w:val="single" w:sz="4" w:space="0" w:color="auto"/>
              <w:right w:val="single" w:sz="4" w:space="0" w:color="auto"/>
            </w:tcBorders>
            <w:noWrap/>
            <w:vAlign w:val="bottom"/>
            <w:hideMark/>
          </w:tcPr>
          <w:p w14:paraId="421D9741"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Transport on Land</w:t>
            </w:r>
          </w:p>
        </w:tc>
        <w:tc>
          <w:tcPr>
            <w:tcW w:w="2689" w:type="dxa"/>
            <w:tcBorders>
              <w:top w:val="nil"/>
              <w:left w:val="nil"/>
              <w:bottom w:val="single" w:sz="4" w:space="0" w:color="auto"/>
              <w:right w:val="single" w:sz="4" w:space="0" w:color="auto"/>
            </w:tcBorders>
            <w:noWrap/>
            <w:hideMark/>
          </w:tcPr>
          <w:p w14:paraId="044080D8"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1,718,750</w:t>
            </w:r>
          </w:p>
        </w:tc>
        <w:tc>
          <w:tcPr>
            <w:tcW w:w="2689" w:type="dxa"/>
            <w:tcBorders>
              <w:top w:val="nil"/>
              <w:left w:val="nil"/>
              <w:bottom w:val="single" w:sz="4" w:space="0" w:color="auto"/>
              <w:right w:val="single" w:sz="4" w:space="0" w:color="auto"/>
            </w:tcBorders>
            <w:noWrap/>
            <w:hideMark/>
          </w:tcPr>
          <w:p w14:paraId="399B84FC"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1,312,500</w:t>
            </w:r>
          </w:p>
        </w:tc>
      </w:tr>
      <w:tr w:rsidR="00E60390" w:rsidRPr="00AB7A9B" w14:paraId="304D0E29"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3B23ECD" w14:textId="77777777" w:rsidR="00E60390" w:rsidRPr="00AB7A9B" w:rsidRDefault="00E60390" w:rsidP="00D02ABC">
            <w:pPr>
              <w:spacing w:after="0" w:line="240" w:lineRule="auto"/>
              <w:contextualSpacing/>
              <w:jc w:val="left"/>
              <w:rPr>
                <w:rFonts w:ascii="Times New Roman" w:eastAsia="Times New Roman" w:hAnsi="Times New Roman" w:cs="Times New Roman"/>
                <w:b/>
                <w:bCs/>
                <w:i/>
                <w:iCs/>
                <w:color w:val="000000"/>
                <w:sz w:val="20"/>
                <w:szCs w:val="20"/>
              </w:rPr>
            </w:pPr>
            <w:r w:rsidRPr="00AB7A9B">
              <w:rPr>
                <w:rFonts w:ascii="Times New Roman" w:eastAsia="Times New Roman" w:hAnsi="Times New Roman" w:cs="Times New Roman"/>
                <w:b/>
                <w:bCs/>
                <w:i/>
                <w:i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681FF23F" w14:textId="77777777" w:rsidR="00E60390" w:rsidRPr="00AB7A9B" w:rsidRDefault="00E60390" w:rsidP="00D02ABC">
            <w:pPr>
              <w:spacing w:after="0" w:line="240" w:lineRule="auto"/>
              <w:contextualSpacing/>
              <w:jc w:val="left"/>
              <w:rPr>
                <w:rFonts w:ascii="Times New Roman" w:eastAsia="Times New Roman" w:hAnsi="Times New Roman" w:cs="Times New Roman"/>
                <w:b/>
                <w:bCs/>
                <w:i/>
                <w:iCs/>
                <w:color w:val="000000"/>
                <w:sz w:val="20"/>
                <w:szCs w:val="20"/>
              </w:rPr>
            </w:pPr>
            <w:r w:rsidRPr="00AB7A9B">
              <w:rPr>
                <w:rFonts w:ascii="Times New Roman" w:eastAsia="Times New Roman" w:hAnsi="Times New Roman" w:cs="Times New Roman"/>
                <w:b/>
                <w:bCs/>
                <w:i/>
                <w:iCs/>
                <w:color w:val="000000"/>
                <w:sz w:val="20"/>
                <w:szCs w:val="20"/>
              </w:rPr>
              <w:t>Sub-Total-1 - Ordinary OSR</w:t>
            </w:r>
          </w:p>
        </w:tc>
        <w:tc>
          <w:tcPr>
            <w:tcW w:w="2689" w:type="dxa"/>
            <w:tcBorders>
              <w:top w:val="nil"/>
              <w:left w:val="nil"/>
              <w:bottom w:val="single" w:sz="4" w:space="0" w:color="auto"/>
              <w:right w:val="single" w:sz="4" w:space="0" w:color="auto"/>
            </w:tcBorders>
            <w:noWrap/>
            <w:hideMark/>
          </w:tcPr>
          <w:p w14:paraId="2C9D486F"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541,979,375</w:t>
            </w:r>
          </w:p>
        </w:tc>
        <w:tc>
          <w:tcPr>
            <w:tcW w:w="2689" w:type="dxa"/>
            <w:tcBorders>
              <w:top w:val="nil"/>
              <w:left w:val="nil"/>
              <w:bottom w:val="single" w:sz="4" w:space="0" w:color="auto"/>
              <w:right w:val="single" w:sz="4" w:space="0" w:color="auto"/>
            </w:tcBorders>
            <w:noWrap/>
            <w:hideMark/>
          </w:tcPr>
          <w:p w14:paraId="28F0933B" w14:textId="647A4299"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4</w:t>
            </w:r>
            <w:r w:rsidR="00CF5CB9">
              <w:rPr>
                <w:rFonts w:ascii="Times New Roman" w:eastAsia="Times New Roman" w:hAnsi="Times New Roman" w:cs="Times New Roman"/>
                <w:b/>
                <w:bCs/>
                <w:color w:val="000000"/>
                <w:sz w:val="20"/>
                <w:szCs w:val="20"/>
              </w:rPr>
              <w:t>3</w:t>
            </w:r>
            <w:r w:rsidRPr="00AB7A9B">
              <w:rPr>
                <w:rFonts w:ascii="Times New Roman" w:eastAsia="Times New Roman" w:hAnsi="Times New Roman" w:cs="Times New Roman"/>
                <w:b/>
                <w:bCs/>
                <w:color w:val="000000"/>
                <w:sz w:val="20"/>
                <w:szCs w:val="20"/>
              </w:rPr>
              <w:t>3,000,000</w:t>
            </w:r>
          </w:p>
        </w:tc>
      </w:tr>
      <w:tr w:rsidR="00E60390" w:rsidRPr="00AB7A9B" w14:paraId="4A359BCF"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724F89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34</w:t>
            </w:r>
          </w:p>
        </w:tc>
        <w:tc>
          <w:tcPr>
            <w:tcW w:w="3826" w:type="dxa"/>
            <w:tcBorders>
              <w:top w:val="nil"/>
              <w:left w:val="nil"/>
              <w:bottom w:val="single" w:sz="4" w:space="0" w:color="auto"/>
              <w:right w:val="single" w:sz="4" w:space="0" w:color="auto"/>
            </w:tcBorders>
            <w:noWrap/>
            <w:vAlign w:val="bottom"/>
            <w:hideMark/>
          </w:tcPr>
          <w:p w14:paraId="00607299" w14:textId="77777777" w:rsidR="00E60390" w:rsidRPr="00AB7A9B" w:rsidRDefault="00E60390" w:rsidP="00D02ABC">
            <w:pPr>
              <w:spacing w:after="0" w:line="240" w:lineRule="auto"/>
              <w:contextualSpacing/>
              <w:jc w:val="lef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Health Department-Medical Service -FIF</w:t>
            </w:r>
          </w:p>
        </w:tc>
        <w:tc>
          <w:tcPr>
            <w:tcW w:w="2689" w:type="dxa"/>
            <w:tcBorders>
              <w:top w:val="nil"/>
              <w:left w:val="nil"/>
              <w:bottom w:val="single" w:sz="4" w:space="0" w:color="auto"/>
              <w:right w:val="single" w:sz="4" w:space="0" w:color="auto"/>
            </w:tcBorders>
            <w:noWrap/>
            <w:hideMark/>
          </w:tcPr>
          <w:p w14:paraId="0F191999"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126,500,000</w:t>
            </w:r>
          </w:p>
        </w:tc>
        <w:tc>
          <w:tcPr>
            <w:tcW w:w="2689" w:type="dxa"/>
            <w:tcBorders>
              <w:top w:val="nil"/>
              <w:left w:val="nil"/>
              <w:bottom w:val="single" w:sz="4" w:space="0" w:color="auto"/>
              <w:right w:val="single" w:sz="4" w:space="0" w:color="auto"/>
            </w:tcBorders>
            <w:noWrap/>
            <w:hideMark/>
          </w:tcPr>
          <w:p w14:paraId="50F7B708"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162,000,000</w:t>
            </w:r>
          </w:p>
        </w:tc>
      </w:tr>
      <w:tr w:rsidR="00E60390" w:rsidRPr="00AB7A9B" w14:paraId="5E0C74BD"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05A72174"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lastRenderedPageBreak/>
              <w:t> </w:t>
            </w:r>
          </w:p>
        </w:tc>
        <w:tc>
          <w:tcPr>
            <w:tcW w:w="3826" w:type="dxa"/>
            <w:tcBorders>
              <w:top w:val="nil"/>
              <w:left w:val="nil"/>
              <w:bottom w:val="single" w:sz="4" w:space="0" w:color="auto"/>
              <w:right w:val="single" w:sz="4" w:space="0" w:color="auto"/>
            </w:tcBorders>
            <w:noWrap/>
            <w:vAlign w:val="bottom"/>
            <w:hideMark/>
          </w:tcPr>
          <w:p w14:paraId="77BB1D07" w14:textId="77777777" w:rsidR="00E60390" w:rsidRPr="00AB7A9B" w:rsidRDefault="00E60390" w:rsidP="00D02ABC">
            <w:pPr>
              <w:spacing w:after="0" w:line="240" w:lineRule="auto"/>
              <w:contextualSpacing/>
              <w:jc w:val="lef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 xml:space="preserve">                                   -Public Health - FIF</w:t>
            </w:r>
          </w:p>
        </w:tc>
        <w:tc>
          <w:tcPr>
            <w:tcW w:w="2689" w:type="dxa"/>
            <w:tcBorders>
              <w:top w:val="nil"/>
              <w:left w:val="nil"/>
              <w:bottom w:val="single" w:sz="4" w:space="0" w:color="auto"/>
              <w:right w:val="single" w:sz="4" w:space="0" w:color="auto"/>
            </w:tcBorders>
            <w:noWrap/>
            <w:hideMark/>
          </w:tcPr>
          <w:p w14:paraId="60559718"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13,500,000</w:t>
            </w:r>
          </w:p>
        </w:tc>
        <w:tc>
          <w:tcPr>
            <w:tcW w:w="2689" w:type="dxa"/>
            <w:tcBorders>
              <w:top w:val="nil"/>
              <w:left w:val="nil"/>
              <w:bottom w:val="single" w:sz="4" w:space="0" w:color="auto"/>
              <w:right w:val="single" w:sz="4" w:space="0" w:color="auto"/>
            </w:tcBorders>
            <w:noWrap/>
            <w:hideMark/>
          </w:tcPr>
          <w:p w14:paraId="4E924FCE"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18,000,000</w:t>
            </w:r>
          </w:p>
        </w:tc>
      </w:tr>
      <w:tr w:rsidR="00E60390" w:rsidRPr="00AB7A9B" w14:paraId="62DA4FD8"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1EE76DE0" w14:textId="77777777" w:rsidR="00E60390" w:rsidRPr="00AB7A9B" w:rsidRDefault="00E60390" w:rsidP="00D02ABC">
            <w:pPr>
              <w:spacing w:after="0" w:line="240" w:lineRule="auto"/>
              <w:contextualSpacing/>
              <w:jc w:val="right"/>
              <w:rPr>
                <w:rFonts w:ascii="Times New Roman" w:eastAsia="Times New Roman" w:hAnsi="Times New Roman" w:cs="Times New Roman"/>
                <w:color w:val="000000"/>
                <w:sz w:val="20"/>
                <w:szCs w:val="20"/>
              </w:rPr>
            </w:pPr>
            <w:r w:rsidRPr="00AB7A9B">
              <w:rPr>
                <w:rFonts w:ascii="Times New Roman" w:eastAsia="Times New Roman" w:hAnsi="Times New Roman" w:cs="Times New Roman"/>
                <w:color w:val="000000"/>
                <w:sz w:val="20"/>
                <w:szCs w:val="20"/>
              </w:rPr>
              <w:t>33</w:t>
            </w:r>
          </w:p>
        </w:tc>
        <w:tc>
          <w:tcPr>
            <w:tcW w:w="3826" w:type="dxa"/>
            <w:tcBorders>
              <w:top w:val="nil"/>
              <w:left w:val="nil"/>
              <w:bottom w:val="single" w:sz="4" w:space="0" w:color="auto"/>
              <w:right w:val="single" w:sz="4" w:space="0" w:color="auto"/>
            </w:tcBorders>
            <w:noWrap/>
            <w:vAlign w:val="bottom"/>
            <w:hideMark/>
          </w:tcPr>
          <w:p w14:paraId="2F6EDD7A" w14:textId="77777777" w:rsidR="00E60390" w:rsidRPr="00AB7A9B" w:rsidRDefault="00E60390" w:rsidP="00D02ABC">
            <w:pPr>
              <w:spacing w:after="0" w:line="240" w:lineRule="auto"/>
              <w:contextualSpacing/>
              <w:jc w:val="lef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 xml:space="preserve">Alcoholic Fund </w:t>
            </w:r>
            <w:proofErr w:type="gramStart"/>
            <w:r w:rsidRPr="00AB7A9B">
              <w:rPr>
                <w:rFonts w:ascii="Times New Roman" w:eastAsia="Times New Roman" w:hAnsi="Times New Roman" w:cs="Times New Roman"/>
                <w:i/>
                <w:iCs/>
                <w:color w:val="000000"/>
                <w:sz w:val="20"/>
                <w:szCs w:val="20"/>
              </w:rPr>
              <w:t>-(</w:t>
            </w:r>
            <w:proofErr w:type="gramEnd"/>
            <w:r w:rsidRPr="00AB7A9B">
              <w:rPr>
                <w:rFonts w:ascii="Times New Roman" w:eastAsia="Times New Roman" w:hAnsi="Times New Roman" w:cs="Times New Roman"/>
                <w:i/>
                <w:iCs/>
                <w:color w:val="000000"/>
                <w:sz w:val="20"/>
                <w:szCs w:val="20"/>
              </w:rPr>
              <w:t>A.I.A)</w:t>
            </w:r>
          </w:p>
        </w:tc>
        <w:tc>
          <w:tcPr>
            <w:tcW w:w="2689" w:type="dxa"/>
            <w:tcBorders>
              <w:top w:val="nil"/>
              <w:left w:val="nil"/>
              <w:bottom w:val="single" w:sz="4" w:space="0" w:color="auto"/>
              <w:right w:val="single" w:sz="4" w:space="0" w:color="auto"/>
            </w:tcBorders>
            <w:noWrap/>
            <w:hideMark/>
          </w:tcPr>
          <w:p w14:paraId="4B336683"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8,020,625</w:t>
            </w:r>
          </w:p>
        </w:tc>
        <w:tc>
          <w:tcPr>
            <w:tcW w:w="2689" w:type="dxa"/>
            <w:tcBorders>
              <w:top w:val="nil"/>
              <w:left w:val="nil"/>
              <w:bottom w:val="single" w:sz="4" w:space="0" w:color="auto"/>
              <w:right w:val="single" w:sz="4" w:space="0" w:color="auto"/>
            </w:tcBorders>
            <w:noWrap/>
            <w:hideMark/>
          </w:tcPr>
          <w:p w14:paraId="0DF09D97" w14:textId="77777777" w:rsidR="00E60390" w:rsidRPr="00AB7A9B" w:rsidRDefault="00E60390" w:rsidP="00D02ABC">
            <w:pPr>
              <w:spacing w:after="0" w:line="240" w:lineRule="auto"/>
              <w:contextualSpacing/>
              <w:jc w:val="right"/>
              <w:rPr>
                <w:rFonts w:ascii="Times New Roman" w:eastAsia="Times New Roman" w:hAnsi="Times New Roman" w:cs="Times New Roman"/>
                <w:i/>
                <w:iCs/>
                <w:color w:val="000000"/>
                <w:sz w:val="20"/>
                <w:szCs w:val="20"/>
              </w:rPr>
            </w:pPr>
            <w:r w:rsidRPr="00AB7A9B">
              <w:rPr>
                <w:rFonts w:ascii="Times New Roman" w:eastAsia="Times New Roman" w:hAnsi="Times New Roman" w:cs="Times New Roman"/>
                <w:i/>
                <w:iCs/>
                <w:color w:val="000000"/>
                <w:sz w:val="20"/>
                <w:szCs w:val="20"/>
              </w:rPr>
              <w:t>7,000,000</w:t>
            </w:r>
          </w:p>
        </w:tc>
      </w:tr>
      <w:tr w:rsidR="00E60390" w:rsidRPr="00AB7A9B" w14:paraId="4937075F"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6C35EED4" w14:textId="77777777" w:rsidR="00E60390" w:rsidRPr="00AB7A9B" w:rsidRDefault="00E60390" w:rsidP="00D02ABC">
            <w:pPr>
              <w:spacing w:after="0" w:line="240" w:lineRule="auto"/>
              <w:contextualSpacing/>
              <w:jc w:val="left"/>
              <w:rPr>
                <w:rFonts w:ascii="Times New Roman" w:eastAsia="Times New Roman" w:hAnsi="Times New Roman" w:cs="Times New Roman"/>
                <w:b/>
                <w:bCs/>
                <w:i/>
                <w:iCs/>
                <w:color w:val="000000"/>
                <w:sz w:val="20"/>
                <w:szCs w:val="20"/>
              </w:rPr>
            </w:pPr>
            <w:r w:rsidRPr="00AB7A9B">
              <w:rPr>
                <w:rFonts w:ascii="Times New Roman" w:eastAsia="Times New Roman" w:hAnsi="Times New Roman" w:cs="Times New Roman"/>
                <w:b/>
                <w:bCs/>
                <w:i/>
                <w:i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6C18214A" w14:textId="77777777" w:rsidR="00E60390" w:rsidRPr="00AB7A9B" w:rsidRDefault="00E60390" w:rsidP="00D02ABC">
            <w:pPr>
              <w:spacing w:after="0" w:line="240" w:lineRule="auto"/>
              <w:contextualSpacing/>
              <w:jc w:val="left"/>
              <w:rPr>
                <w:rFonts w:ascii="Times New Roman" w:eastAsia="Times New Roman" w:hAnsi="Times New Roman" w:cs="Times New Roman"/>
                <w:b/>
                <w:bCs/>
                <w:i/>
                <w:iCs/>
                <w:color w:val="000000"/>
                <w:sz w:val="20"/>
                <w:szCs w:val="20"/>
              </w:rPr>
            </w:pPr>
            <w:r w:rsidRPr="00AB7A9B">
              <w:rPr>
                <w:rFonts w:ascii="Times New Roman" w:eastAsia="Times New Roman" w:hAnsi="Times New Roman" w:cs="Times New Roman"/>
                <w:b/>
                <w:bCs/>
                <w:i/>
                <w:iCs/>
                <w:color w:val="000000"/>
                <w:sz w:val="20"/>
                <w:szCs w:val="20"/>
              </w:rPr>
              <w:t>Sub-Total-2 - FIF &amp; A-I-A</w:t>
            </w:r>
          </w:p>
        </w:tc>
        <w:tc>
          <w:tcPr>
            <w:tcW w:w="2689" w:type="dxa"/>
            <w:tcBorders>
              <w:top w:val="nil"/>
              <w:left w:val="nil"/>
              <w:bottom w:val="single" w:sz="4" w:space="0" w:color="auto"/>
              <w:right w:val="single" w:sz="4" w:space="0" w:color="auto"/>
            </w:tcBorders>
            <w:noWrap/>
            <w:hideMark/>
          </w:tcPr>
          <w:p w14:paraId="74C211D6"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148,020,625</w:t>
            </w:r>
          </w:p>
        </w:tc>
        <w:tc>
          <w:tcPr>
            <w:tcW w:w="2689" w:type="dxa"/>
            <w:tcBorders>
              <w:top w:val="nil"/>
              <w:left w:val="nil"/>
              <w:bottom w:val="single" w:sz="4" w:space="0" w:color="auto"/>
              <w:right w:val="single" w:sz="4" w:space="0" w:color="auto"/>
            </w:tcBorders>
            <w:noWrap/>
            <w:hideMark/>
          </w:tcPr>
          <w:p w14:paraId="5433259E"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187,000,000</w:t>
            </w:r>
          </w:p>
        </w:tc>
      </w:tr>
      <w:tr w:rsidR="00E60390" w:rsidRPr="00AB7A9B" w14:paraId="5AB35C94" w14:textId="77777777" w:rsidTr="00672749">
        <w:trPr>
          <w:trHeight w:val="20"/>
        </w:trPr>
        <w:tc>
          <w:tcPr>
            <w:tcW w:w="669" w:type="dxa"/>
            <w:tcBorders>
              <w:top w:val="nil"/>
              <w:left w:val="single" w:sz="4" w:space="0" w:color="auto"/>
              <w:bottom w:val="single" w:sz="4" w:space="0" w:color="auto"/>
              <w:right w:val="single" w:sz="4" w:space="0" w:color="auto"/>
            </w:tcBorders>
            <w:noWrap/>
            <w:vAlign w:val="bottom"/>
            <w:hideMark/>
          </w:tcPr>
          <w:p w14:paraId="5F22B3B5"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 </w:t>
            </w:r>
          </w:p>
        </w:tc>
        <w:tc>
          <w:tcPr>
            <w:tcW w:w="3826" w:type="dxa"/>
            <w:tcBorders>
              <w:top w:val="nil"/>
              <w:left w:val="nil"/>
              <w:bottom w:val="single" w:sz="4" w:space="0" w:color="auto"/>
              <w:right w:val="single" w:sz="4" w:space="0" w:color="auto"/>
            </w:tcBorders>
            <w:noWrap/>
            <w:vAlign w:val="bottom"/>
            <w:hideMark/>
          </w:tcPr>
          <w:p w14:paraId="51550BAE"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Total </w:t>
            </w:r>
          </w:p>
        </w:tc>
        <w:tc>
          <w:tcPr>
            <w:tcW w:w="2689" w:type="dxa"/>
            <w:tcBorders>
              <w:top w:val="nil"/>
              <w:left w:val="nil"/>
              <w:bottom w:val="single" w:sz="4" w:space="0" w:color="auto"/>
              <w:right w:val="single" w:sz="4" w:space="0" w:color="auto"/>
            </w:tcBorders>
            <w:noWrap/>
            <w:hideMark/>
          </w:tcPr>
          <w:p w14:paraId="46AE05C0"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690,000,000</w:t>
            </w:r>
          </w:p>
        </w:tc>
        <w:tc>
          <w:tcPr>
            <w:tcW w:w="2689" w:type="dxa"/>
            <w:tcBorders>
              <w:top w:val="nil"/>
              <w:left w:val="nil"/>
              <w:bottom w:val="single" w:sz="4" w:space="0" w:color="auto"/>
              <w:right w:val="single" w:sz="4" w:space="0" w:color="auto"/>
            </w:tcBorders>
            <w:noWrap/>
            <w:hideMark/>
          </w:tcPr>
          <w:p w14:paraId="1D1F740A" w14:textId="30D8DECC"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r w:rsidRPr="00AB7A9B">
              <w:rPr>
                <w:rFonts w:ascii="Times New Roman" w:eastAsia="Times New Roman" w:hAnsi="Times New Roman" w:cs="Times New Roman"/>
                <w:b/>
                <w:bCs/>
                <w:color w:val="000000"/>
                <w:sz w:val="20"/>
                <w:szCs w:val="20"/>
              </w:rPr>
              <w:t>6</w:t>
            </w:r>
            <w:r w:rsidR="00CF5CB9">
              <w:rPr>
                <w:rFonts w:ascii="Times New Roman" w:eastAsia="Times New Roman" w:hAnsi="Times New Roman" w:cs="Times New Roman"/>
                <w:b/>
                <w:bCs/>
                <w:color w:val="000000"/>
                <w:sz w:val="20"/>
                <w:szCs w:val="20"/>
              </w:rPr>
              <w:t>2</w:t>
            </w:r>
            <w:r w:rsidRPr="00AB7A9B">
              <w:rPr>
                <w:rFonts w:ascii="Times New Roman" w:eastAsia="Times New Roman" w:hAnsi="Times New Roman" w:cs="Times New Roman"/>
                <w:b/>
                <w:bCs/>
                <w:color w:val="000000"/>
                <w:sz w:val="20"/>
                <w:szCs w:val="20"/>
              </w:rPr>
              <w:t>0,000,000</w:t>
            </w:r>
          </w:p>
        </w:tc>
      </w:tr>
      <w:tr w:rsidR="00E60390" w:rsidRPr="00AB7A9B" w14:paraId="7F901DF7" w14:textId="77777777" w:rsidTr="00672749">
        <w:trPr>
          <w:trHeight w:val="20"/>
        </w:trPr>
        <w:tc>
          <w:tcPr>
            <w:tcW w:w="669" w:type="dxa"/>
            <w:tcBorders>
              <w:top w:val="nil"/>
              <w:left w:val="nil"/>
              <w:bottom w:val="nil"/>
              <w:right w:val="nil"/>
            </w:tcBorders>
            <w:noWrap/>
            <w:vAlign w:val="bottom"/>
            <w:hideMark/>
          </w:tcPr>
          <w:p w14:paraId="2DF37568" w14:textId="77777777" w:rsidR="00E60390" w:rsidRPr="00AB7A9B" w:rsidRDefault="00E60390" w:rsidP="00D02ABC">
            <w:pPr>
              <w:spacing w:after="0" w:line="240" w:lineRule="auto"/>
              <w:contextualSpacing/>
              <w:jc w:val="right"/>
              <w:rPr>
                <w:rFonts w:ascii="Times New Roman" w:eastAsia="Times New Roman" w:hAnsi="Times New Roman" w:cs="Times New Roman"/>
                <w:b/>
                <w:bCs/>
                <w:color w:val="000000"/>
                <w:sz w:val="20"/>
                <w:szCs w:val="20"/>
              </w:rPr>
            </w:pPr>
          </w:p>
        </w:tc>
        <w:tc>
          <w:tcPr>
            <w:tcW w:w="3826" w:type="dxa"/>
            <w:tcBorders>
              <w:top w:val="nil"/>
              <w:left w:val="nil"/>
              <w:bottom w:val="nil"/>
              <w:right w:val="nil"/>
            </w:tcBorders>
            <w:noWrap/>
            <w:vAlign w:val="bottom"/>
            <w:hideMark/>
          </w:tcPr>
          <w:p w14:paraId="6FEBCFE0" w14:textId="77777777" w:rsidR="00E60390" w:rsidRPr="00AB7A9B" w:rsidRDefault="00E60390" w:rsidP="00D02ABC">
            <w:pPr>
              <w:spacing w:after="0" w:line="240" w:lineRule="auto"/>
              <w:contextualSpacing/>
              <w:jc w:val="left"/>
              <w:rPr>
                <w:rFonts w:ascii="Times New Roman" w:eastAsia="Times New Roman" w:hAnsi="Times New Roman" w:cs="Times New Roman"/>
                <w:sz w:val="20"/>
                <w:szCs w:val="20"/>
              </w:rPr>
            </w:pPr>
          </w:p>
        </w:tc>
        <w:tc>
          <w:tcPr>
            <w:tcW w:w="2689" w:type="dxa"/>
            <w:tcBorders>
              <w:top w:val="nil"/>
              <w:left w:val="nil"/>
              <w:bottom w:val="nil"/>
              <w:right w:val="nil"/>
            </w:tcBorders>
            <w:noWrap/>
            <w:hideMark/>
          </w:tcPr>
          <w:p w14:paraId="4492ADF3" w14:textId="77777777" w:rsidR="00E60390" w:rsidRPr="00AB7A9B" w:rsidRDefault="00E60390" w:rsidP="00D02ABC">
            <w:pPr>
              <w:spacing w:after="0" w:line="240" w:lineRule="auto"/>
              <w:contextualSpacing/>
              <w:jc w:val="right"/>
              <w:rPr>
                <w:rFonts w:ascii="Times New Roman" w:eastAsia="Times New Roman" w:hAnsi="Times New Roman" w:cs="Times New Roman"/>
                <w:sz w:val="20"/>
                <w:szCs w:val="20"/>
              </w:rPr>
            </w:pPr>
          </w:p>
        </w:tc>
        <w:tc>
          <w:tcPr>
            <w:tcW w:w="2689" w:type="dxa"/>
            <w:tcBorders>
              <w:top w:val="nil"/>
              <w:left w:val="nil"/>
              <w:bottom w:val="nil"/>
              <w:right w:val="nil"/>
            </w:tcBorders>
            <w:noWrap/>
            <w:hideMark/>
          </w:tcPr>
          <w:p w14:paraId="4A281A92" w14:textId="77777777" w:rsidR="00E60390" w:rsidRPr="00AB7A9B" w:rsidRDefault="00E60390" w:rsidP="00D02ABC">
            <w:pPr>
              <w:spacing w:after="0" w:line="240" w:lineRule="auto"/>
              <w:contextualSpacing/>
              <w:jc w:val="right"/>
              <w:rPr>
                <w:rFonts w:ascii="Times New Roman" w:eastAsia="Times New Roman" w:hAnsi="Times New Roman" w:cs="Times New Roman"/>
                <w:sz w:val="20"/>
                <w:szCs w:val="20"/>
              </w:rPr>
            </w:pPr>
          </w:p>
        </w:tc>
      </w:tr>
    </w:tbl>
    <w:p w14:paraId="56DA7F25" w14:textId="77777777" w:rsidR="00E60390" w:rsidRPr="00AB7A9B" w:rsidRDefault="00E60390" w:rsidP="00D02ABC">
      <w:pPr>
        <w:rPr>
          <w:rFonts w:ascii="Times New Roman" w:hAnsi="Times New Roman" w:cs="Times New Roman"/>
        </w:rPr>
      </w:pPr>
    </w:p>
    <w:p w14:paraId="174C965F" w14:textId="687E3CA6" w:rsidR="00E60390" w:rsidRPr="00AB7A9B" w:rsidRDefault="00597A05" w:rsidP="007F55F6">
      <w:pPr>
        <w:pStyle w:val="Heading3"/>
      </w:pPr>
      <w:bookmarkStart w:id="99" w:name="_Toc191560187"/>
      <w:r>
        <w:t>4</w:t>
      </w:r>
      <w:r w:rsidR="00E60390" w:rsidRPr="00AB7A9B">
        <w:t>.2.</w:t>
      </w:r>
      <w:r w:rsidR="007F55F6">
        <w:rPr>
          <w:bCs w:val="0"/>
        </w:rPr>
        <w:t>2</w:t>
      </w:r>
      <w:r w:rsidR="00E60390" w:rsidRPr="00AB7A9B">
        <w:t xml:space="preserve"> Conditional Share from the National Government</w:t>
      </w:r>
      <w:bookmarkEnd w:id="99"/>
      <w:r w:rsidR="00E60390" w:rsidRPr="00AB7A9B">
        <w:t xml:space="preserve"> </w:t>
      </w:r>
    </w:p>
    <w:p w14:paraId="70316B83" w14:textId="693FCF68" w:rsidR="00E60390" w:rsidRPr="00AB7A9B" w:rsidRDefault="00E60390" w:rsidP="00D02ABC">
      <w:pPr>
        <w:pStyle w:val="ListParagraph"/>
        <w:numPr>
          <w:ilvl w:val="0"/>
          <w:numId w:val="12"/>
        </w:numPr>
        <w:ind w:firstLine="0"/>
        <w:rPr>
          <w:rFonts w:ascii="Times New Roman" w:hAnsi="Times New Roman" w:cs="Times New Roman"/>
          <w:sz w:val="24"/>
          <w:szCs w:val="24"/>
        </w:rPr>
      </w:pPr>
      <w:r w:rsidRPr="00AB7A9B">
        <w:rPr>
          <w:rFonts w:ascii="Times New Roman" w:hAnsi="Times New Roman" w:cs="Times New Roman"/>
          <w:sz w:val="24"/>
          <w:szCs w:val="24"/>
        </w:rPr>
        <w:t>This category will account for 2.</w:t>
      </w:r>
      <w:r w:rsidR="00FB6D47">
        <w:rPr>
          <w:rFonts w:ascii="Times New Roman" w:hAnsi="Times New Roman" w:cs="Times New Roman"/>
          <w:sz w:val="24"/>
          <w:szCs w:val="24"/>
        </w:rPr>
        <w:t>6</w:t>
      </w:r>
      <w:r w:rsidRPr="00AB7A9B">
        <w:rPr>
          <w:rFonts w:ascii="Times New Roman" w:hAnsi="Times New Roman" w:cs="Times New Roman"/>
          <w:sz w:val="24"/>
          <w:szCs w:val="24"/>
        </w:rPr>
        <w:t xml:space="preserve"> percent of the total projected County revenue. It comprises money for court fines, mineral royalties and lease of medical equipment. Lease of medical equipment money is normally deducted at source to pay for the medical equipment bought by the National Government on behalf of the counties. Table </w:t>
      </w:r>
      <w:r w:rsidR="00D02ABC" w:rsidRPr="00AB7A9B">
        <w:rPr>
          <w:rFonts w:ascii="Times New Roman" w:hAnsi="Times New Roman" w:cs="Times New Roman"/>
          <w:sz w:val="24"/>
          <w:szCs w:val="24"/>
        </w:rPr>
        <w:t>13</w:t>
      </w:r>
      <w:r w:rsidRPr="00AB7A9B">
        <w:rPr>
          <w:rFonts w:ascii="Times New Roman" w:hAnsi="Times New Roman" w:cs="Times New Roman"/>
          <w:sz w:val="24"/>
          <w:szCs w:val="24"/>
        </w:rPr>
        <w:t xml:space="preserve"> presents the summary of conditional share from the National Government. </w:t>
      </w:r>
    </w:p>
    <w:p w14:paraId="32F678DA" w14:textId="7A63E3EB" w:rsidR="00E60390" w:rsidRPr="00AB7A9B" w:rsidRDefault="00E60390" w:rsidP="00D02ABC">
      <w:pPr>
        <w:pStyle w:val="Caption"/>
        <w:keepNext/>
        <w:spacing w:after="0" w:line="240" w:lineRule="auto"/>
        <w:contextualSpacing/>
        <w:rPr>
          <w:rFonts w:ascii="Times New Roman" w:hAnsi="Times New Roman" w:cs="Times New Roman"/>
        </w:rPr>
      </w:pPr>
      <w:bookmarkStart w:id="100" w:name="_Toc190961456"/>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13</w:t>
      </w:r>
      <w:r w:rsidRPr="00AB7A9B">
        <w:rPr>
          <w:rFonts w:ascii="Times New Roman" w:hAnsi="Times New Roman" w:cs="Times New Roman"/>
        </w:rPr>
        <w:fldChar w:fldCharType="end"/>
      </w:r>
      <w:r w:rsidRPr="00AB7A9B">
        <w:rPr>
          <w:rFonts w:ascii="Times New Roman" w:hAnsi="Times New Roman" w:cs="Times New Roman"/>
        </w:rPr>
        <w:t>:  Summary of conditional share from the National Government.</w:t>
      </w:r>
      <w:bookmarkEnd w:id="100"/>
    </w:p>
    <w:tbl>
      <w:tblPr>
        <w:tblW w:w="5000" w:type="pct"/>
        <w:tblLayout w:type="fixed"/>
        <w:tblLook w:val="04A0" w:firstRow="1" w:lastRow="0" w:firstColumn="1" w:lastColumn="0" w:noHBand="0" w:noVBand="1"/>
      </w:tblPr>
      <w:tblGrid>
        <w:gridCol w:w="2559"/>
        <w:gridCol w:w="1397"/>
        <w:gridCol w:w="1260"/>
        <w:gridCol w:w="1378"/>
        <w:gridCol w:w="1378"/>
        <w:gridCol w:w="1378"/>
      </w:tblGrid>
      <w:tr w:rsidR="00E60390" w:rsidRPr="00AB7A9B" w14:paraId="3369683A" w14:textId="77777777" w:rsidTr="00672749">
        <w:trPr>
          <w:trHeight w:val="20"/>
        </w:trPr>
        <w:tc>
          <w:tcPr>
            <w:tcW w:w="1368" w:type="pct"/>
            <w:tcBorders>
              <w:top w:val="single" w:sz="4" w:space="0" w:color="auto"/>
              <w:left w:val="single" w:sz="4" w:space="0" w:color="auto"/>
              <w:bottom w:val="single" w:sz="4" w:space="0" w:color="auto"/>
              <w:right w:val="single" w:sz="4" w:space="0" w:color="auto"/>
            </w:tcBorders>
            <w:noWrap/>
            <w:vAlign w:val="bottom"/>
            <w:hideMark/>
          </w:tcPr>
          <w:p w14:paraId="34870B34" w14:textId="77777777" w:rsidR="00E60390" w:rsidRPr="00AB7A9B" w:rsidRDefault="00E60390" w:rsidP="00D02ABC">
            <w:pPr>
              <w:spacing w:after="0" w:line="240" w:lineRule="auto"/>
              <w:contextualSpacing/>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 </w:t>
            </w:r>
          </w:p>
        </w:tc>
        <w:tc>
          <w:tcPr>
            <w:tcW w:w="747" w:type="pct"/>
            <w:tcBorders>
              <w:top w:val="single" w:sz="4" w:space="0" w:color="auto"/>
              <w:left w:val="nil"/>
              <w:bottom w:val="single" w:sz="4" w:space="0" w:color="auto"/>
              <w:right w:val="single" w:sz="4" w:space="0" w:color="auto"/>
            </w:tcBorders>
            <w:noWrap/>
            <w:vAlign w:val="bottom"/>
            <w:hideMark/>
          </w:tcPr>
          <w:p w14:paraId="3BC592B9" w14:textId="77777777" w:rsidR="00E60390" w:rsidRPr="00AB7A9B" w:rsidRDefault="00E60390" w:rsidP="00D02ABC">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 </w:t>
            </w:r>
          </w:p>
        </w:tc>
        <w:tc>
          <w:tcPr>
            <w:tcW w:w="674" w:type="pct"/>
            <w:tcBorders>
              <w:top w:val="single" w:sz="4" w:space="0" w:color="auto"/>
              <w:left w:val="nil"/>
              <w:bottom w:val="single" w:sz="4" w:space="0" w:color="auto"/>
              <w:right w:val="single" w:sz="4" w:space="0" w:color="auto"/>
            </w:tcBorders>
            <w:noWrap/>
            <w:vAlign w:val="bottom"/>
            <w:hideMark/>
          </w:tcPr>
          <w:p w14:paraId="259A8BF7" w14:textId="77777777" w:rsidR="00E60390" w:rsidRPr="00AB7A9B" w:rsidRDefault="00E60390" w:rsidP="00D02ABC">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 </w:t>
            </w:r>
          </w:p>
        </w:tc>
        <w:tc>
          <w:tcPr>
            <w:tcW w:w="2211" w:type="pct"/>
            <w:gridSpan w:val="3"/>
            <w:tcBorders>
              <w:top w:val="single" w:sz="4" w:space="0" w:color="auto"/>
              <w:left w:val="nil"/>
              <w:bottom w:val="single" w:sz="4" w:space="0" w:color="auto"/>
              <w:right w:val="single" w:sz="4" w:space="0" w:color="000000"/>
            </w:tcBorders>
            <w:noWrap/>
            <w:hideMark/>
          </w:tcPr>
          <w:p w14:paraId="34F84485" w14:textId="77777777" w:rsidR="00E60390" w:rsidRPr="00AB7A9B" w:rsidRDefault="00E60390" w:rsidP="00691E51">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Projected</w:t>
            </w:r>
          </w:p>
        </w:tc>
      </w:tr>
      <w:tr w:rsidR="00E60390" w:rsidRPr="00AB7A9B" w14:paraId="233EECE6"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6DD03E9A"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Conditional share item</w:t>
            </w:r>
          </w:p>
        </w:tc>
        <w:tc>
          <w:tcPr>
            <w:tcW w:w="747" w:type="pct"/>
            <w:tcBorders>
              <w:top w:val="nil"/>
              <w:left w:val="nil"/>
              <w:bottom w:val="single" w:sz="4" w:space="0" w:color="auto"/>
              <w:right w:val="single" w:sz="4" w:space="0" w:color="auto"/>
            </w:tcBorders>
            <w:noWrap/>
            <w:vAlign w:val="bottom"/>
            <w:hideMark/>
          </w:tcPr>
          <w:p w14:paraId="68FE895D"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Revised FY 2023/24</w:t>
            </w:r>
          </w:p>
        </w:tc>
        <w:tc>
          <w:tcPr>
            <w:tcW w:w="674" w:type="pct"/>
            <w:tcBorders>
              <w:top w:val="nil"/>
              <w:left w:val="nil"/>
              <w:bottom w:val="single" w:sz="4" w:space="0" w:color="auto"/>
              <w:right w:val="single" w:sz="4" w:space="0" w:color="auto"/>
            </w:tcBorders>
            <w:noWrap/>
            <w:vAlign w:val="bottom"/>
            <w:hideMark/>
          </w:tcPr>
          <w:p w14:paraId="07E89286"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Revised FY 2024/25</w:t>
            </w:r>
          </w:p>
        </w:tc>
        <w:tc>
          <w:tcPr>
            <w:tcW w:w="737" w:type="pct"/>
            <w:tcBorders>
              <w:top w:val="nil"/>
              <w:left w:val="nil"/>
              <w:bottom w:val="single" w:sz="4" w:space="0" w:color="auto"/>
              <w:right w:val="single" w:sz="4" w:space="0" w:color="auto"/>
            </w:tcBorders>
            <w:noWrap/>
            <w:hideMark/>
          </w:tcPr>
          <w:p w14:paraId="0049DB13"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2025/26</w:t>
            </w:r>
          </w:p>
        </w:tc>
        <w:tc>
          <w:tcPr>
            <w:tcW w:w="737" w:type="pct"/>
            <w:tcBorders>
              <w:top w:val="nil"/>
              <w:left w:val="nil"/>
              <w:bottom w:val="single" w:sz="4" w:space="0" w:color="auto"/>
              <w:right w:val="single" w:sz="4" w:space="0" w:color="auto"/>
            </w:tcBorders>
            <w:noWrap/>
            <w:hideMark/>
          </w:tcPr>
          <w:p w14:paraId="2C662AD1"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2026/27</w:t>
            </w:r>
          </w:p>
        </w:tc>
        <w:tc>
          <w:tcPr>
            <w:tcW w:w="737" w:type="pct"/>
            <w:tcBorders>
              <w:top w:val="nil"/>
              <w:left w:val="nil"/>
              <w:bottom w:val="single" w:sz="4" w:space="0" w:color="auto"/>
              <w:right w:val="single" w:sz="4" w:space="0" w:color="auto"/>
            </w:tcBorders>
            <w:noWrap/>
            <w:hideMark/>
          </w:tcPr>
          <w:p w14:paraId="66854F45"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2027/28</w:t>
            </w:r>
          </w:p>
        </w:tc>
      </w:tr>
      <w:tr w:rsidR="00E60390" w:rsidRPr="00AB7A9B" w14:paraId="600CFBA3"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4012FD6F"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Leasing of Medical Equipment</w:t>
            </w:r>
          </w:p>
        </w:tc>
        <w:tc>
          <w:tcPr>
            <w:tcW w:w="747" w:type="pct"/>
            <w:tcBorders>
              <w:top w:val="nil"/>
              <w:left w:val="nil"/>
              <w:bottom w:val="single" w:sz="4" w:space="0" w:color="auto"/>
              <w:right w:val="single" w:sz="4" w:space="0" w:color="auto"/>
            </w:tcBorders>
            <w:noWrap/>
            <w:hideMark/>
          </w:tcPr>
          <w:p w14:paraId="339168E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124,723,404</w:t>
            </w:r>
          </w:p>
        </w:tc>
        <w:tc>
          <w:tcPr>
            <w:tcW w:w="674" w:type="pct"/>
            <w:tcBorders>
              <w:top w:val="nil"/>
              <w:left w:val="nil"/>
              <w:bottom w:val="single" w:sz="4" w:space="0" w:color="auto"/>
              <w:right w:val="single" w:sz="4" w:space="0" w:color="auto"/>
            </w:tcBorders>
            <w:noWrap/>
            <w:hideMark/>
          </w:tcPr>
          <w:p w14:paraId="6C728776"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124,723,404</w:t>
            </w:r>
          </w:p>
        </w:tc>
        <w:tc>
          <w:tcPr>
            <w:tcW w:w="737" w:type="pct"/>
            <w:tcBorders>
              <w:top w:val="nil"/>
              <w:left w:val="nil"/>
              <w:bottom w:val="single" w:sz="4" w:space="0" w:color="auto"/>
              <w:right w:val="single" w:sz="4" w:space="0" w:color="auto"/>
            </w:tcBorders>
            <w:noWrap/>
            <w:hideMark/>
          </w:tcPr>
          <w:p w14:paraId="00C3AB6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124,723,404</w:t>
            </w:r>
          </w:p>
        </w:tc>
        <w:tc>
          <w:tcPr>
            <w:tcW w:w="737" w:type="pct"/>
            <w:tcBorders>
              <w:top w:val="nil"/>
              <w:left w:val="nil"/>
              <w:bottom w:val="single" w:sz="4" w:space="0" w:color="auto"/>
              <w:right w:val="single" w:sz="4" w:space="0" w:color="auto"/>
            </w:tcBorders>
            <w:noWrap/>
            <w:hideMark/>
          </w:tcPr>
          <w:p w14:paraId="6D92AFA2"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124,723,404</w:t>
            </w:r>
          </w:p>
        </w:tc>
        <w:tc>
          <w:tcPr>
            <w:tcW w:w="737" w:type="pct"/>
            <w:tcBorders>
              <w:top w:val="nil"/>
              <w:left w:val="nil"/>
              <w:bottom w:val="single" w:sz="4" w:space="0" w:color="auto"/>
              <w:right w:val="single" w:sz="4" w:space="0" w:color="auto"/>
            </w:tcBorders>
            <w:noWrap/>
            <w:hideMark/>
          </w:tcPr>
          <w:p w14:paraId="2F68BC4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124,723,404</w:t>
            </w:r>
          </w:p>
        </w:tc>
      </w:tr>
      <w:tr w:rsidR="00E60390" w:rsidRPr="00AB7A9B" w14:paraId="1DD43705"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6D1E8D5B"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Fertilizer Subsidy</w:t>
            </w:r>
          </w:p>
        </w:tc>
        <w:tc>
          <w:tcPr>
            <w:tcW w:w="747" w:type="pct"/>
            <w:tcBorders>
              <w:top w:val="nil"/>
              <w:left w:val="nil"/>
              <w:bottom w:val="single" w:sz="4" w:space="0" w:color="auto"/>
              <w:right w:val="single" w:sz="4" w:space="0" w:color="auto"/>
            </w:tcBorders>
            <w:noWrap/>
            <w:hideMark/>
          </w:tcPr>
          <w:p w14:paraId="4821C08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144,621,807</w:t>
            </w:r>
          </w:p>
        </w:tc>
        <w:tc>
          <w:tcPr>
            <w:tcW w:w="674" w:type="pct"/>
            <w:tcBorders>
              <w:top w:val="nil"/>
              <w:left w:val="nil"/>
              <w:bottom w:val="single" w:sz="4" w:space="0" w:color="auto"/>
              <w:right w:val="single" w:sz="4" w:space="0" w:color="auto"/>
            </w:tcBorders>
            <w:noWrap/>
            <w:hideMark/>
          </w:tcPr>
          <w:p w14:paraId="51E437F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144,621,807</w:t>
            </w:r>
          </w:p>
        </w:tc>
        <w:tc>
          <w:tcPr>
            <w:tcW w:w="737" w:type="pct"/>
            <w:tcBorders>
              <w:top w:val="nil"/>
              <w:left w:val="nil"/>
              <w:bottom w:val="single" w:sz="4" w:space="0" w:color="auto"/>
              <w:right w:val="single" w:sz="4" w:space="0" w:color="auto"/>
            </w:tcBorders>
            <w:noWrap/>
            <w:hideMark/>
          </w:tcPr>
          <w:p w14:paraId="3B42C8CE"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144,621,807</w:t>
            </w:r>
          </w:p>
        </w:tc>
        <w:tc>
          <w:tcPr>
            <w:tcW w:w="737" w:type="pct"/>
            <w:tcBorders>
              <w:top w:val="nil"/>
              <w:left w:val="nil"/>
              <w:bottom w:val="single" w:sz="4" w:space="0" w:color="auto"/>
              <w:right w:val="single" w:sz="4" w:space="0" w:color="auto"/>
            </w:tcBorders>
            <w:noWrap/>
            <w:hideMark/>
          </w:tcPr>
          <w:p w14:paraId="0C1E5FC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144,621,807</w:t>
            </w:r>
          </w:p>
        </w:tc>
        <w:tc>
          <w:tcPr>
            <w:tcW w:w="737" w:type="pct"/>
            <w:tcBorders>
              <w:top w:val="nil"/>
              <w:left w:val="nil"/>
              <w:bottom w:val="single" w:sz="4" w:space="0" w:color="auto"/>
              <w:right w:val="single" w:sz="4" w:space="0" w:color="auto"/>
            </w:tcBorders>
            <w:noWrap/>
            <w:hideMark/>
          </w:tcPr>
          <w:p w14:paraId="044D201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144,621,807</w:t>
            </w:r>
          </w:p>
        </w:tc>
      </w:tr>
      <w:tr w:rsidR="00E60390" w:rsidRPr="00AB7A9B" w14:paraId="28DC82D0"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714F848B"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Allocation for Court fines</w:t>
            </w:r>
          </w:p>
        </w:tc>
        <w:tc>
          <w:tcPr>
            <w:tcW w:w="747" w:type="pct"/>
            <w:tcBorders>
              <w:top w:val="nil"/>
              <w:left w:val="nil"/>
              <w:bottom w:val="single" w:sz="4" w:space="0" w:color="auto"/>
              <w:right w:val="single" w:sz="4" w:space="0" w:color="auto"/>
            </w:tcBorders>
            <w:noWrap/>
            <w:hideMark/>
          </w:tcPr>
          <w:p w14:paraId="129CBE8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974,165</w:t>
            </w:r>
          </w:p>
        </w:tc>
        <w:tc>
          <w:tcPr>
            <w:tcW w:w="674" w:type="pct"/>
            <w:tcBorders>
              <w:top w:val="nil"/>
              <w:left w:val="nil"/>
              <w:bottom w:val="single" w:sz="4" w:space="0" w:color="auto"/>
              <w:right w:val="single" w:sz="4" w:space="0" w:color="auto"/>
            </w:tcBorders>
            <w:noWrap/>
            <w:hideMark/>
          </w:tcPr>
          <w:p w14:paraId="22455E5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974,165</w:t>
            </w:r>
          </w:p>
        </w:tc>
        <w:tc>
          <w:tcPr>
            <w:tcW w:w="737" w:type="pct"/>
            <w:tcBorders>
              <w:top w:val="nil"/>
              <w:left w:val="nil"/>
              <w:bottom w:val="single" w:sz="4" w:space="0" w:color="auto"/>
              <w:right w:val="single" w:sz="4" w:space="0" w:color="auto"/>
            </w:tcBorders>
            <w:noWrap/>
            <w:hideMark/>
          </w:tcPr>
          <w:p w14:paraId="5A41E72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974,165</w:t>
            </w:r>
          </w:p>
        </w:tc>
        <w:tc>
          <w:tcPr>
            <w:tcW w:w="737" w:type="pct"/>
            <w:tcBorders>
              <w:top w:val="nil"/>
              <w:left w:val="nil"/>
              <w:bottom w:val="single" w:sz="4" w:space="0" w:color="auto"/>
              <w:right w:val="single" w:sz="4" w:space="0" w:color="auto"/>
            </w:tcBorders>
            <w:noWrap/>
            <w:hideMark/>
          </w:tcPr>
          <w:p w14:paraId="2D4DCD6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974,165</w:t>
            </w:r>
          </w:p>
        </w:tc>
        <w:tc>
          <w:tcPr>
            <w:tcW w:w="737" w:type="pct"/>
            <w:tcBorders>
              <w:top w:val="nil"/>
              <w:left w:val="nil"/>
              <w:bottom w:val="single" w:sz="4" w:space="0" w:color="auto"/>
              <w:right w:val="single" w:sz="4" w:space="0" w:color="auto"/>
            </w:tcBorders>
            <w:noWrap/>
            <w:hideMark/>
          </w:tcPr>
          <w:p w14:paraId="1CCE13D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974,165</w:t>
            </w:r>
          </w:p>
        </w:tc>
      </w:tr>
      <w:tr w:rsidR="00E60390" w:rsidRPr="00AB7A9B" w14:paraId="517929C4"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2E933FA1"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Allocation for Mineral Royalties</w:t>
            </w:r>
          </w:p>
        </w:tc>
        <w:tc>
          <w:tcPr>
            <w:tcW w:w="747" w:type="pct"/>
            <w:tcBorders>
              <w:top w:val="nil"/>
              <w:left w:val="nil"/>
              <w:bottom w:val="single" w:sz="4" w:space="0" w:color="auto"/>
              <w:right w:val="single" w:sz="4" w:space="0" w:color="auto"/>
            </w:tcBorders>
            <w:noWrap/>
            <w:hideMark/>
          </w:tcPr>
          <w:p w14:paraId="61FCC3B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3,125,408</w:t>
            </w:r>
          </w:p>
        </w:tc>
        <w:tc>
          <w:tcPr>
            <w:tcW w:w="674" w:type="pct"/>
            <w:tcBorders>
              <w:top w:val="nil"/>
              <w:left w:val="nil"/>
              <w:bottom w:val="single" w:sz="4" w:space="0" w:color="auto"/>
              <w:right w:val="single" w:sz="4" w:space="0" w:color="auto"/>
            </w:tcBorders>
            <w:noWrap/>
            <w:hideMark/>
          </w:tcPr>
          <w:p w14:paraId="38EC9D6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3,125,408</w:t>
            </w:r>
          </w:p>
        </w:tc>
        <w:tc>
          <w:tcPr>
            <w:tcW w:w="737" w:type="pct"/>
            <w:tcBorders>
              <w:top w:val="nil"/>
              <w:left w:val="nil"/>
              <w:bottom w:val="single" w:sz="4" w:space="0" w:color="auto"/>
              <w:right w:val="single" w:sz="4" w:space="0" w:color="auto"/>
            </w:tcBorders>
            <w:noWrap/>
            <w:hideMark/>
          </w:tcPr>
          <w:p w14:paraId="685FE13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3,125,408</w:t>
            </w:r>
          </w:p>
        </w:tc>
        <w:tc>
          <w:tcPr>
            <w:tcW w:w="737" w:type="pct"/>
            <w:tcBorders>
              <w:top w:val="nil"/>
              <w:left w:val="nil"/>
              <w:bottom w:val="single" w:sz="4" w:space="0" w:color="auto"/>
              <w:right w:val="single" w:sz="4" w:space="0" w:color="auto"/>
            </w:tcBorders>
            <w:noWrap/>
            <w:hideMark/>
          </w:tcPr>
          <w:p w14:paraId="415008E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3,125,408</w:t>
            </w:r>
          </w:p>
        </w:tc>
        <w:tc>
          <w:tcPr>
            <w:tcW w:w="737" w:type="pct"/>
            <w:tcBorders>
              <w:top w:val="nil"/>
              <w:left w:val="nil"/>
              <w:bottom w:val="single" w:sz="4" w:space="0" w:color="auto"/>
              <w:right w:val="single" w:sz="4" w:space="0" w:color="auto"/>
            </w:tcBorders>
            <w:noWrap/>
            <w:hideMark/>
          </w:tcPr>
          <w:p w14:paraId="3672141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3,125,408</w:t>
            </w:r>
          </w:p>
        </w:tc>
      </w:tr>
      <w:tr w:rsidR="00E60390" w:rsidRPr="00AB7A9B" w14:paraId="56B6ED7F"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304430A0"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roofErr w:type="gramStart"/>
            <w:r w:rsidRPr="00AB7A9B">
              <w:rPr>
                <w:rFonts w:ascii="Times New Roman" w:eastAsia="Times New Roman" w:hAnsi="Times New Roman" w:cs="Times New Roman"/>
                <w:color w:val="000000"/>
                <w:sz w:val="18"/>
                <w:szCs w:val="18"/>
              </w:rPr>
              <w:t>Industrial park</w:t>
            </w:r>
            <w:proofErr w:type="gramEnd"/>
          </w:p>
        </w:tc>
        <w:tc>
          <w:tcPr>
            <w:tcW w:w="747" w:type="pct"/>
            <w:tcBorders>
              <w:top w:val="nil"/>
              <w:left w:val="nil"/>
              <w:bottom w:val="single" w:sz="4" w:space="0" w:color="auto"/>
              <w:right w:val="single" w:sz="4" w:space="0" w:color="auto"/>
            </w:tcBorders>
            <w:noWrap/>
            <w:hideMark/>
          </w:tcPr>
          <w:p w14:paraId="430A3D9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250,000,000</w:t>
            </w:r>
          </w:p>
        </w:tc>
        <w:tc>
          <w:tcPr>
            <w:tcW w:w="674" w:type="pct"/>
            <w:tcBorders>
              <w:top w:val="nil"/>
              <w:left w:val="nil"/>
              <w:bottom w:val="single" w:sz="4" w:space="0" w:color="auto"/>
              <w:right w:val="single" w:sz="4" w:space="0" w:color="auto"/>
            </w:tcBorders>
            <w:noWrap/>
            <w:hideMark/>
          </w:tcPr>
          <w:p w14:paraId="7AE9D76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250,000,000</w:t>
            </w:r>
          </w:p>
        </w:tc>
        <w:tc>
          <w:tcPr>
            <w:tcW w:w="737" w:type="pct"/>
            <w:tcBorders>
              <w:top w:val="nil"/>
              <w:left w:val="nil"/>
              <w:bottom w:val="single" w:sz="4" w:space="0" w:color="auto"/>
              <w:right w:val="single" w:sz="4" w:space="0" w:color="auto"/>
            </w:tcBorders>
            <w:noWrap/>
            <w:hideMark/>
          </w:tcPr>
          <w:p w14:paraId="77F91C1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737" w:type="pct"/>
            <w:tcBorders>
              <w:top w:val="nil"/>
              <w:left w:val="nil"/>
              <w:bottom w:val="single" w:sz="4" w:space="0" w:color="auto"/>
              <w:right w:val="single" w:sz="4" w:space="0" w:color="auto"/>
            </w:tcBorders>
            <w:noWrap/>
            <w:hideMark/>
          </w:tcPr>
          <w:p w14:paraId="2AB7E631"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737" w:type="pct"/>
            <w:tcBorders>
              <w:top w:val="nil"/>
              <w:left w:val="nil"/>
              <w:bottom w:val="single" w:sz="4" w:space="0" w:color="auto"/>
              <w:right w:val="single" w:sz="4" w:space="0" w:color="auto"/>
            </w:tcBorders>
            <w:noWrap/>
            <w:hideMark/>
          </w:tcPr>
          <w:p w14:paraId="6C06AA0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r>
      <w:tr w:rsidR="00E60390" w:rsidRPr="00AB7A9B" w14:paraId="19A6A51A" w14:textId="77777777" w:rsidTr="00672749">
        <w:trPr>
          <w:trHeight w:val="20"/>
        </w:trPr>
        <w:tc>
          <w:tcPr>
            <w:tcW w:w="1368" w:type="pct"/>
            <w:tcBorders>
              <w:top w:val="nil"/>
              <w:left w:val="single" w:sz="4" w:space="0" w:color="auto"/>
              <w:bottom w:val="single" w:sz="4" w:space="0" w:color="auto"/>
              <w:right w:val="single" w:sz="4" w:space="0" w:color="auto"/>
            </w:tcBorders>
            <w:noWrap/>
            <w:vAlign w:val="bottom"/>
            <w:hideMark/>
          </w:tcPr>
          <w:p w14:paraId="42C1F847"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Total</w:t>
            </w:r>
          </w:p>
        </w:tc>
        <w:tc>
          <w:tcPr>
            <w:tcW w:w="747" w:type="pct"/>
            <w:tcBorders>
              <w:top w:val="nil"/>
              <w:left w:val="nil"/>
              <w:bottom w:val="single" w:sz="4" w:space="0" w:color="auto"/>
              <w:right w:val="single" w:sz="4" w:space="0" w:color="auto"/>
            </w:tcBorders>
            <w:noWrap/>
            <w:vAlign w:val="bottom"/>
            <w:hideMark/>
          </w:tcPr>
          <w:p w14:paraId="265E9F26"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523,444,784</w:t>
            </w:r>
          </w:p>
        </w:tc>
        <w:tc>
          <w:tcPr>
            <w:tcW w:w="674" w:type="pct"/>
            <w:tcBorders>
              <w:top w:val="nil"/>
              <w:left w:val="nil"/>
              <w:bottom w:val="single" w:sz="4" w:space="0" w:color="auto"/>
              <w:right w:val="single" w:sz="4" w:space="0" w:color="auto"/>
            </w:tcBorders>
            <w:noWrap/>
            <w:vAlign w:val="bottom"/>
            <w:hideMark/>
          </w:tcPr>
          <w:p w14:paraId="170C491A"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523,444,784</w:t>
            </w:r>
          </w:p>
        </w:tc>
        <w:tc>
          <w:tcPr>
            <w:tcW w:w="737" w:type="pct"/>
            <w:tcBorders>
              <w:top w:val="nil"/>
              <w:left w:val="nil"/>
              <w:bottom w:val="single" w:sz="4" w:space="0" w:color="auto"/>
              <w:right w:val="single" w:sz="4" w:space="0" w:color="auto"/>
            </w:tcBorders>
            <w:noWrap/>
            <w:hideMark/>
          </w:tcPr>
          <w:p w14:paraId="4D5D2B2F"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273,444,784</w:t>
            </w:r>
          </w:p>
        </w:tc>
        <w:tc>
          <w:tcPr>
            <w:tcW w:w="737" w:type="pct"/>
            <w:tcBorders>
              <w:top w:val="nil"/>
              <w:left w:val="nil"/>
              <w:bottom w:val="single" w:sz="4" w:space="0" w:color="auto"/>
              <w:right w:val="single" w:sz="4" w:space="0" w:color="auto"/>
            </w:tcBorders>
            <w:noWrap/>
            <w:hideMark/>
          </w:tcPr>
          <w:p w14:paraId="0A4E8185"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273,444,784</w:t>
            </w:r>
          </w:p>
        </w:tc>
        <w:tc>
          <w:tcPr>
            <w:tcW w:w="737" w:type="pct"/>
            <w:tcBorders>
              <w:top w:val="nil"/>
              <w:left w:val="nil"/>
              <w:bottom w:val="single" w:sz="4" w:space="0" w:color="auto"/>
              <w:right w:val="single" w:sz="4" w:space="0" w:color="auto"/>
            </w:tcBorders>
            <w:noWrap/>
            <w:hideMark/>
          </w:tcPr>
          <w:p w14:paraId="00CB7DD2" w14:textId="77777777" w:rsidR="00E60390" w:rsidRPr="00AB7A9B" w:rsidRDefault="00E60390" w:rsidP="00D02ABC">
            <w:pPr>
              <w:spacing w:after="0" w:line="240" w:lineRule="auto"/>
              <w:jc w:val="righ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273,444,784</w:t>
            </w:r>
          </w:p>
        </w:tc>
      </w:tr>
    </w:tbl>
    <w:p w14:paraId="291898AF" w14:textId="77777777" w:rsidR="00E60390" w:rsidRPr="00AB7A9B" w:rsidRDefault="00E60390" w:rsidP="00D02ABC">
      <w:pPr>
        <w:autoSpaceDE w:val="0"/>
        <w:autoSpaceDN w:val="0"/>
        <w:adjustRightInd w:val="0"/>
        <w:spacing w:after="0" w:line="240" w:lineRule="auto"/>
        <w:jc w:val="left"/>
        <w:rPr>
          <w:rFonts w:ascii="Times New Roman" w:eastAsia="SimSun" w:hAnsi="Times New Roman" w:cs="Times New Roman"/>
          <w:b/>
          <w:bCs/>
          <w:color w:val="000000"/>
          <w:sz w:val="23"/>
          <w:szCs w:val="23"/>
          <w:highlight w:val="yellow"/>
        </w:rPr>
      </w:pPr>
    </w:p>
    <w:p w14:paraId="2FA6466F" w14:textId="18358CC8" w:rsidR="00E60390" w:rsidRPr="00AB7A9B" w:rsidRDefault="00597A05" w:rsidP="007F55F6">
      <w:pPr>
        <w:pStyle w:val="Heading3"/>
      </w:pPr>
      <w:bookmarkStart w:id="101" w:name="_Toc191560188"/>
      <w:r>
        <w:rPr>
          <w:bCs w:val="0"/>
        </w:rPr>
        <w:t>4</w:t>
      </w:r>
      <w:r w:rsidR="007F55F6">
        <w:rPr>
          <w:bCs w:val="0"/>
        </w:rPr>
        <w:t xml:space="preserve">.2.3 </w:t>
      </w:r>
      <w:r w:rsidR="00E60390" w:rsidRPr="00AB7A9B">
        <w:t>Loans and Grants</w:t>
      </w:r>
      <w:bookmarkEnd w:id="101"/>
      <w:r w:rsidR="00E60390" w:rsidRPr="00AB7A9B">
        <w:t xml:space="preserve"> </w:t>
      </w:r>
    </w:p>
    <w:p w14:paraId="18E8CBC8" w14:textId="3D495D6C" w:rsidR="00E60390" w:rsidRPr="00AB7A9B" w:rsidRDefault="00E60390" w:rsidP="00D02ABC">
      <w:pPr>
        <w:pStyle w:val="ListParagraph"/>
        <w:numPr>
          <w:ilvl w:val="0"/>
          <w:numId w:val="12"/>
        </w:numPr>
        <w:autoSpaceDE w:val="0"/>
        <w:autoSpaceDN w:val="0"/>
        <w:adjustRightInd w:val="0"/>
        <w:spacing w:after="0" w:line="240" w:lineRule="auto"/>
        <w:ind w:firstLine="0"/>
        <w:rPr>
          <w:rFonts w:ascii="Times New Roman" w:eastAsia="SimSun" w:hAnsi="Times New Roman" w:cs="Times New Roman"/>
          <w:color w:val="000000"/>
          <w:sz w:val="24"/>
          <w:szCs w:val="24"/>
        </w:rPr>
      </w:pPr>
      <w:r w:rsidRPr="00AB7A9B">
        <w:rPr>
          <w:rFonts w:ascii="Times New Roman" w:eastAsia="SimSun" w:hAnsi="Times New Roman" w:cs="Times New Roman"/>
          <w:color w:val="000000"/>
          <w:sz w:val="24"/>
          <w:szCs w:val="24"/>
        </w:rPr>
        <w:t xml:space="preserve">The loans and grants account for </w:t>
      </w:r>
      <w:r w:rsidR="00FB6D47">
        <w:rPr>
          <w:rFonts w:ascii="Times New Roman" w:eastAsia="SimSun" w:hAnsi="Times New Roman" w:cs="Times New Roman"/>
          <w:color w:val="000000"/>
          <w:sz w:val="24"/>
          <w:szCs w:val="24"/>
        </w:rPr>
        <w:t>11</w:t>
      </w:r>
      <w:r w:rsidRPr="00AB7A9B">
        <w:rPr>
          <w:rFonts w:ascii="Times New Roman" w:eastAsia="SimSun" w:hAnsi="Times New Roman" w:cs="Times New Roman"/>
          <w:color w:val="000000"/>
          <w:sz w:val="24"/>
          <w:szCs w:val="24"/>
        </w:rPr>
        <w:t xml:space="preserve">.9 percent of the total revenue. The grants will specifically finance programmes in the Health Sector, Agriculture and Rural Development Sector, and in the Climate change programme. The loans and grants are presented in Table </w:t>
      </w:r>
      <w:r w:rsidR="00D02ABC" w:rsidRPr="00AB7A9B">
        <w:rPr>
          <w:rFonts w:ascii="Times New Roman" w:eastAsia="SimSun" w:hAnsi="Times New Roman" w:cs="Times New Roman"/>
          <w:color w:val="000000"/>
          <w:sz w:val="24"/>
          <w:szCs w:val="24"/>
        </w:rPr>
        <w:t>14</w:t>
      </w:r>
    </w:p>
    <w:p w14:paraId="35DE835F" w14:textId="77777777" w:rsidR="00E60390" w:rsidRPr="00AB7A9B" w:rsidRDefault="00E60390" w:rsidP="00D02ABC">
      <w:pPr>
        <w:autoSpaceDE w:val="0"/>
        <w:autoSpaceDN w:val="0"/>
        <w:adjustRightInd w:val="0"/>
        <w:spacing w:after="0" w:line="240" w:lineRule="auto"/>
        <w:jc w:val="left"/>
        <w:rPr>
          <w:rFonts w:ascii="Times New Roman" w:eastAsia="SimSun" w:hAnsi="Times New Roman" w:cs="Times New Roman"/>
          <w:color w:val="000000"/>
          <w:sz w:val="23"/>
          <w:szCs w:val="23"/>
        </w:rPr>
      </w:pPr>
    </w:p>
    <w:p w14:paraId="3462AF30" w14:textId="6277F9D3" w:rsidR="00E60390" w:rsidRPr="00AB7A9B" w:rsidRDefault="00E60390" w:rsidP="00D02ABC">
      <w:pPr>
        <w:pStyle w:val="Caption"/>
        <w:keepNext/>
        <w:spacing w:after="0" w:line="240" w:lineRule="auto"/>
        <w:contextualSpacing/>
        <w:rPr>
          <w:rFonts w:ascii="Times New Roman" w:hAnsi="Times New Roman" w:cs="Times New Roman"/>
        </w:rPr>
      </w:pPr>
      <w:bookmarkStart w:id="102" w:name="_Toc190961457"/>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14</w:t>
      </w:r>
      <w:r w:rsidRPr="00AB7A9B">
        <w:rPr>
          <w:rFonts w:ascii="Times New Roman" w:hAnsi="Times New Roman" w:cs="Times New Roman"/>
        </w:rPr>
        <w:fldChar w:fldCharType="end"/>
      </w:r>
      <w:r w:rsidRPr="00AB7A9B">
        <w:rPr>
          <w:rFonts w:ascii="Times New Roman" w:hAnsi="Times New Roman" w:cs="Times New Roman"/>
        </w:rPr>
        <w:t xml:space="preserve">: </w:t>
      </w:r>
      <w:r w:rsidR="00FA3C77">
        <w:rPr>
          <w:rFonts w:ascii="Times New Roman" w:hAnsi="Times New Roman" w:cs="Times New Roman"/>
        </w:rPr>
        <w:t xml:space="preserve">Summary </w:t>
      </w:r>
      <w:r w:rsidR="00A0437B">
        <w:rPr>
          <w:rFonts w:ascii="Times New Roman" w:hAnsi="Times New Roman" w:cs="Times New Roman"/>
        </w:rPr>
        <w:t xml:space="preserve">of </w:t>
      </w:r>
      <w:r w:rsidRPr="00AB7A9B">
        <w:rPr>
          <w:rFonts w:ascii="Times New Roman" w:hAnsi="Times New Roman" w:cs="Times New Roman"/>
        </w:rPr>
        <w:t>Loans and Grants schedule</w:t>
      </w:r>
      <w:bookmarkEnd w:id="102"/>
    </w:p>
    <w:tbl>
      <w:tblPr>
        <w:tblW w:w="5583" w:type="pct"/>
        <w:tblInd w:w="-455" w:type="dxa"/>
        <w:tblLayout w:type="fixed"/>
        <w:tblLook w:val="04A0" w:firstRow="1" w:lastRow="0" w:firstColumn="1" w:lastColumn="0" w:noHBand="0" w:noVBand="1"/>
      </w:tblPr>
      <w:tblGrid>
        <w:gridCol w:w="1531"/>
        <w:gridCol w:w="3961"/>
        <w:gridCol w:w="1261"/>
        <w:gridCol w:w="1261"/>
        <w:gridCol w:w="1213"/>
        <w:gridCol w:w="1213"/>
      </w:tblGrid>
      <w:tr w:rsidR="00E60390" w:rsidRPr="00AB7A9B" w14:paraId="3DE72C26" w14:textId="77777777" w:rsidTr="00672749">
        <w:trPr>
          <w:trHeight w:val="20"/>
          <w:tblHeader/>
        </w:trPr>
        <w:tc>
          <w:tcPr>
            <w:tcW w:w="733" w:type="pct"/>
            <w:tcBorders>
              <w:top w:val="single" w:sz="4" w:space="0" w:color="auto"/>
              <w:left w:val="single" w:sz="4" w:space="0" w:color="auto"/>
              <w:bottom w:val="single" w:sz="4" w:space="0" w:color="auto"/>
              <w:right w:val="single" w:sz="4" w:space="0" w:color="auto"/>
            </w:tcBorders>
            <w:noWrap/>
            <w:vAlign w:val="bottom"/>
            <w:hideMark/>
          </w:tcPr>
          <w:p w14:paraId="48E79429"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tc>
        <w:tc>
          <w:tcPr>
            <w:tcW w:w="1897" w:type="pct"/>
            <w:tcBorders>
              <w:top w:val="single" w:sz="4" w:space="0" w:color="auto"/>
              <w:left w:val="nil"/>
              <w:bottom w:val="single" w:sz="4" w:space="0" w:color="auto"/>
              <w:right w:val="single" w:sz="4" w:space="0" w:color="auto"/>
            </w:tcBorders>
            <w:noWrap/>
            <w:vAlign w:val="bottom"/>
            <w:hideMark/>
          </w:tcPr>
          <w:p w14:paraId="772BCCEC" w14:textId="77777777" w:rsidR="00E60390" w:rsidRPr="00AB7A9B" w:rsidRDefault="00E60390" w:rsidP="00D02ABC">
            <w:pPr>
              <w:spacing w:after="0" w:line="240" w:lineRule="auto"/>
              <w:contextualSpacing/>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tc>
        <w:tc>
          <w:tcPr>
            <w:tcW w:w="604" w:type="pct"/>
            <w:tcBorders>
              <w:top w:val="single" w:sz="4" w:space="0" w:color="auto"/>
              <w:left w:val="nil"/>
              <w:bottom w:val="single" w:sz="4" w:space="0" w:color="auto"/>
              <w:right w:val="single" w:sz="4" w:space="0" w:color="auto"/>
            </w:tcBorders>
            <w:noWrap/>
            <w:vAlign w:val="center"/>
            <w:hideMark/>
          </w:tcPr>
          <w:p w14:paraId="66616661" w14:textId="77777777" w:rsidR="00E60390" w:rsidRPr="00AB7A9B" w:rsidRDefault="00E60390" w:rsidP="00D02ABC">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2023/24</w:t>
            </w:r>
          </w:p>
        </w:tc>
        <w:tc>
          <w:tcPr>
            <w:tcW w:w="604" w:type="pct"/>
            <w:tcBorders>
              <w:top w:val="single" w:sz="4" w:space="0" w:color="auto"/>
              <w:left w:val="nil"/>
              <w:bottom w:val="single" w:sz="4" w:space="0" w:color="auto"/>
              <w:right w:val="single" w:sz="4" w:space="0" w:color="auto"/>
            </w:tcBorders>
            <w:noWrap/>
            <w:vAlign w:val="center"/>
            <w:hideMark/>
          </w:tcPr>
          <w:p w14:paraId="41A17FC3" w14:textId="77777777" w:rsidR="00E60390" w:rsidRPr="00AB7A9B" w:rsidRDefault="00E60390" w:rsidP="00D02ABC">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2024/25</w:t>
            </w:r>
          </w:p>
        </w:tc>
        <w:tc>
          <w:tcPr>
            <w:tcW w:w="1162" w:type="pct"/>
            <w:gridSpan w:val="2"/>
            <w:tcBorders>
              <w:top w:val="single" w:sz="4" w:space="0" w:color="auto"/>
              <w:left w:val="nil"/>
              <w:bottom w:val="single" w:sz="4" w:space="0" w:color="auto"/>
              <w:right w:val="single" w:sz="4" w:space="0" w:color="000000"/>
            </w:tcBorders>
            <w:noWrap/>
            <w:vAlign w:val="center"/>
            <w:hideMark/>
          </w:tcPr>
          <w:p w14:paraId="6BAF4496" w14:textId="77777777" w:rsidR="00E60390" w:rsidRPr="00AB7A9B" w:rsidRDefault="00E60390" w:rsidP="00D02ABC">
            <w:pPr>
              <w:spacing w:after="0" w:line="240" w:lineRule="auto"/>
              <w:contextualSpacing/>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Projections</w:t>
            </w:r>
          </w:p>
        </w:tc>
      </w:tr>
      <w:tr w:rsidR="00E60390" w:rsidRPr="00AB7A9B" w14:paraId="7FDC8C8E" w14:textId="77777777" w:rsidTr="00672749">
        <w:trPr>
          <w:trHeight w:val="20"/>
          <w:tblHeader/>
        </w:trPr>
        <w:tc>
          <w:tcPr>
            <w:tcW w:w="733" w:type="pct"/>
            <w:tcBorders>
              <w:top w:val="nil"/>
              <w:left w:val="single" w:sz="4" w:space="0" w:color="auto"/>
              <w:bottom w:val="single" w:sz="4" w:space="0" w:color="auto"/>
              <w:right w:val="single" w:sz="4" w:space="0" w:color="auto"/>
            </w:tcBorders>
            <w:noWrap/>
            <w:vAlign w:val="bottom"/>
            <w:hideMark/>
          </w:tcPr>
          <w:p w14:paraId="689578CE"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Sector</w:t>
            </w:r>
          </w:p>
        </w:tc>
        <w:tc>
          <w:tcPr>
            <w:tcW w:w="1897" w:type="pct"/>
            <w:tcBorders>
              <w:top w:val="nil"/>
              <w:left w:val="nil"/>
              <w:bottom w:val="single" w:sz="4" w:space="0" w:color="auto"/>
              <w:right w:val="single" w:sz="4" w:space="0" w:color="auto"/>
            </w:tcBorders>
            <w:noWrap/>
            <w:vAlign w:val="bottom"/>
            <w:hideMark/>
          </w:tcPr>
          <w:p w14:paraId="49487038"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Project name</w:t>
            </w:r>
          </w:p>
        </w:tc>
        <w:tc>
          <w:tcPr>
            <w:tcW w:w="604" w:type="pct"/>
            <w:tcBorders>
              <w:top w:val="nil"/>
              <w:left w:val="nil"/>
              <w:bottom w:val="single" w:sz="4" w:space="0" w:color="auto"/>
              <w:right w:val="single" w:sz="4" w:space="0" w:color="auto"/>
            </w:tcBorders>
            <w:noWrap/>
            <w:vAlign w:val="center"/>
            <w:hideMark/>
          </w:tcPr>
          <w:p w14:paraId="7B05F812"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p>
        </w:tc>
        <w:tc>
          <w:tcPr>
            <w:tcW w:w="604" w:type="pct"/>
            <w:tcBorders>
              <w:top w:val="nil"/>
              <w:left w:val="nil"/>
              <w:bottom w:val="single" w:sz="4" w:space="0" w:color="auto"/>
              <w:right w:val="single" w:sz="4" w:space="0" w:color="auto"/>
            </w:tcBorders>
            <w:noWrap/>
            <w:vAlign w:val="center"/>
            <w:hideMark/>
          </w:tcPr>
          <w:p w14:paraId="2F0AC1AD"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p>
        </w:tc>
        <w:tc>
          <w:tcPr>
            <w:tcW w:w="581" w:type="pct"/>
            <w:tcBorders>
              <w:top w:val="nil"/>
              <w:left w:val="nil"/>
              <w:bottom w:val="single" w:sz="4" w:space="0" w:color="auto"/>
              <w:right w:val="single" w:sz="4" w:space="0" w:color="auto"/>
            </w:tcBorders>
            <w:noWrap/>
            <w:vAlign w:val="center"/>
            <w:hideMark/>
          </w:tcPr>
          <w:p w14:paraId="4AB4DC7E"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2025/26</w:t>
            </w:r>
          </w:p>
        </w:tc>
        <w:tc>
          <w:tcPr>
            <w:tcW w:w="581" w:type="pct"/>
            <w:tcBorders>
              <w:top w:val="nil"/>
              <w:left w:val="nil"/>
              <w:bottom w:val="single" w:sz="4" w:space="0" w:color="auto"/>
              <w:right w:val="single" w:sz="4" w:space="0" w:color="auto"/>
            </w:tcBorders>
            <w:noWrap/>
            <w:vAlign w:val="center"/>
            <w:hideMark/>
          </w:tcPr>
          <w:p w14:paraId="177BB507" w14:textId="77777777" w:rsidR="00E60390" w:rsidRPr="00AB7A9B" w:rsidRDefault="00E60390" w:rsidP="00D02ABC">
            <w:pPr>
              <w:spacing w:after="0" w:line="240" w:lineRule="auto"/>
              <w:jc w:val="center"/>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FY 2026/27</w:t>
            </w:r>
          </w:p>
        </w:tc>
      </w:tr>
      <w:tr w:rsidR="00E60390" w:rsidRPr="00AB7A9B" w14:paraId="5F444985" w14:textId="77777777" w:rsidTr="00672749">
        <w:trPr>
          <w:trHeight w:val="20"/>
          <w:tblHeader/>
        </w:trPr>
        <w:tc>
          <w:tcPr>
            <w:tcW w:w="2630" w:type="pct"/>
            <w:gridSpan w:val="2"/>
            <w:tcBorders>
              <w:top w:val="nil"/>
              <w:left w:val="single" w:sz="4" w:space="0" w:color="auto"/>
              <w:bottom w:val="single" w:sz="4" w:space="0" w:color="auto"/>
              <w:right w:val="single" w:sz="4" w:space="0" w:color="auto"/>
            </w:tcBorders>
            <w:noWrap/>
            <w:vAlign w:val="bottom"/>
            <w:hideMark/>
          </w:tcPr>
          <w:p w14:paraId="4B091A92" w14:textId="77777777" w:rsidR="00E60390" w:rsidRPr="00AB7A9B" w:rsidRDefault="00E60390" w:rsidP="00D02ABC">
            <w:pPr>
              <w:spacing w:after="0" w:line="240" w:lineRule="auto"/>
              <w:jc w:val="left"/>
              <w:rPr>
                <w:rFonts w:ascii="Times New Roman" w:eastAsia="Times New Roman" w:hAnsi="Times New Roman" w:cs="Times New Roman"/>
                <w:b/>
                <w:bCs/>
                <w:color w:val="000000"/>
                <w:sz w:val="18"/>
                <w:szCs w:val="18"/>
              </w:rPr>
            </w:pPr>
            <w:r w:rsidRPr="00AB7A9B">
              <w:rPr>
                <w:rFonts w:ascii="Times New Roman" w:eastAsia="Times New Roman" w:hAnsi="Times New Roman" w:cs="Times New Roman"/>
                <w:b/>
                <w:bCs/>
                <w:color w:val="000000"/>
                <w:sz w:val="18"/>
                <w:szCs w:val="18"/>
              </w:rPr>
              <w:t>Donor Funds Total</w:t>
            </w:r>
          </w:p>
        </w:tc>
        <w:tc>
          <w:tcPr>
            <w:tcW w:w="604" w:type="pct"/>
            <w:tcBorders>
              <w:top w:val="nil"/>
              <w:left w:val="nil"/>
              <w:bottom w:val="single" w:sz="4" w:space="0" w:color="auto"/>
              <w:right w:val="single" w:sz="4" w:space="0" w:color="auto"/>
            </w:tcBorders>
            <w:noWrap/>
            <w:vAlign w:val="center"/>
          </w:tcPr>
          <w:p w14:paraId="374D3DF6" w14:textId="77777777" w:rsidR="00E60390" w:rsidRPr="007160E8" w:rsidRDefault="00E60390" w:rsidP="00D02ABC">
            <w:pPr>
              <w:spacing w:after="0" w:line="240" w:lineRule="auto"/>
              <w:jc w:val="center"/>
              <w:rPr>
                <w:rFonts w:ascii="Times New Roman" w:eastAsia="Times New Roman" w:hAnsi="Times New Roman" w:cs="Times New Roman"/>
                <w:b/>
                <w:bCs/>
                <w:color w:val="000000"/>
                <w:sz w:val="16"/>
                <w:szCs w:val="16"/>
              </w:rPr>
            </w:pPr>
            <w:r w:rsidRPr="007160E8">
              <w:rPr>
                <w:rFonts w:ascii="Times New Roman" w:eastAsia="Times New Roman" w:hAnsi="Times New Roman" w:cs="Times New Roman"/>
                <w:b/>
                <w:bCs/>
                <w:color w:val="000000"/>
                <w:sz w:val="16"/>
                <w:szCs w:val="16"/>
              </w:rPr>
              <w:t>850,650,421</w:t>
            </w:r>
          </w:p>
        </w:tc>
        <w:tc>
          <w:tcPr>
            <w:tcW w:w="604" w:type="pct"/>
            <w:tcBorders>
              <w:top w:val="nil"/>
              <w:left w:val="nil"/>
              <w:bottom w:val="single" w:sz="4" w:space="0" w:color="auto"/>
              <w:right w:val="single" w:sz="4" w:space="0" w:color="auto"/>
            </w:tcBorders>
            <w:noWrap/>
            <w:vAlign w:val="center"/>
          </w:tcPr>
          <w:p w14:paraId="294EE7ED" w14:textId="77777777" w:rsidR="00E60390" w:rsidRPr="007160E8" w:rsidRDefault="00E60390" w:rsidP="00D02ABC">
            <w:pPr>
              <w:spacing w:after="0" w:line="240" w:lineRule="auto"/>
              <w:jc w:val="center"/>
              <w:rPr>
                <w:rFonts w:ascii="Times New Roman" w:eastAsia="Times New Roman" w:hAnsi="Times New Roman" w:cs="Times New Roman"/>
                <w:b/>
                <w:bCs/>
                <w:color w:val="000000"/>
                <w:sz w:val="16"/>
                <w:szCs w:val="16"/>
              </w:rPr>
            </w:pPr>
            <w:r w:rsidRPr="007160E8">
              <w:rPr>
                <w:rFonts w:ascii="Times New Roman" w:eastAsia="Times New Roman" w:hAnsi="Times New Roman" w:cs="Times New Roman"/>
                <w:b/>
                <w:bCs/>
                <w:color w:val="000000"/>
                <w:sz w:val="16"/>
                <w:szCs w:val="16"/>
              </w:rPr>
              <w:t>902,000,972</w:t>
            </w:r>
          </w:p>
        </w:tc>
        <w:tc>
          <w:tcPr>
            <w:tcW w:w="581" w:type="pct"/>
            <w:tcBorders>
              <w:top w:val="nil"/>
              <w:left w:val="nil"/>
              <w:bottom w:val="single" w:sz="4" w:space="0" w:color="auto"/>
              <w:right w:val="single" w:sz="4" w:space="0" w:color="auto"/>
            </w:tcBorders>
            <w:noWrap/>
            <w:vAlign w:val="center"/>
          </w:tcPr>
          <w:p w14:paraId="5324359B" w14:textId="75B0FD8C" w:rsidR="00E60390" w:rsidRPr="007160E8" w:rsidRDefault="007160E8" w:rsidP="00D02ABC">
            <w:pPr>
              <w:spacing w:after="0" w:line="240" w:lineRule="auto"/>
              <w:jc w:val="center"/>
              <w:rPr>
                <w:rFonts w:ascii="Times New Roman" w:eastAsia="Times New Roman" w:hAnsi="Times New Roman" w:cs="Times New Roman"/>
                <w:b/>
                <w:bCs/>
                <w:color w:val="000000"/>
                <w:sz w:val="16"/>
                <w:szCs w:val="16"/>
              </w:rPr>
            </w:pPr>
            <w:r w:rsidRPr="007160E8">
              <w:rPr>
                <w:rFonts w:ascii="Times New Roman" w:eastAsia="Times New Roman" w:hAnsi="Times New Roman" w:cs="Times New Roman"/>
                <w:b/>
                <w:bCs/>
                <w:color w:val="000000"/>
                <w:sz w:val="16"/>
                <w:szCs w:val="16"/>
              </w:rPr>
              <w:t>1,254,500,972</w:t>
            </w:r>
          </w:p>
        </w:tc>
        <w:tc>
          <w:tcPr>
            <w:tcW w:w="581" w:type="pct"/>
            <w:tcBorders>
              <w:top w:val="nil"/>
              <w:left w:val="nil"/>
              <w:bottom w:val="single" w:sz="4" w:space="0" w:color="auto"/>
              <w:right w:val="single" w:sz="4" w:space="0" w:color="auto"/>
            </w:tcBorders>
            <w:noWrap/>
            <w:vAlign w:val="center"/>
          </w:tcPr>
          <w:p w14:paraId="2F29523A" w14:textId="52BD4EC0" w:rsidR="00E60390" w:rsidRPr="007160E8" w:rsidRDefault="007160E8" w:rsidP="00D02ABC">
            <w:pPr>
              <w:spacing w:after="0" w:line="240" w:lineRule="auto"/>
              <w:jc w:val="center"/>
              <w:rPr>
                <w:rFonts w:ascii="Times New Roman" w:eastAsia="Times New Roman" w:hAnsi="Times New Roman" w:cs="Times New Roman"/>
                <w:b/>
                <w:bCs/>
                <w:color w:val="000000"/>
                <w:sz w:val="16"/>
                <w:szCs w:val="16"/>
              </w:rPr>
            </w:pPr>
            <w:r w:rsidRPr="007160E8">
              <w:rPr>
                <w:rFonts w:ascii="Times New Roman" w:eastAsia="Times New Roman" w:hAnsi="Times New Roman" w:cs="Times New Roman"/>
                <w:b/>
                <w:bCs/>
                <w:color w:val="000000"/>
                <w:sz w:val="16"/>
                <w:szCs w:val="16"/>
              </w:rPr>
              <w:t>1,317,226,021</w:t>
            </w:r>
          </w:p>
        </w:tc>
      </w:tr>
      <w:tr w:rsidR="00E60390" w:rsidRPr="00AB7A9B" w14:paraId="553B164B" w14:textId="77777777" w:rsidTr="00672749">
        <w:trPr>
          <w:trHeight w:val="20"/>
        </w:trPr>
        <w:tc>
          <w:tcPr>
            <w:tcW w:w="733" w:type="pct"/>
            <w:vMerge w:val="restart"/>
            <w:tcBorders>
              <w:top w:val="nil"/>
              <w:left w:val="single" w:sz="4" w:space="0" w:color="auto"/>
              <w:right w:val="single" w:sz="4" w:space="0" w:color="auto"/>
            </w:tcBorders>
            <w:noWrap/>
            <w:vAlign w:val="bottom"/>
            <w:hideMark/>
          </w:tcPr>
          <w:p w14:paraId="59C553F9"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Agriculture</w:t>
            </w:r>
          </w:p>
          <w:p w14:paraId="02335D70"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07944D56"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5F677FD5"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20A009EE"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36A9A7CF"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25977A75"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p w14:paraId="3F418E34"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tc>
        <w:tc>
          <w:tcPr>
            <w:tcW w:w="1897" w:type="pct"/>
            <w:tcBorders>
              <w:top w:val="nil"/>
              <w:left w:val="nil"/>
              <w:bottom w:val="single" w:sz="4" w:space="0" w:color="auto"/>
              <w:right w:val="single" w:sz="4" w:space="0" w:color="auto"/>
            </w:tcBorders>
            <w:noWrap/>
            <w:vAlign w:val="bottom"/>
            <w:hideMark/>
          </w:tcPr>
          <w:p w14:paraId="50F94777"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xml:space="preserve">IDA (World Bank) Credit for National Agricultural and Rural Inclusive Growth Project (NARIGP) </w:t>
            </w:r>
          </w:p>
        </w:tc>
        <w:tc>
          <w:tcPr>
            <w:tcW w:w="604" w:type="pct"/>
            <w:tcBorders>
              <w:top w:val="nil"/>
              <w:left w:val="nil"/>
              <w:bottom w:val="single" w:sz="4" w:space="0" w:color="auto"/>
              <w:right w:val="single" w:sz="4" w:space="0" w:color="auto"/>
            </w:tcBorders>
            <w:noWrap/>
            <w:hideMark/>
          </w:tcPr>
          <w:p w14:paraId="063793A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276,072,733</w:t>
            </w:r>
          </w:p>
        </w:tc>
        <w:tc>
          <w:tcPr>
            <w:tcW w:w="604" w:type="pct"/>
            <w:tcBorders>
              <w:top w:val="nil"/>
              <w:left w:val="nil"/>
              <w:bottom w:val="single" w:sz="4" w:space="0" w:color="auto"/>
              <w:right w:val="single" w:sz="4" w:space="0" w:color="auto"/>
            </w:tcBorders>
            <w:noWrap/>
            <w:hideMark/>
          </w:tcPr>
          <w:p w14:paraId="1D270A1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5,000,000</w:t>
            </w:r>
          </w:p>
        </w:tc>
        <w:tc>
          <w:tcPr>
            <w:tcW w:w="581" w:type="pct"/>
            <w:tcBorders>
              <w:top w:val="nil"/>
              <w:left w:val="nil"/>
              <w:bottom w:val="single" w:sz="4" w:space="0" w:color="auto"/>
              <w:right w:val="single" w:sz="4" w:space="0" w:color="auto"/>
            </w:tcBorders>
            <w:noWrap/>
            <w:hideMark/>
          </w:tcPr>
          <w:p w14:paraId="7DBBBBB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5,000,000</w:t>
            </w:r>
          </w:p>
        </w:tc>
        <w:tc>
          <w:tcPr>
            <w:tcW w:w="581" w:type="pct"/>
            <w:tcBorders>
              <w:top w:val="nil"/>
              <w:left w:val="nil"/>
              <w:bottom w:val="single" w:sz="4" w:space="0" w:color="auto"/>
              <w:right w:val="single" w:sz="4" w:space="0" w:color="auto"/>
            </w:tcBorders>
            <w:noWrap/>
            <w:hideMark/>
          </w:tcPr>
          <w:p w14:paraId="261D831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5,250,000</w:t>
            </w:r>
          </w:p>
        </w:tc>
      </w:tr>
      <w:tr w:rsidR="00E60390" w:rsidRPr="00AB7A9B" w14:paraId="1D3C8C79" w14:textId="77777777" w:rsidTr="00672749">
        <w:trPr>
          <w:trHeight w:val="20"/>
        </w:trPr>
        <w:tc>
          <w:tcPr>
            <w:tcW w:w="733" w:type="pct"/>
            <w:vMerge/>
            <w:tcBorders>
              <w:left w:val="single" w:sz="4" w:space="0" w:color="auto"/>
              <w:right w:val="single" w:sz="4" w:space="0" w:color="auto"/>
            </w:tcBorders>
            <w:noWrap/>
            <w:vAlign w:val="bottom"/>
            <w:hideMark/>
          </w:tcPr>
          <w:p w14:paraId="56D32EA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7EB0F28F"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EU Grant for Instrument for Devolution Advice and Support (IDEAS)</w:t>
            </w:r>
          </w:p>
        </w:tc>
        <w:tc>
          <w:tcPr>
            <w:tcW w:w="604" w:type="pct"/>
            <w:tcBorders>
              <w:top w:val="nil"/>
              <w:left w:val="nil"/>
              <w:bottom w:val="single" w:sz="4" w:space="0" w:color="auto"/>
              <w:right w:val="single" w:sz="4" w:space="0" w:color="auto"/>
            </w:tcBorders>
            <w:noWrap/>
            <w:hideMark/>
          </w:tcPr>
          <w:p w14:paraId="655665D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15,626,168</w:t>
            </w:r>
          </w:p>
        </w:tc>
        <w:tc>
          <w:tcPr>
            <w:tcW w:w="604" w:type="pct"/>
            <w:tcBorders>
              <w:top w:val="nil"/>
              <w:left w:val="nil"/>
              <w:bottom w:val="single" w:sz="4" w:space="0" w:color="auto"/>
              <w:right w:val="single" w:sz="4" w:space="0" w:color="auto"/>
            </w:tcBorders>
            <w:noWrap/>
            <w:hideMark/>
          </w:tcPr>
          <w:p w14:paraId="3E8EAA5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5,706,628</w:t>
            </w:r>
          </w:p>
        </w:tc>
        <w:tc>
          <w:tcPr>
            <w:tcW w:w="581" w:type="pct"/>
            <w:tcBorders>
              <w:top w:val="nil"/>
              <w:left w:val="nil"/>
              <w:bottom w:val="single" w:sz="4" w:space="0" w:color="auto"/>
              <w:right w:val="single" w:sz="4" w:space="0" w:color="auto"/>
            </w:tcBorders>
            <w:noWrap/>
            <w:hideMark/>
          </w:tcPr>
          <w:p w14:paraId="0229003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5,706,628</w:t>
            </w:r>
          </w:p>
        </w:tc>
        <w:tc>
          <w:tcPr>
            <w:tcW w:w="581" w:type="pct"/>
            <w:tcBorders>
              <w:top w:val="nil"/>
              <w:left w:val="nil"/>
              <w:bottom w:val="single" w:sz="4" w:space="0" w:color="auto"/>
              <w:right w:val="single" w:sz="4" w:space="0" w:color="auto"/>
            </w:tcBorders>
            <w:noWrap/>
            <w:hideMark/>
          </w:tcPr>
          <w:p w14:paraId="79FA953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5,991,959</w:t>
            </w:r>
          </w:p>
        </w:tc>
      </w:tr>
      <w:tr w:rsidR="00E60390" w:rsidRPr="00AB7A9B" w14:paraId="42DCC8A2" w14:textId="77777777" w:rsidTr="00672749">
        <w:trPr>
          <w:trHeight w:val="20"/>
        </w:trPr>
        <w:tc>
          <w:tcPr>
            <w:tcW w:w="733" w:type="pct"/>
            <w:vMerge/>
            <w:tcBorders>
              <w:left w:val="single" w:sz="4" w:space="0" w:color="auto"/>
              <w:right w:val="single" w:sz="4" w:space="0" w:color="auto"/>
            </w:tcBorders>
            <w:noWrap/>
            <w:vAlign w:val="bottom"/>
            <w:hideMark/>
          </w:tcPr>
          <w:p w14:paraId="36E5CECE"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293B8E4D"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Sweden - Agricultural Sector Development Support Programme (ASDSP) II</w:t>
            </w:r>
          </w:p>
        </w:tc>
        <w:tc>
          <w:tcPr>
            <w:tcW w:w="604" w:type="pct"/>
            <w:tcBorders>
              <w:top w:val="nil"/>
              <w:left w:val="nil"/>
              <w:bottom w:val="single" w:sz="4" w:space="0" w:color="auto"/>
              <w:right w:val="single" w:sz="4" w:space="0" w:color="auto"/>
            </w:tcBorders>
            <w:noWrap/>
            <w:hideMark/>
          </w:tcPr>
          <w:p w14:paraId="6CCEF52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31,009,120</w:t>
            </w:r>
          </w:p>
        </w:tc>
        <w:tc>
          <w:tcPr>
            <w:tcW w:w="604" w:type="pct"/>
            <w:tcBorders>
              <w:top w:val="nil"/>
              <w:left w:val="nil"/>
              <w:bottom w:val="single" w:sz="4" w:space="0" w:color="auto"/>
              <w:right w:val="single" w:sz="4" w:space="0" w:color="auto"/>
            </w:tcBorders>
            <w:noWrap/>
            <w:hideMark/>
          </w:tcPr>
          <w:p w14:paraId="5AA03A4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1,120,452</w:t>
            </w:r>
          </w:p>
        </w:tc>
        <w:tc>
          <w:tcPr>
            <w:tcW w:w="581" w:type="pct"/>
            <w:tcBorders>
              <w:top w:val="nil"/>
              <w:left w:val="nil"/>
              <w:bottom w:val="single" w:sz="4" w:space="0" w:color="auto"/>
              <w:right w:val="single" w:sz="4" w:space="0" w:color="auto"/>
            </w:tcBorders>
            <w:noWrap/>
            <w:hideMark/>
          </w:tcPr>
          <w:p w14:paraId="4FE79BF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1,120,452</w:t>
            </w:r>
          </w:p>
        </w:tc>
        <w:tc>
          <w:tcPr>
            <w:tcW w:w="581" w:type="pct"/>
            <w:tcBorders>
              <w:top w:val="nil"/>
              <w:left w:val="nil"/>
              <w:bottom w:val="single" w:sz="4" w:space="0" w:color="auto"/>
              <w:right w:val="single" w:sz="4" w:space="0" w:color="auto"/>
            </w:tcBorders>
            <w:noWrap/>
            <w:hideMark/>
          </w:tcPr>
          <w:p w14:paraId="0357301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1,176,475</w:t>
            </w:r>
          </w:p>
        </w:tc>
      </w:tr>
      <w:tr w:rsidR="00E60390" w:rsidRPr="00AB7A9B" w14:paraId="3B492CD1" w14:textId="77777777" w:rsidTr="00672749">
        <w:trPr>
          <w:trHeight w:val="20"/>
        </w:trPr>
        <w:tc>
          <w:tcPr>
            <w:tcW w:w="733" w:type="pct"/>
            <w:vMerge/>
            <w:tcBorders>
              <w:left w:val="single" w:sz="4" w:space="0" w:color="auto"/>
              <w:right w:val="single" w:sz="4" w:space="0" w:color="auto"/>
            </w:tcBorders>
            <w:noWrap/>
            <w:vAlign w:val="bottom"/>
            <w:hideMark/>
          </w:tcPr>
          <w:p w14:paraId="2B09C65F"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310BE3FC"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National Agricultural Value Chain Development Project (NAVCDP)</w:t>
            </w:r>
          </w:p>
        </w:tc>
        <w:tc>
          <w:tcPr>
            <w:tcW w:w="604" w:type="pct"/>
            <w:tcBorders>
              <w:top w:val="nil"/>
              <w:left w:val="nil"/>
              <w:bottom w:val="single" w:sz="4" w:space="0" w:color="auto"/>
              <w:right w:val="single" w:sz="4" w:space="0" w:color="auto"/>
            </w:tcBorders>
            <w:noWrap/>
            <w:hideMark/>
          </w:tcPr>
          <w:p w14:paraId="3035FA3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115,583,900</w:t>
            </w:r>
          </w:p>
        </w:tc>
        <w:tc>
          <w:tcPr>
            <w:tcW w:w="604" w:type="pct"/>
            <w:tcBorders>
              <w:top w:val="nil"/>
              <w:left w:val="nil"/>
              <w:bottom w:val="single" w:sz="4" w:space="0" w:color="auto"/>
              <w:right w:val="single" w:sz="4" w:space="0" w:color="auto"/>
            </w:tcBorders>
            <w:noWrap/>
            <w:hideMark/>
          </w:tcPr>
          <w:p w14:paraId="21CDB8C6"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250,000,000</w:t>
            </w:r>
          </w:p>
        </w:tc>
        <w:tc>
          <w:tcPr>
            <w:tcW w:w="581" w:type="pct"/>
            <w:tcBorders>
              <w:top w:val="nil"/>
              <w:left w:val="nil"/>
              <w:bottom w:val="single" w:sz="4" w:space="0" w:color="auto"/>
              <w:right w:val="single" w:sz="4" w:space="0" w:color="auto"/>
            </w:tcBorders>
            <w:noWrap/>
            <w:hideMark/>
          </w:tcPr>
          <w:p w14:paraId="6C3649C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250,000,000</w:t>
            </w:r>
          </w:p>
        </w:tc>
        <w:tc>
          <w:tcPr>
            <w:tcW w:w="581" w:type="pct"/>
            <w:tcBorders>
              <w:top w:val="nil"/>
              <w:left w:val="nil"/>
              <w:bottom w:val="single" w:sz="4" w:space="0" w:color="auto"/>
              <w:right w:val="single" w:sz="4" w:space="0" w:color="auto"/>
            </w:tcBorders>
            <w:noWrap/>
            <w:hideMark/>
          </w:tcPr>
          <w:p w14:paraId="79B8A2C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262,500,000</w:t>
            </w:r>
          </w:p>
        </w:tc>
      </w:tr>
      <w:tr w:rsidR="00E60390" w:rsidRPr="00AB7A9B" w14:paraId="63A8CF83" w14:textId="77777777" w:rsidTr="00672749">
        <w:trPr>
          <w:trHeight w:val="20"/>
        </w:trPr>
        <w:tc>
          <w:tcPr>
            <w:tcW w:w="733" w:type="pct"/>
            <w:vMerge/>
            <w:tcBorders>
              <w:left w:val="single" w:sz="4" w:space="0" w:color="auto"/>
              <w:right w:val="single" w:sz="4" w:space="0" w:color="auto"/>
            </w:tcBorders>
            <w:noWrap/>
            <w:vAlign w:val="bottom"/>
            <w:hideMark/>
          </w:tcPr>
          <w:p w14:paraId="0149324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7019C9C4"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xml:space="preserve">KABDP SIDA  </w:t>
            </w:r>
          </w:p>
        </w:tc>
        <w:tc>
          <w:tcPr>
            <w:tcW w:w="604" w:type="pct"/>
            <w:tcBorders>
              <w:top w:val="nil"/>
              <w:left w:val="nil"/>
              <w:bottom w:val="single" w:sz="4" w:space="0" w:color="auto"/>
              <w:right w:val="single" w:sz="4" w:space="0" w:color="auto"/>
            </w:tcBorders>
            <w:noWrap/>
            <w:hideMark/>
          </w:tcPr>
          <w:p w14:paraId="285E6276"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47F40A6E"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10,918,919</w:t>
            </w:r>
          </w:p>
        </w:tc>
        <w:tc>
          <w:tcPr>
            <w:tcW w:w="581" w:type="pct"/>
            <w:tcBorders>
              <w:top w:val="nil"/>
              <w:left w:val="nil"/>
              <w:bottom w:val="single" w:sz="4" w:space="0" w:color="auto"/>
              <w:right w:val="single" w:sz="4" w:space="0" w:color="auto"/>
            </w:tcBorders>
            <w:noWrap/>
            <w:hideMark/>
          </w:tcPr>
          <w:p w14:paraId="7840F55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10,918,919</w:t>
            </w:r>
          </w:p>
        </w:tc>
        <w:tc>
          <w:tcPr>
            <w:tcW w:w="581" w:type="pct"/>
            <w:tcBorders>
              <w:top w:val="nil"/>
              <w:left w:val="nil"/>
              <w:bottom w:val="single" w:sz="4" w:space="0" w:color="auto"/>
              <w:right w:val="single" w:sz="4" w:space="0" w:color="auto"/>
            </w:tcBorders>
            <w:noWrap/>
            <w:hideMark/>
          </w:tcPr>
          <w:p w14:paraId="6F10696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11,464,865</w:t>
            </w:r>
          </w:p>
        </w:tc>
      </w:tr>
      <w:tr w:rsidR="00E60390" w:rsidRPr="00AB7A9B" w14:paraId="20E6D0D1" w14:textId="77777777" w:rsidTr="00672749">
        <w:trPr>
          <w:trHeight w:val="20"/>
        </w:trPr>
        <w:tc>
          <w:tcPr>
            <w:tcW w:w="733" w:type="pct"/>
            <w:vMerge/>
            <w:tcBorders>
              <w:left w:val="single" w:sz="4" w:space="0" w:color="auto"/>
              <w:right w:val="single" w:sz="4" w:space="0" w:color="auto"/>
            </w:tcBorders>
            <w:noWrap/>
            <w:vAlign w:val="bottom"/>
            <w:hideMark/>
          </w:tcPr>
          <w:p w14:paraId="5E2DC3DB"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1CBF9EA6"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KABDP MOA&amp;LD (GoK)</w:t>
            </w:r>
          </w:p>
        </w:tc>
        <w:tc>
          <w:tcPr>
            <w:tcW w:w="604" w:type="pct"/>
            <w:tcBorders>
              <w:top w:val="nil"/>
              <w:left w:val="nil"/>
              <w:bottom w:val="single" w:sz="4" w:space="0" w:color="auto"/>
              <w:right w:val="single" w:sz="4" w:space="0" w:color="auto"/>
            </w:tcBorders>
            <w:noWrap/>
            <w:hideMark/>
          </w:tcPr>
          <w:p w14:paraId="7E3603F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79432DB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1,000,000</w:t>
            </w:r>
          </w:p>
        </w:tc>
        <w:tc>
          <w:tcPr>
            <w:tcW w:w="581" w:type="pct"/>
            <w:tcBorders>
              <w:top w:val="nil"/>
              <w:left w:val="nil"/>
              <w:bottom w:val="single" w:sz="4" w:space="0" w:color="auto"/>
              <w:right w:val="single" w:sz="4" w:space="0" w:color="auto"/>
            </w:tcBorders>
            <w:noWrap/>
            <w:hideMark/>
          </w:tcPr>
          <w:p w14:paraId="213E943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1,000,000</w:t>
            </w:r>
          </w:p>
        </w:tc>
        <w:tc>
          <w:tcPr>
            <w:tcW w:w="581" w:type="pct"/>
            <w:tcBorders>
              <w:top w:val="nil"/>
              <w:left w:val="nil"/>
              <w:bottom w:val="single" w:sz="4" w:space="0" w:color="auto"/>
              <w:right w:val="single" w:sz="4" w:space="0" w:color="auto"/>
            </w:tcBorders>
            <w:noWrap/>
            <w:hideMark/>
          </w:tcPr>
          <w:p w14:paraId="78C7B7E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1,050,000</w:t>
            </w:r>
          </w:p>
        </w:tc>
      </w:tr>
      <w:tr w:rsidR="00E60390" w:rsidRPr="00AB7A9B" w14:paraId="6B84C7AA" w14:textId="77777777" w:rsidTr="00672749">
        <w:trPr>
          <w:trHeight w:val="20"/>
        </w:trPr>
        <w:tc>
          <w:tcPr>
            <w:tcW w:w="733" w:type="pct"/>
            <w:vMerge/>
            <w:tcBorders>
              <w:left w:val="single" w:sz="4" w:space="0" w:color="auto"/>
              <w:right w:val="single" w:sz="4" w:space="0" w:color="auto"/>
            </w:tcBorders>
            <w:noWrap/>
            <w:vAlign w:val="bottom"/>
            <w:hideMark/>
          </w:tcPr>
          <w:p w14:paraId="51E5A8E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728CC076"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Aquaculture Business Development Project (ABDP)</w:t>
            </w:r>
          </w:p>
        </w:tc>
        <w:tc>
          <w:tcPr>
            <w:tcW w:w="604" w:type="pct"/>
            <w:tcBorders>
              <w:top w:val="nil"/>
              <w:left w:val="nil"/>
              <w:bottom w:val="single" w:sz="4" w:space="0" w:color="auto"/>
              <w:right w:val="single" w:sz="4" w:space="0" w:color="auto"/>
            </w:tcBorders>
            <w:noWrap/>
            <w:hideMark/>
          </w:tcPr>
          <w:p w14:paraId="1CC07152"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1DC8136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13,617,785</w:t>
            </w:r>
          </w:p>
        </w:tc>
        <w:tc>
          <w:tcPr>
            <w:tcW w:w="581" w:type="pct"/>
            <w:tcBorders>
              <w:top w:val="nil"/>
              <w:left w:val="nil"/>
              <w:bottom w:val="single" w:sz="4" w:space="0" w:color="auto"/>
              <w:right w:val="single" w:sz="4" w:space="0" w:color="auto"/>
            </w:tcBorders>
            <w:noWrap/>
            <w:hideMark/>
          </w:tcPr>
          <w:p w14:paraId="1F9D549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13,617,785</w:t>
            </w:r>
          </w:p>
        </w:tc>
        <w:tc>
          <w:tcPr>
            <w:tcW w:w="581" w:type="pct"/>
            <w:tcBorders>
              <w:top w:val="nil"/>
              <w:left w:val="nil"/>
              <w:bottom w:val="single" w:sz="4" w:space="0" w:color="auto"/>
              <w:right w:val="single" w:sz="4" w:space="0" w:color="auto"/>
            </w:tcBorders>
            <w:noWrap/>
            <w:hideMark/>
          </w:tcPr>
          <w:p w14:paraId="71C346EC"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14,298,674</w:t>
            </w:r>
          </w:p>
        </w:tc>
      </w:tr>
      <w:tr w:rsidR="00E60390" w:rsidRPr="00AB7A9B" w14:paraId="16D63AC5" w14:textId="77777777" w:rsidTr="00672749">
        <w:trPr>
          <w:trHeight w:val="20"/>
        </w:trPr>
        <w:tc>
          <w:tcPr>
            <w:tcW w:w="733" w:type="pct"/>
            <w:vMerge/>
            <w:tcBorders>
              <w:left w:val="single" w:sz="4" w:space="0" w:color="auto"/>
              <w:bottom w:val="single" w:sz="4" w:space="0" w:color="auto"/>
              <w:right w:val="single" w:sz="4" w:space="0" w:color="auto"/>
            </w:tcBorders>
            <w:noWrap/>
            <w:vAlign w:val="bottom"/>
            <w:hideMark/>
          </w:tcPr>
          <w:p w14:paraId="5FECAF61"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1611085D"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Livestock Value Chain Support Project</w:t>
            </w:r>
          </w:p>
        </w:tc>
        <w:tc>
          <w:tcPr>
            <w:tcW w:w="604" w:type="pct"/>
            <w:tcBorders>
              <w:top w:val="nil"/>
              <w:left w:val="nil"/>
              <w:bottom w:val="single" w:sz="4" w:space="0" w:color="auto"/>
              <w:right w:val="single" w:sz="4" w:space="0" w:color="auto"/>
            </w:tcBorders>
            <w:noWrap/>
            <w:hideMark/>
          </w:tcPr>
          <w:p w14:paraId="267A8F62"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46DB73E6"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14,323,680</w:t>
            </w:r>
          </w:p>
        </w:tc>
        <w:tc>
          <w:tcPr>
            <w:tcW w:w="581" w:type="pct"/>
            <w:tcBorders>
              <w:top w:val="nil"/>
              <w:left w:val="nil"/>
              <w:bottom w:val="single" w:sz="4" w:space="0" w:color="auto"/>
              <w:right w:val="single" w:sz="4" w:space="0" w:color="auto"/>
            </w:tcBorders>
            <w:noWrap/>
            <w:hideMark/>
          </w:tcPr>
          <w:p w14:paraId="6BFA1B7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14,323,680</w:t>
            </w:r>
          </w:p>
        </w:tc>
        <w:tc>
          <w:tcPr>
            <w:tcW w:w="581" w:type="pct"/>
            <w:tcBorders>
              <w:top w:val="nil"/>
              <w:left w:val="nil"/>
              <w:bottom w:val="single" w:sz="4" w:space="0" w:color="auto"/>
              <w:right w:val="single" w:sz="4" w:space="0" w:color="auto"/>
            </w:tcBorders>
            <w:noWrap/>
            <w:hideMark/>
          </w:tcPr>
          <w:p w14:paraId="74FC870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15,039,864</w:t>
            </w:r>
          </w:p>
        </w:tc>
      </w:tr>
      <w:tr w:rsidR="00E60390" w:rsidRPr="00AB7A9B" w14:paraId="64FCFF3C" w14:textId="77777777" w:rsidTr="00672749">
        <w:trPr>
          <w:trHeight w:val="20"/>
        </w:trPr>
        <w:tc>
          <w:tcPr>
            <w:tcW w:w="733" w:type="pct"/>
            <w:vMerge w:val="restart"/>
            <w:tcBorders>
              <w:top w:val="nil"/>
              <w:left w:val="single" w:sz="4" w:space="0" w:color="auto"/>
              <w:right w:val="single" w:sz="4" w:space="0" w:color="auto"/>
            </w:tcBorders>
            <w:noWrap/>
            <w:vAlign w:val="bottom"/>
            <w:hideMark/>
          </w:tcPr>
          <w:p w14:paraId="339955D5"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Environment</w:t>
            </w:r>
          </w:p>
          <w:p w14:paraId="1C7EA40C"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w:t>
            </w:r>
          </w:p>
        </w:tc>
        <w:tc>
          <w:tcPr>
            <w:tcW w:w="1897" w:type="pct"/>
            <w:tcBorders>
              <w:top w:val="nil"/>
              <w:left w:val="nil"/>
              <w:bottom w:val="single" w:sz="4" w:space="0" w:color="auto"/>
              <w:right w:val="single" w:sz="4" w:space="0" w:color="auto"/>
            </w:tcBorders>
            <w:noWrap/>
            <w:vAlign w:val="bottom"/>
            <w:hideMark/>
          </w:tcPr>
          <w:p w14:paraId="416827C4"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Climate Change - CCRI Grant- German Development Bank -KfW</w:t>
            </w:r>
          </w:p>
        </w:tc>
        <w:tc>
          <w:tcPr>
            <w:tcW w:w="604" w:type="pct"/>
            <w:tcBorders>
              <w:top w:val="nil"/>
              <w:left w:val="nil"/>
              <w:bottom w:val="single" w:sz="4" w:space="0" w:color="auto"/>
              <w:right w:val="single" w:sz="4" w:space="0" w:color="auto"/>
            </w:tcBorders>
            <w:noWrap/>
            <w:hideMark/>
          </w:tcPr>
          <w:p w14:paraId="53CA680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400,000,000</w:t>
            </w:r>
          </w:p>
        </w:tc>
        <w:tc>
          <w:tcPr>
            <w:tcW w:w="604" w:type="pct"/>
            <w:tcBorders>
              <w:top w:val="nil"/>
              <w:left w:val="nil"/>
              <w:bottom w:val="single" w:sz="4" w:space="0" w:color="auto"/>
              <w:right w:val="single" w:sz="4" w:space="0" w:color="auto"/>
            </w:tcBorders>
            <w:noWrap/>
            <w:hideMark/>
          </w:tcPr>
          <w:p w14:paraId="170524D1"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200,000,000</w:t>
            </w:r>
          </w:p>
        </w:tc>
        <w:tc>
          <w:tcPr>
            <w:tcW w:w="581" w:type="pct"/>
            <w:tcBorders>
              <w:top w:val="nil"/>
              <w:left w:val="nil"/>
              <w:bottom w:val="single" w:sz="4" w:space="0" w:color="auto"/>
              <w:right w:val="single" w:sz="4" w:space="0" w:color="auto"/>
            </w:tcBorders>
            <w:noWrap/>
            <w:hideMark/>
          </w:tcPr>
          <w:p w14:paraId="3B6224B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200,000,000</w:t>
            </w:r>
          </w:p>
        </w:tc>
        <w:tc>
          <w:tcPr>
            <w:tcW w:w="581" w:type="pct"/>
            <w:tcBorders>
              <w:top w:val="nil"/>
              <w:left w:val="nil"/>
              <w:bottom w:val="single" w:sz="4" w:space="0" w:color="auto"/>
              <w:right w:val="single" w:sz="4" w:space="0" w:color="auto"/>
            </w:tcBorders>
            <w:noWrap/>
            <w:hideMark/>
          </w:tcPr>
          <w:p w14:paraId="3F27629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210,000,000</w:t>
            </w:r>
          </w:p>
        </w:tc>
      </w:tr>
      <w:tr w:rsidR="00E60390" w:rsidRPr="00AB7A9B" w14:paraId="2825BBF2" w14:textId="77777777" w:rsidTr="00672749">
        <w:trPr>
          <w:trHeight w:val="20"/>
        </w:trPr>
        <w:tc>
          <w:tcPr>
            <w:tcW w:w="733" w:type="pct"/>
            <w:vMerge/>
            <w:tcBorders>
              <w:left w:val="single" w:sz="4" w:space="0" w:color="auto"/>
              <w:bottom w:val="single" w:sz="4" w:space="0" w:color="auto"/>
              <w:right w:val="single" w:sz="4" w:space="0" w:color="auto"/>
            </w:tcBorders>
            <w:noWrap/>
            <w:vAlign w:val="bottom"/>
            <w:hideMark/>
          </w:tcPr>
          <w:p w14:paraId="58D8813A"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04E28583"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Climate Change -IDA World Bank</w:t>
            </w:r>
          </w:p>
        </w:tc>
        <w:tc>
          <w:tcPr>
            <w:tcW w:w="604" w:type="pct"/>
            <w:tcBorders>
              <w:top w:val="nil"/>
              <w:left w:val="nil"/>
              <w:bottom w:val="single" w:sz="4" w:space="0" w:color="auto"/>
              <w:right w:val="single" w:sz="4" w:space="0" w:color="auto"/>
            </w:tcBorders>
            <w:noWrap/>
            <w:hideMark/>
          </w:tcPr>
          <w:p w14:paraId="0128943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0CCB8AA1"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11,000,000</w:t>
            </w:r>
          </w:p>
        </w:tc>
        <w:tc>
          <w:tcPr>
            <w:tcW w:w="581" w:type="pct"/>
            <w:tcBorders>
              <w:top w:val="nil"/>
              <w:left w:val="nil"/>
              <w:bottom w:val="single" w:sz="4" w:space="0" w:color="auto"/>
              <w:right w:val="single" w:sz="4" w:space="0" w:color="auto"/>
            </w:tcBorders>
            <w:noWrap/>
            <w:hideMark/>
          </w:tcPr>
          <w:p w14:paraId="77920B3E"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11,000,000</w:t>
            </w:r>
          </w:p>
        </w:tc>
        <w:tc>
          <w:tcPr>
            <w:tcW w:w="581" w:type="pct"/>
            <w:tcBorders>
              <w:top w:val="nil"/>
              <w:left w:val="nil"/>
              <w:bottom w:val="single" w:sz="4" w:space="0" w:color="auto"/>
              <w:right w:val="single" w:sz="4" w:space="0" w:color="auto"/>
            </w:tcBorders>
            <w:noWrap/>
            <w:hideMark/>
          </w:tcPr>
          <w:p w14:paraId="38C63D2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11,550,000</w:t>
            </w:r>
          </w:p>
        </w:tc>
      </w:tr>
      <w:tr w:rsidR="00E60390" w:rsidRPr="00AB7A9B" w14:paraId="0D5D8DCE" w14:textId="77777777" w:rsidTr="00D251E3">
        <w:trPr>
          <w:trHeight w:val="20"/>
        </w:trPr>
        <w:tc>
          <w:tcPr>
            <w:tcW w:w="733" w:type="pct"/>
            <w:tcBorders>
              <w:top w:val="nil"/>
              <w:left w:val="single" w:sz="4" w:space="0" w:color="auto"/>
              <w:bottom w:val="single" w:sz="4" w:space="0" w:color="auto"/>
              <w:right w:val="single" w:sz="4" w:space="0" w:color="auto"/>
            </w:tcBorders>
            <w:noWrap/>
            <w:vAlign w:val="center"/>
            <w:hideMark/>
          </w:tcPr>
          <w:p w14:paraId="4AA7E929" w14:textId="77777777" w:rsidR="00E60390" w:rsidRPr="00AB7A9B" w:rsidRDefault="00E60390" w:rsidP="00D251E3">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Health</w:t>
            </w:r>
          </w:p>
        </w:tc>
        <w:tc>
          <w:tcPr>
            <w:tcW w:w="1897" w:type="pct"/>
            <w:tcBorders>
              <w:top w:val="nil"/>
              <w:left w:val="nil"/>
              <w:bottom w:val="single" w:sz="4" w:space="0" w:color="auto"/>
              <w:right w:val="single" w:sz="4" w:space="0" w:color="auto"/>
            </w:tcBorders>
            <w:noWrap/>
            <w:vAlign w:val="bottom"/>
            <w:hideMark/>
          </w:tcPr>
          <w:p w14:paraId="26A8B737"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DANIDA Grant (Universal Healthcare in Devolved System Program)</w:t>
            </w:r>
          </w:p>
        </w:tc>
        <w:tc>
          <w:tcPr>
            <w:tcW w:w="604" w:type="pct"/>
            <w:tcBorders>
              <w:top w:val="nil"/>
              <w:left w:val="nil"/>
              <w:bottom w:val="single" w:sz="4" w:space="0" w:color="auto"/>
              <w:right w:val="single" w:sz="4" w:space="0" w:color="auto"/>
            </w:tcBorders>
            <w:noWrap/>
            <w:hideMark/>
          </w:tcPr>
          <w:p w14:paraId="31899358"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12,358,500</w:t>
            </w:r>
          </w:p>
        </w:tc>
        <w:tc>
          <w:tcPr>
            <w:tcW w:w="604" w:type="pct"/>
            <w:tcBorders>
              <w:top w:val="nil"/>
              <w:left w:val="nil"/>
              <w:bottom w:val="single" w:sz="4" w:space="0" w:color="auto"/>
              <w:right w:val="single" w:sz="4" w:space="0" w:color="auto"/>
            </w:tcBorders>
            <w:noWrap/>
            <w:hideMark/>
          </w:tcPr>
          <w:p w14:paraId="05E6730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12,358,500</w:t>
            </w:r>
          </w:p>
        </w:tc>
        <w:tc>
          <w:tcPr>
            <w:tcW w:w="581" w:type="pct"/>
            <w:tcBorders>
              <w:top w:val="nil"/>
              <w:left w:val="nil"/>
              <w:bottom w:val="single" w:sz="4" w:space="0" w:color="auto"/>
              <w:right w:val="single" w:sz="4" w:space="0" w:color="auto"/>
            </w:tcBorders>
            <w:noWrap/>
            <w:hideMark/>
          </w:tcPr>
          <w:p w14:paraId="74D8C2F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12,358,500</w:t>
            </w:r>
          </w:p>
        </w:tc>
        <w:tc>
          <w:tcPr>
            <w:tcW w:w="581" w:type="pct"/>
            <w:tcBorders>
              <w:top w:val="nil"/>
              <w:left w:val="nil"/>
              <w:bottom w:val="single" w:sz="4" w:space="0" w:color="auto"/>
              <w:right w:val="single" w:sz="4" w:space="0" w:color="auto"/>
            </w:tcBorders>
            <w:noWrap/>
            <w:hideMark/>
          </w:tcPr>
          <w:p w14:paraId="3ABD5B1F"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12,976,425</w:t>
            </w:r>
          </w:p>
        </w:tc>
      </w:tr>
      <w:tr w:rsidR="00E60390" w:rsidRPr="00AB7A9B" w14:paraId="4A7E91E3" w14:textId="77777777" w:rsidTr="00672749">
        <w:trPr>
          <w:trHeight w:val="20"/>
        </w:trPr>
        <w:tc>
          <w:tcPr>
            <w:tcW w:w="733" w:type="pct"/>
            <w:vMerge w:val="restart"/>
            <w:tcBorders>
              <w:top w:val="nil"/>
              <w:left w:val="single" w:sz="4" w:space="0" w:color="auto"/>
              <w:right w:val="single" w:sz="4" w:space="0" w:color="auto"/>
            </w:tcBorders>
            <w:noWrap/>
            <w:vAlign w:val="center"/>
            <w:hideMark/>
          </w:tcPr>
          <w:p w14:paraId="5915CDA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lastRenderedPageBreak/>
              <w:t>Municipalities</w:t>
            </w:r>
          </w:p>
        </w:tc>
        <w:tc>
          <w:tcPr>
            <w:tcW w:w="1897" w:type="pct"/>
            <w:tcBorders>
              <w:top w:val="nil"/>
              <w:left w:val="nil"/>
              <w:bottom w:val="single" w:sz="4" w:space="0" w:color="auto"/>
              <w:right w:val="single" w:sz="4" w:space="0" w:color="auto"/>
            </w:tcBorders>
            <w:noWrap/>
            <w:vAlign w:val="bottom"/>
            <w:hideMark/>
          </w:tcPr>
          <w:p w14:paraId="347EA9BA"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Migori Municipality UDG</w:t>
            </w:r>
          </w:p>
        </w:tc>
        <w:tc>
          <w:tcPr>
            <w:tcW w:w="604" w:type="pct"/>
            <w:tcBorders>
              <w:top w:val="nil"/>
              <w:left w:val="nil"/>
              <w:bottom w:val="single" w:sz="4" w:space="0" w:color="auto"/>
              <w:right w:val="single" w:sz="4" w:space="0" w:color="auto"/>
            </w:tcBorders>
            <w:noWrap/>
            <w:hideMark/>
          </w:tcPr>
          <w:p w14:paraId="7A42114B"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539E6A7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54,181,008</w:t>
            </w:r>
          </w:p>
        </w:tc>
        <w:tc>
          <w:tcPr>
            <w:tcW w:w="581" w:type="pct"/>
            <w:tcBorders>
              <w:top w:val="nil"/>
              <w:left w:val="nil"/>
              <w:bottom w:val="single" w:sz="4" w:space="0" w:color="auto"/>
              <w:right w:val="single" w:sz="4" w:space="0" w:color="auto"/>
            </w:tcBorders>
            <w:noWrap/>
            <w:hideMark/>
          </w:tcPr>
          <w:p w14:paraId="7F668F8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54,181,008</w:t>
            </w:r>
          </w:p>
        </w:tc>
        <w:tc>
          <w:tcPr>
            <w:tcW w:w="581" w:type="pct"/>
            <w:tcBorders>
              <w:top w:val="nil"/>
              <w:left w:val="nil"/>
              <w:bottom w:val="single" w:sz="4" w:space="0" w:color="auto"/>
              <w:right w:val="single" w:sz="4" w:space="0" w:color="auto"/>
            </w:tcBorders>
            <w:noWrap/>
            <w:hideMark/>
          </w:tcPr>
          <w:p w14:paraId="1C9CE80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56,890,058</w:t>
            </w:r>
          </w:p>
        </w:tc>
      </w:tr>
      <w:tr w:rsidR="00E60390" w:rsidRPr="00AB7A9B" w14:paraId="318C1AB2" w14:textId="77777777" w:rsidTr="00672749">
        <w:trPr>
          <w:trHeight w:val="20"/>
        </w:trPr>
        <w:tc>
          <w:tcPr>
            <w:tcW w:w="733" w:type="pct"/>
            <w:vMerge/>
            <w:tcBorders>
              <w:left w:val="single" w:sz="4" w:space="0" w:color="auto"/>
              <w:right w:val="single" w:sz="4" w:space="0" w:color="auto"/>
            </w:tcBorders>
            <w:noWrap/>
            <w:vAlign w:val="bottom"/>
            <w:hideMark/>
          </w:tcPr>
          <w:p w14:paraId="74AF8B87"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0D88A0A0"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Awendo Municipality UDG</w:t>
            </w:r>
          </w:p>
        </w:tc>
        <w:tc>
          <w:tcPr>
            <w:tcW w:w="604" w:type="pct"/>
            <w:tcBorders>
              <w:top w:val="nil"/>
              <w:left w:val="nil"/>
              <w:bottom w:val="single" w:sz="4" w:space="0" w:color="auto"/>
              <w:right w:val="single" w:sz="4" w:space="0" w:color="auto"/>
            </w:tcBorders>
            <w:noWrap/>
            <w:hideMark/>
          </w:tcPr>
          <w:p w14:paraId="4D86C0D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45A1B49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679A5B60"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27B04D2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17,640,000</w:t>
            </w:r>
          </w:p>
        </w:tc>
      </w:tr>
      <w:tr w:rsidR="00E60390" w:rsidRPr="00AB7A9B" w14:paraId="5C974290" w14:textId="77777777" w:rsidTr="00672749">
        <w:trPr>
          <w:trHeight w:val="20"/>
        </w:trPr>
        <w:tc>
          <w:tcPr>
            <w:tcW w:w="733" w:type="pct"/>
            <w:vMerge/>
            <w:tcBorders>
              <w:left w:val="single" w:sz="4" w:space="0" w:color="auto"/>
              <w:right w:val="single" w:sz="4" w:space="0" w:color="auto"/>
            </w:tcBorders>
            <w:noWrap/>
            <w:vAlign w:val="bottom"/>
            <w:hideMark/>
          </w:tcPr>
          <w:p w14:paraId="66E8F67A"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1244A208"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Rongo Municipality UDG</w:t>
            </w:r>
          </w:p>
        </w:tc>
        <w:tc>
          <w:tcPr>
            <w:tcW w:w="604" w:type="pct"/>
            <w:tcBorders>
              <w:top w:val="nil"/>
              <w:left w:val="nil"/>
              <w:bottom w:val="single" w:sz="4" w:space="0" w:color="auto"/>
              <w:right w:val="single" w:sz="4" w:space="0" w:color="auto"/>
            </w:tcBorders>
            <w:noWrap/>
            <w:hideMark/>
          </w:tcPr>
          <w:p w14:paraId="6E08BC1C"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602568A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162C6021"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3F7091D4"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17,640,000</w:t>
            </w:r>
          </w:p>
        </w:tc>
      </w:tr>
      <w:tr w:rsidR="00E60390" w:rsidRPr="00AB7A9B" w14:paraId="47AA38E8" w14:textId="77777777" w:rsidTr="00672749">
        <w:trPr>
          <w:trHeight w:val="20"/>
        </w:trPr>
        <w:tc>
          <w:tcPr>
            <w:tcW w:w="733" w:type="pct"/>
            <w:vMerge/>
            <w:tcBorders>
              <w:left w:val="single" w:sz="4" w:space="0" w:color="auto"/>
              <w:bottom w:val="single" w:sz="4" w:space="0" w:color="auto"/>
              <w:right w:val="single" w:sz="4" w:space="0" w:color="auto"/>
            </w:tcBorders>
            <w:noWrap/>
            <w:vAlign w:val="bottom"/>
            <w:hideMark/>
          </w:tcPr>
          <w:p w14:paraId="31E17245"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p>
        </w:tc>
        <w:tc>
          <w:tcPr>
            <w:tcW w:w="1897" w:type="pct"/>
            <w:tcBorders>
              <w:top w:val="nil"/>
              <w:left w:val="nil"/>
              <w:bottom w:val="single" w:sz="4" w:space="0" w:color="auto"/>
              <w:right w:val="single" w:sz="4" w:space="0" w:color="auto"/>
            </w:tcBorders>
            <w:noWrap/>
            <w:vAlign w:val="bottom"/>
            <w:hideMark/>
          </w:tcPr>
          <w:p w14:paraId="30E9806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Kehancha Municipality UDG</w:t>
            </w:r>
          </w:p>
        </w:tc>
        <w:tc>
          <w:tcPr>
            <w:tcW w:w="604" w:type="pct"/>
            <w:tcBorders>
              <w:top w:val="nil"/>
              <w:left w:val="nil"/>
              <w:bottom w:val="single" w:sz="4" w:space="0" w:color="auto"/>
              <w:right w:val="single" w:sz="4" w:space="0" w:color="auto"/>
            </w:tcBorders>
            <w:noWrap/>
            <w:hideMark/>
          </w:tcPr>
          <w:p w14:paraId="08EEF5BD"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525607BC"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49739A5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16,800,000</w:t>
            </w:r>
          </w:p>
        </w:tc>
        <w:tc>
          <w:tcPr>
            <w:tcW w:w="581" w:type="pct"/>
            <w:tcBorders>
              <w:top w:val="nil"/>
              <w:left w:val="nil"/>
              <w:bottom w:val="single" w:sz="4" w:space="0" w:color="auto"/>
              <w:right w:val="single" w:sz="4" w:space="0" w:color="auto"/>
            </w:tcBorders>
            <w:noWrap/>
            <w:hideMark/>
          </w:tcPr>
          <w:p w14:paraId="72F54D7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17,640,000</w:t>
            </w:r>
          </w:p>
        </w:tc>
      </w:tr>
      <w:tr w:rsidR="00E60390" w:rsidRPr="00AB7A9B" w14:paraId="4615393E" w14:textId="77777777" w:rsidTr="00672749">
        <w:trPr>
          <w:trHeight w:val="20"/>
        </w:trPr>
        <w:tc>
          <w:tcPr>
            <w:tcW w:w="733" w:type="pct"/>
            <w:tcBorders>
              <w:top w:val="nil"/>
              <w:left w:val="single" w:sz="4" w:space="0" w:color="auto"/>
              <w:bottom w:val="single" w:sz="4" w:space="0" w:color="auto"/>
              <w:right w:val="single" w:sz="4" w:space="0" w:color="auto"/>
            </w:tcBorders>
            <w:noWrap/>
            <w:vAlign w:val="bottom"/>
            <w:hideMark/>
          </w:tcPr>
          <w:p w14:paraId="6855F239" w14:textId="671E54E0"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 xml:space="preserve">Physical </w:t>
            </w:r>
            <w:r w:rsidR="00D251E3">
              <w:rPr>
                <w:rFonts w:ascii="Times New Roman" w:eastAsia="Times New Roman" w:hAnsi="Times New Roman" w:cs="Times New Roman"/>
                <w:color w:val="000000"/>
                <w:sz w:val="18"/>
                <w:szCs w:val="18"/>
              </w:rPr>
              <w:t>P</w:t>
            </w:r>
            <w:r w:rsidRPr="00AB7A9B">
              <w:rPr>
                <w:rFonts w:ascii="Times New Roman" w:eastAsia="Times New Roman" w:hAnsi="Times New Roman" w:cs="Times New Roman"/>
                <w:color w:val="000000"/>
                <w:sz w:val="18"/>
                <w:szCs w:val="18"/>
              </w:rPr>
              <w:t>lanning</w:t>
            </w:r>
          </w:p>
        </w:tc>
        <w:tc>
          <w:tcPr>
            <w:tcW w:w="1897" w:type="pct"/>
            <w:tcBorders>
              <w:top w:val="nil"/>
              <w:left w:val="nil"/>
              <w:bottom w:val="single" w:sz="4" w:space="0" w:color="auto"/>
              <w:right w:val="single" w:sz="4" w:space="0" w:color="auto"/>
            </w:tcBorders>
            <w:noWrap/>
            <w:vAlign w:val="bottom"/>
            <w:hideMark/>
          </w:tcPr>
          <w:p w14:paraId="443A5BA9"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Urban Institutional Grant (UIG)</w:t>
            </w:r>
          </w:p>
        </w:tc>
        <w:tc>
          <w:tcPr>
            <w:tcW w:w="604" w:type="pct"/>
            <w:tcBorders>
              <w:top w:val="nil"/>
              <w:left w:val="nil"/>
              <w:bottom w:val="single" w:sz="4" w:space="0" w:color="auto"/>
              <w:right w:val="single" w:sz="4" w:space="0" w:color="auto"/>
            </w:tcBorders>
            <w:noWrap/>
            <w:hideMark/>
          </w:tcPr>
          <w:p w14:paraId="0DDB2BE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2C2FF7AA"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35,000,000</w:t>
            </w:r>
          </w:p>
        </w:tc>
        <w:tc>
          <w:tcPr>
            <w:tcW w:w="581" w:type="pct"/>
            <w:tcBorders>
              <w:top w:val="nil"/>
              <w:left w:val="nil"/>
              <w:bottom w:val="single" w:sz="4" w:space="0" w:color="auto"/>
              <w:right w:val="single" w:sz="4" w:space="0" w:color="auto"/>
            </w:tcBorders>
            <w:noWrap/>
            <w:hideMark/>
          </w:tcPr>
          <w:p w14:paraId="473CF7D2"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35,000,000</w:t>
            </w:r>
          </w:p>
        </w:tc>
        <w:tc>
          <w:tcPr>
            <w:tcW w:w="581" w:type="pct"/>
            <w:tcBorders>
              <w:top w:val="nil"/>
              <w:left w:val="nil"/>
              <w:bottom w:val="single" w:sz="4" w:space="0" w:color="auto"/>
              <w:right w:val="single" w:sz="4" w:space="0" w:color="auto"/>
            </w:tcBorders>
            <w:noWrap/>
            <w:hideMark/>
          </w:tcPr>
          <w:p w14:paraId="08FBFC9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36,750,000</w:t>
            </w:r>
          </w:p>
        </w:tc>
      </w:tr>
      <w:tr w:rsidR="00E60390" w:rsidRPr="00AB7A9B" w14:paraId="3BC88728" w14:textId="77777777" w:rsidTr="00672749">
        <w:trPr>
          <w:trHeight w:val="20"/>
        </w:trPr>
        <w:tc>
          <w:tcPr>
            <w:tcW w:w="733" w:type="pct"/>
            <w:tcBorders>
              <w:top w:val="nil"/>
              <w:left w:val="single" w:sz="4" w:space="0" w:color="auto"/>
              <w:bottom w:val="single" w:sz="4" w:space="0" w:color="auto"/>
              <w:right w:val="single" w:sz="4" w:space="0" w:color="auto"/>
            </w:tcBorders>
            <w:noWrap/>
            <w:vAlign w:val="bottom"/>
            <w:hideMark/>
          </w:tcPr>
          <w:p w14:paraId="3741CEF3"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PSM</w:t>
            </w:r>
          </w:p>
        </w:tc>
        <w:tc>
          <w:tcPr>
            <w:tcW w:w="1897" w:type="pct"/>
            <w:tcBorders>
              <w:top w:val="nil"/>
              <w:left w:val="nil"/>
              <w:bottom w:val="single" w:sz="4" w:space="0" w:color="auto"/>
              <w:right w:val="single" w:sz="4" w:space="0" w:color="auto"/>
            </w:tcBorders>
            <w:noWrap/>
            <w:vAlign w:val="bottom"/>
            <w:hideMark/>
          </w:tcPr>
          <w:p w14:paraId="72AD086E"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Kenya Devolution Support Program</w:t>
            </w:r>
          </w:p>
        </w:tc>
        <w:tc>
          <w:tcPr>
            <w:tcW w:w="604" w:type="pct"/>
            <w:tcBorders>
              <w:top w:val="nil"/>
              <w:left w:val="nil"/>
              <w:bottom w:val="single" w:sz="4" w:space="0" w:color="auto"/>
              <w:right w:val="single" w:sz="4" w:space="0" w:color="auto"/>
            </w:tcBorders>
            <w:noWrap/>
            <w:hideMark/>
          </w:tcPr>
          <w:p w14:paraId="7329611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157E9663"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37,500,000</w:t>
            </w:r>
          </w:p>
        </w:tc>
        <w:tc>
          <w:tcPr>
            <w:tcW w:w="581" w:type="pct"/>
            <w:tcBorders>
              <w:top w:val="nil"/>
              <w:left w:val="nil"/>
              <w:bottom w:val="single" w:sz="4" w:space="0" w:color="auto"/>
              <w:right w:val="single" w:sz="4" w:space="0" w:color="auto"/>
            </w:tcBorders>
            <w:noWrap/>
            <w:hideMark/>
          </w:tcPr>
          <w:p w14:paraId="345BFE27" w14:textId="34870BCF"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390,000,000</w:t>
            </w:r>
          </w:p>
        </w:tc>
        <w:tc>
          <w:tcPr>
            <w:tcW w:w="581" w:type="pct"/>
            <w:tcBorders>
              <w:top w:val="nil"/>
              <w:left w:val="nil"/>
              <w:bottom w:val="single" w:sz="4" w:space="0" w:color="auto"/>
              <w:right w:val="single" w:sz="4" w:space="0" w:color="auto"/>
            </w:tcBorders>
            <w:noWrap/>
            <w:hideMark/>
          </w:tcPr>
          <w:p w14:paraId="4831DBC2" w14:textId="5F88ED82" w:rsidR="00E60390" w:rsidRPr="00AB7A9B" w:rsidRDefault="007160E8" w:rsidP="00D02ABC">
            <w:pPr>
              <w:spacing w:after="0" w:line="240" w:lineRule="auto"/>
              <w:jc w:val="right"/>
              <w:rPr>
                <w:rFonts w:ascii="Times New Roman" w:eastAsia="Times New Roman" w:hAnsi="Times New Roman" w:cs="Times New Roman"/>
                <w:color w:val="000000"/>
                <w:sz w:val="18"/>
                <w:szCs w:val="18"/>
              </w:rPr>
            </w:pPr>
            <w:r w:rsidRPr="007160E8">
              <w:rPr>
                <w:rFonts w:ascii="Times New Roman" w:eastAsia="Times New Roman" w:hAnsi="Times New Roman" w:cs="Times New Roman"/>
                <w:color w:val="000000"/>
                <w:sz w:val="18"/>
                <w:szCs w:val="18"/>
              </w:rPr>
              <w:t>409,500,000</w:t>
            </w:r>
          </w:p>
        </w:tc>
      </w:tr>
      <w:tr w:rsidR="00E60390" w:rsidRPr="00AB7A9B" w14:paraId="1B35A450" w14:textId="77777777" w:rsidTr="00672749">
        <w:trPr>
          <w:trHeight w:val="20"/>
        </w:trPr>
        <w:tc>
          <w:tcPr>
            <w:tcW w:w="733" w:type="pct"/>
            <w:tcBorders>
              <w:top w:val="nil"/>
              <w:left w:val="single" w:sz="4" w:space="0" w:color="auto"/>
              <w:bottom w:val="single" w:sz="4" w:space="0" w:color="auto"/>
              <w:right w:val="single" w:sz="4" w:space="0" w:color="auto"/>
            </w:tcBorders>
            <w:noWrap/>
            <w:vAlign w:val="bottom"/>
            <w:hideMark/>
          </w:tcPr>
          <w:p w14:paraId="16F5CFAB"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Water</w:t>
            </w:r>
          </w:p>
        </w:tc>
        <w:tc>
          <w:tcPr>
            <w:tcW w:w="1897" w:type="pct"/>
            <w:tcBorders>
              <w:top w:val="nil"/>
              <w:left w:val="nil"/>
              <w:bottom w:val="single" w:sz="4" w:space="0" w:color="auto"/>
              <w:right w:val="single" w:sz="4" w:space="0" w:color="auto"/>
            </w:tcBorders>
            <w:noWrap/>
            <w:vAlign w:val="bottom"/>
            <w:hideMark/>
          </w:tcPr>
          <w:p w14:paraId="6F2C8732" w14:textId="77777777" w:rsidR="00E60390" w:rsidRPr="00AB7A9B" w:rsidRDefault="00E60390" w:rsidP="00D02ABC">
            <w:pPr>
              <w:spacing w:after="0" w:line="240" w:lineRule="auto"/>
              <w:jc w:val="lef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Kenya Water and Sanitation (K-WASH) Program</w:t>
            </w:r>
          </w:p>
        </w:tc>
        <w:tc>
          <w:tcPr>
            <w:tcW w:w="604" w:type="pct"/>
            <w:tcBorders>
              <w:top w:val="nil"/>
              <w:left w:val="nil"/>
              <w:bottom w:val="single" w:sz="4" w:space="0" w:color="auto"/>
              <w:right w:val="single" w:sz="4" w:space="0" w:color="auto"/>
            </w:tcBorders>
            <w:noWrap/>
            <w:hideMark/>
          </w:tcPr>
          <w:p w14:paraId="1A4B6C39"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p>
        </w:tc>
        <w:tc>
          <w:tcPr>
            <w:tcW w:w="604" w:type="pct"/>
            <w:tcBorders>
              <w:top w:val="nil"/>
              <w:left w:val="nil"/>
              <w:bottom w:val="single" w:sz="4" w:space="0" w:color="auto"/>
              <w:right w:val="single" w:sz="4" w:space="0" w:color="auto"/>
            </w:tcBorders>
            <w:noWrap/>
            <w:hideMark/>
          </w:tcPr>
          <w:p w14:paraId="5A837F4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199,874,000</w:t>
            </w:r>
          </w:p>
        </w:tc>
        <w:tc>
          <w:tcPr>
            <w:tcW w:w="581" w:type="pct"/>
            <w:tcBorders>
              <w:top w:val="nil"/>
              <w:left w:val="nil"/>
              <w:bottom w:val="single" w:sz="4" w:space="0" w:color="auto"/>
              <w:right w:val="single" w:sz="4" w:space="0" w:color="auto"/>
            </w:tcBorders>
            <w:noWrap/>
            <w:hideMark/>
          </w:tcPr>
          <w:p w14:paraId="01B6A5F5"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199,874,000</w:t>
            </w:r>
          </w:p>
        </w:tc>
        <w:tc>
          <w:tcPr>
            <w:tcW w:w="581" w:type="pct"/>
            <w:tcBorders>
              <w:top w:val="nil"/>
              <w:left w:val="nil"/>
              <w:bottom w:val="single" w:sz="4" w:space="0" w:color="auto"/>
              <w:right w:val="single" w:sz="4" w:space="0" w:color="auto"/>
            </w:tcBorders>
            <w:noWrap/>
            <w:hideMark/>
          </w:tcPr>
          <w:p w14:paraId="57094F57" w14:textId="77777777" w:rsidR="00E60390" w:rsidRPr="00AB7A9B" w:rsidRDefault="00E60390" w:rsidP="00D02ABC">
            <w:pPr>
              <w:spacing w:after="0" w:line="240" w:lineRule="auto"/>
              <w:jc w:val="right"/>
              <w:rPr>
                <w:rFonts w:ascii="Times New Roman" w:eastAsia="Times New Roman" w:hAnsi="Times New Roman" w:cs="Times New Roman"/>
                <w:color w:val="000000"/>
                <w:sz w:val="18"/>
                <w:szCs w:val="18"/>
              </w:rPr>
            </w:pPr>
            <w:r w:rsidRPr="00AB7A9B">
              <w:rPr>
                <w:rFonts w:ascii="Times New Roman" w:eastAsia="Times New Roman" w:hAnsi="Times New Roman" w:cs="Times New Roman"/>
                <w:color w:val="000000"/>
                <w:sz w:val="18"/>
                <w:szCs w:val="18"/>
              </w:rPr>
              <w:t>209,867,700</w:t>
            </w:r>
          </w:p>
        </w:tc>
      </w:tr>
    </w:tbl>
    <w:p w14:paraId="73ED4429" w14:textId="77777777" w:rsidR="00E60390" w:rsidRPr="00AB7A9B" w:rsidRDefault="00E60390" w:rsidP="00D02ABC">
      <w:pPr>
        <w:rPr>
          <w:rFonts w:ascii="Times New Roman" w:hAnsi="Times New Roman" w:cs="Times New Roman"/>
          <w:highlight w:val="yellow"/>
        </w:rPr>
      </w:pPr>
    </w:p>
    <w:p w14:paraId="705CD473" w14:textId="4EB7C40E" w:rsidR="00E60390" w:rsidRPr="007F55F6" w:rsidRDefault="00597A05" w:rsidP="009174EF">
      <w:pPr>
        <w:pStyle w:val="Heading2"/>
      </w:pPr>
      <w:bookmarkStart w:id="103" w:name="_Toc191560189"/>
      <w:r>
        <w:t>4</w:t>
      </w:r>
      <w:r w:rsidR="007F55F6" w:rsidRPr="007F55F6">
        <w:t xml:space="preserve">.3 </w:t>
      </w:r>
      <w:r w:rsidR="00E60390" w:rsidRPr="007F55F6">
        <w:t>Expenditure Projection</w:t>
      </w:r>
      <w:bookmarkEnd w:id="103"/>
      <w:r w:rsidR="00E60390" w:rsidRPr="007F55F6">
        <w:t xml:space="preserve"> </w:t>
      </w:r>
    </w:p>
    <w:p w14:paraId="344F2DD9" w14:textId="59E37460" w:rsidR="00E60390" w:rsidRPr="00AB7A9B" w:rsidRDefault="00E60390" w:rsidP="00D02ABC">
      <w:pPr>
        <w:pStyle w:val="ListParagraph"/>
        <w:numPr>
          <w:ilvl w:val="0"/>
          <w:numId w:val="1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In FY</w:t>
      </w:r>
      <w:r w:rsidR="0029155F">
        <w:rPr>
          <w:rFonts w:ascii="Times New Roman" w:hAnsi="Times New Roman" w:cs="Times New Roman"/>
        </w:rPr>
        <w:t xml:space="preserve"> </w:t>
      </w:r>
      <w:r w:rsidRPr="00AB7A9B">
        <w:rPr>
          <w:rFonts w:ascii="Times New Roman" w:hAnsi="Times New Roman" w:cs="Times New Roman"/>
        </w:rPr>
        <w:t>2025/26, total expenditure is projected at Ksh. 10.</w:t>
      </w:r>
      <w:r w:rsidR="00C505CF">
        <w:rPr>
          <w:rFonts w:ascii="Times New Roman" w:hAnsi="Times New Roman" w:cs="Times New Roman"/>
        </w:rPr>
        <w:t>5</w:t>
      </w:r>
      <w:r w:rsidR="00845914">
        <w:rPr>
          <w:rFonts w:ascii="Times New Roman" w:hAnsi="Times New Roman" w:cs="Times New Roman"/>
        </w:rPr>
        <w:t>3</w:t>
      </w:r>
      <w:r w:rsidR="00C505CF">
        <w:rPr>
          <w:rFonts w:ascii="Times New Roman" w:hAnsi="Times New Roman" w:cs="Times New Roman"/>
        </w:rPr>
        <w:t>3</w:t>
      </w:r>
      <w:r w:rsidRPr="00AB7A9B">
        <w:rPr>
          <w:rFonts w:ascii="Times New Roman" w:hAnsi="Times New Roman" w:cs="Times New Roman"/>
        </w:rPr>
        <w:t xml:space="preserve"> billion where Ksh. 6.</w:t>
      </w:r>
      <w:r w:rsidR="00845914">
        <w:rPr>
          <w:rFonts w:ascii="Times New Roman" w:hAnsi="Times New Roman" w:cs="Times New Roman"/>
        </w:rPr>
        <w:t>64</w:t>
      </w:r>
      <w:r w:rsidR="00DC519F">
        <w:rPr>
          <w:rFonts w:ascii="Times New Roman" w:hAnsi="Times New Roman" w:cs="Times New Roman"/>
        </w:rPr>
        <w:t>6</w:t>
      </w:r>
      <w:r w:rsidRPr="00AB7A9B">
        <w:rPr>
          <w:rFonts w:ascii="Times New Roman" w:hAnsi="Times New Roman" w:cs="Times New Roman"/>
        </w:rPr>
        <w:t xml:space="preserve"> billion (</w:t>
      </w:r>
      <w:r w:rsidR="00DC519F">
        <w:rPr>
          <w:rFonts w:ascii="Times New Roman" w:hAnsi="Times New Roman" w:cs="Times New Roman"/>
        </w:rPr>
        <w:t>6</w:t>
      </w:r>
      <w:r w:rsidR="00845914">
        <w:rPr>
          <w:rFonts w:ascii="Times New Roman" w:hAnsi="Times New Roman" w:cs="Times New Roman"/>
        </w:rPr>
        <w:t>3</w:t>
      </w:r>
      <w:r w:rsidR="00DC519F">
        <w:rPr>
          <w:rFonts w:ascii="Times New Roman" w:hAnsi="Times New Roman" w:cs="Times New Roman"/>
        </w:rPr>
        <w:t>.</w:t>
      </w:r>
      <w:r w:rsidR="00845914">
        <w:rPr>
          <w:rFonts w:ascii="Times New Roman" w:hAnsi="Times New Roman" w:cs="Times New Roman"/>
        </w:rPr>
        <w:t>1</w:t>
      </w:r>
      <w:r w:rsidRPr="00AB7A9B">
        <w:rPr>
          <w:rFonts w:ascii="Times New Roman" w:hAnsi="Times New Roman" w:cs="Times New Roman"/>
        </w:rPr>
        <w:t xml:space="preserve"> percent) will comprise recurrent expenditure and Ksh. </w:t>
      </w:r>
      <w:r w:rsidR="00DC519F">
        <w:rPr>
          <w:rFonts w:ascii="Times New Roman" w:hAnsi="Times New Roman" w:cs="Times New Roman"/>
        </w:rPr>
        <w:t>3.</w:t>
      </w:r>
      <w:r w:rsidR="00845914">
        <w:rPr>
          <w:rFonts w:ascii="Times New Roman" w:hAnsi="Times New Roman" w:cs="Times New Roman"/>
        </w:rPr>
        <w:t>887</w:t>
      </w:r>
      <w:r w:rsidR="00BF752C">
        <w:rPr>
          <w:rFonts w:ascii="Times New Roman" w:hAnsi="Times New Roman" w:cs="Times New Roman"/>
        </w:rPr>
        <w:t xml:space="preserve"> </w:t>
      </w:r>
      <w:r w:rsidRPr="00AB7A9B">
        <w:rPr>
          <w:rFonts w:ascii="Times New Roman" w:hAnsi="Times New Roman" w:cs="Times New Roman"/>
        </w:rPr>
        <w:t>billion (3</w:t>
      </w:r>
      <w:r w:rsidR="00845914">
        <w:rPr>
          <w:rFonts w:ascii="Times New Roman" w:hAnsi="Times New Roman" w:cs="Times New Roman"/>
        </w:rPr>
        <w:t>6</w:t>
      </w:r>
      <w:r w:rsidRPr="00AB7A9B">
        <w:rPr>
          <w:rFonts w:ascii="Times New Roman" w:hAnsi="Times New Roman" w:cs="Times New Roman"/>
        </w:rPr>
        <w:t>.</w:t>
      </w:r>
      <w:r w:rsidR="00845914">
        <w:rPr>
          <w:rFonts w:ascii="Times New Roman" w:hAnsi="Times New Roman" w:cs="Times New Roman"/>
        </w:rPr>
        <w:t>9</w:t>
      </w:r>
      <w:r w:rsidRPr="00AB7A9B">
        <w:rPr>
          <w:rFonts w:ascii="Times New Roman" w:hAnsi="Times New Roman" w:cs="Times New Roman"/>
        </w:rPr>
        <w:t xml:space="preserve"> percent) will be used for development expenditure. This is in line with Section 107 (1b) of the PFM Act 2012 that requires County governments to allocate a minimum of 30 percent of the budget to development Budget. </w:t>
      </w:r>
    </w:p>
    <w:p w14:paraId="5C9EB13A" w14:textId="77777777" w:rsidR="00E60390" w:rsidRPr="00AB7A9B" w:rsidRDefault="00E60390" w:rsidP="00D02ABC">
      <w:pPr>
        <w:autoSpaceDE w:val="0"/>
        <w:autoSpaceDN w:val="0"/>
        <w:adjustRightInd w:val="0"/>
        <w:spacing w:after="0" w:line="240" w:lineRule="auto"/>
        <w:jc w:val="left"/>
        <w:rPr>
          <w:rFonts w:ascii="Times New Roman" w:hAnsi="Times New Roman" w:cs="Times New Roman"/>
        </w:rPr>
      </w:pPr>
      <w:r w:rsidRPr="00AB7A9B">
        <w:rPr>
          <w:rFonts w:ascii="Times New Roman" w:hAnsi="Times New Roman" w:cs="Times New Roman"/>
        </w:rPr>
        <w:t xml:space="preserve"> </w:t>
      </w:r>
    </w:p>
    <w:p w14:paraId="4F01DE47" w14:textId="17BCA8E8" w:rsidR="00E60390" w:rsidRPr="00AB7A9B" w:rsidRDefault="00E60390" w:rsidP="00D02ABC">
      <w:pPr>
        <w:pStyle w:val="ListParagraph"/>
        <w:numPr>
          <w:ilvl w:val="0"/>
          <w:numId w:val="1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Compensation to employees is projected at Ksh 3.6</w:t>
      </w:r>
      <w:r w:rsidR="00BF752C">
        <w:rPr>
          <w:rFonts w:ascii="Times New Roman" w:hAnsi="Times New Roman" w:cs="Times New Roman"/>
        </w:rPr>
        <w:t>94</w:t>
      </w:r>
      <w:r w:rsidRPr="00AB7A9B">
        <w:rPr>
          <w:rFonts w:ascii="Times New Roman" w:hAnsi="Times New Roman" w:cs="Times New Roman"/>
        </w:rPr>
        <w:t xml:space="preserve"> billion (3</w:t>
      </w:r>
      <w:r w:rsidR="00BF752C">
        <w:rPr>
          <w:rFonts w:ascii="Times New Roman" w:hAnsi="Times New Roman" w:cs="Times New Roman"/>
        </w:rPr>
        <w:t>5.1</w:t>
      </w:r>
      <w:r w:rsidRPr="00AB7A9B">
        <w:rPr>
          <w:rFonts w:ascii="Times New Roman" w:hAnsi="Times New Roman" w:cs="Times New Roman"/>
        </w:rPr>
        <w:t xml:space="preserve"> percent) which slightly exceeds the recommended threshold of 35 percent under Section 25 of the PFM (County Governments) Regulations, 2015. This represents a </w:t>
      </w:r>
      <w:r w:rsidR="0029155F">
        <w:rPr>
          <w:rFonts w:ascii="Times New Roman" w:hAnsi="Times New Roman" w:cs="Times New Roman"/>
        </w:rPr>
        <w:t>2</w:t>
      </w:r>
      <w:r w:rsidRPr="00AB7A9B">
        <w:rPr>
          <w:rFonts w:ascii="Times New Roman" w:hAnsi="Times New Roman" w:cs="Times New Roman"/>
        </w:rPr>
        <w:t xml:space="preserve"> percent growth from the current fiscal year’s allocation of Ksh. 3.62 billion. The growth has been occasioned by promotion of over 1200 staff, absorption of Health contractual employees to pensionable terms, recruitment of new staff, replacement of staff that exited without replacement, increased in NSSF contribution, review of salaries and wages by Salaries and Remuneration Commission and introduction of Housing Levy. </w:t>
      </w:r>
    </w:p>
    <w:p w14:paraId="15B92C54" w14:textId="77777777" w:rsidR="00E60390" w:rsidRPr="00AB7A9B" w:rsidRDefault="00E60390" w:rsidP="00D02ABC">
      <w:pPr>
        <w:autoSpaceDE w:val="0"/>
        <w:autoSpaceDN w:val="0"/>
        <w:adjustRightInd w:val="0"/>
        <w:spacing w:after="0" w:line="240" w:lineRule="auto"/>
        <w:jc w:val="left"/>
        <w:rPr>
          <w:rFonts w:ascii="Times New Roman" w:hAnsi="Times New Roman" w:cs="Times New Roman"/>
        </w:rPr>
      </w:pPr>
    </w:p>
    <w:p w14:paraId="7BE64085" w14:textId="7E679117" w:rsidR="00E60390" w:rsidRPr="00AB7A9B" w:rsidRDefault="00E60390" w:rsidP="00D02ABC">
      <w:pPr>
        <w:pStyle w:val="ListParagraph"/>
        <w:numPr>
          <w:ilvl w:val="0"/>
          <w:numId w:val="1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 xml:space="preserve">The County government will further set aside </w:t>
      </w:r>
      <w:r w:rsidR="00133D0F">
        <w:rPr>
          <w:rFonts w:ascii="Times New Roman" w:hAnsi="Times New Roman" w:cs="Times New Roman"/>
        </w:rPr>
        <w:t>K</w:t>
      </w:r>
      <w:r w:rsidRPr="00AB7A9B">
        <w:rPr>
          <w:rFonts w:ascii="Times New Roman" w:hAnsi="Times New Roman" w:cs="Times New Roman"/>
        </w:rPr>
        <w:t>sh</w:t>
      </w:r>
      <w:r w:rsidR="00133D0F">
        <w:rPr>
          <w:rFonts w:ascii="Times New Roman" w:hAnsi="Times New Roman" w:cs="Times New Roman"/>
        </w:rPr>
        <w:t>s</w:t>
      </w:r>
      <w:r w:rsidRPr="00AB7A9B">
        <w:rPr>
          <w:rFonts w:ascii="Times New Roman" w:hAnsi="Times New Roman" w:cs="Times New Roman"/>
        </w:rPr>
        <w:t xml:space="preserve"> </w:t>
      </w:r>
      <w:r w:rsidR="00F5004F" w:rsidRPr="00F5004F">
        <w:rPr>
          <w:rFonts w:ascii="Times New Roman" w:hAnsi="Times New Roman" w:cs="Times New Roman"/>
        </w:rPr>
        <w:t>1,276,741,093</w:t>
      </w:r>
      <w:r w:rsidR="00F5004F">
        <w:rPr>
          <w:rFonts w:ascii="Times New Roman" w:hAnsi="Times New Roman" w:cs="Times New Roman"/>
        </w:rPr>
        <w:t xml:space="preserve"> </w:t>
      </w:r>
      <w:r w:rsidRPr="00AB7A9B">
        <w:rPr>
          <w:rFonts w:ascii="Times New Roman" w:hAnsi="Times New Roman" w:cs="Times New Roman"/>
        </w:rPr>
        <w:t>towards</w:t>
      </w:r>
    </w:p>
    <w:p w14:paraId="4B461C63" w14:textId="68F8AEDD" w:rsidR="00E60390" w:rsidRPr="00AB7A9B" w:rsidRDefault="00E60390" w:rsidP="00D02ABC">
      <w:pPr>
        <w:pStyle w:val="ListParagraph"/>
        <w:numPr>
          <w:ilvl w:val="0"/>
          <w:numId w:val="43"/>
        </w:numPr>
        <w:autoSpaceDE w:val="0"/>
        <w:autoSpaceDN w:val="0"/>
        <w:adjustRightInd w:val="0"/>
        <w:spacing w:after="0" w:line="240" w:lineRule="auto"/>
        <w:ind w:firstLine="0"/>
        <w:jc w:val="left"/>
        <w:rPr>
          <w:rFonts w:ascii="Times New Roman" w:eastAsia="SimSun" w:hAnsi="Times New Roman" w:cs="Times New Roman"/>
          <w:color w:val="000000"/>
          <w:sz w:val="26"/>
          <w:szCs w:val="26"/>
          <w:u w:val="single"/>
        </w:rPr>
      </w:pPr>
      <w:r w:rsidRPr="00AB7A9B">
        <w:rPr>
          <w:rFonts w:ascii="Times New Roman" w:hAnsi="Times New Roman" w:cs="Times New Roman"/>
        </w:rPr>
        <w:t xml:space="preserve">Settlement of outstanding Pending </w:t>
      </w:r>
      <w:r w:rsidR="00DF087F">
        <w:rPr>
          <w:rFonts w:ascii="Times New Roman" w:hAnsi="Times New Roman" w:cs="Times New Roman"/>
        </w:rPr>
        <w:t>B</w:t>
      </w:r>
      <w:r w:rsidRPr="00AB7A9B">
        <w:rPr>
          <w:rFonts w:ascii="Times New Roman" w:hAnsi="Times New Roman" w:cs="Times New Roman"/>
        </w:rPr>
        <w:t>ills</w:t>
      </w:r>
      <w:r w:rsidRPr="00AB7A9B">
        <w:rPr>
          <w:rFonts w:ascii="Times New Roman" w:hAnsi="Times New Roman" w:cs="Times New Roman"/>
        </w:rPr>
        <w:tab/>
      </w:r>
      <w:r w:rsidRPr="00AB7A9B">
        <w:rPr>
          <w:rFonts w:ascii="Times New Roman" w:hAnsi="Times New Roman" w:cs="Times New Roman"/>
        </w:rPr>
        <w:tab/>
        <w:t xml:space="preserve">Ksh </w:t>
      </w:r>
      <w:r w:rsidR="0029155F">
        <w:rPr>
          <w:rFonts w:ascii="Times New Roman" w:hAnsi="Times New Roman" w:cs="Times New Roman"/>
        </w:rPr>
        <w:t xml:space="preserve">    </w:t>
      </w:r>
      <w:r w:rsidR="00F5004F" w:rsidRPr="00F5004F">
        <w:rPr>
          <w:rFonts w:ascii="Times New Roman" w:hAnsi="Times New Roman" w:cs="Times New Roman"/>
        </w:rPr>
        <w:t>338,741,093</w:t>
      </w:r>
    </w:p>
    <w:p w14:paraId="5BBBD55C" w14:textId="6E50FE75" w:rsidR="00E60390" w:rsidRPr="00AB7A9B" w:rsidRDefault="00E60390" w:rsidP="00D02ABC">
      <w:pPr>
        <w:pStyle w:val="ListParagraph"/>
        <w:numPr>
          <w:ilvl w:val="0"/>
          <w:numId w:val="43"/>
        </w:numPr>
        <w:autoSpaceDE w:val="0"/>
        <w:autoSpaceDN w:val="0"/>
        <w:adjustRightInd w:val="0"/>
        <w:spacing w:after="0" w:line="240" w:lineRule="auto"/>
        <w:ind w:firstLine="0"/>
        <w:jc w:val="left"/>
        <w:rPr>
          <w:rFonts w:ascii="Times New Roman" w:eastAsia="SimSun" w:hAnsi="Times New Roman" w:cs="Times New Roman"/>
          <w:color w:val="000000"/>
          <w:sz w:val="26"/>
          <w:szCs w:val="26"/>
          <w:u w:val="single"/>
        </w:rPr>
      </w:pPr>
      <w:r w:rsidRPr="00AB7A9B">
        <w:rPr>
          <w:rFonts w:ascii="Times New Roman" w:hAnsi="Times New Roman" w:cs="Times New Roman"/>
        </w:rPr>
        <w:t xml:space="preserve">County </w:t>
      </w:r>
      <w:r w:rsidR="00DF087F">
        <w:rPr>
          <w:rFonts w:ascii="Times New Roman" w:hAnsi="Times New Roman" w:cs="Times New Roman"/>
        </w:rPr>
        <w:t>A</w:t>
      </w:r>
      <w:r w:rsidRPr="00AB7A9B">
        <w:rPr>
          <w:rFonts w:ascii="Times New Roman" w:hAnsi="Times New Roman" w:cs="Times New Roman"/>
        </w:rPr>
        <w:t>ggregation park</w:t>
      </w:r>
      <w:r w:rsidRPr="00AB7A9B">
        <w:rPr>
          <w:rFonts w:ascii="Times New Roman" w:hAnsi="Times New Roman" w:cs="Times New Roman"/>
        </w:rPr>
        <w:tab/>
      </w:r>
      <w:r w:rsidRPr="00AB7A9B">
        <w:rPr>
          <w:rFonts w:ascii="Times New Roman" w:hAnsi="Times New Roman" w:cs="Times New Roman"/>
        </w:rPr>
        <w:tab/>
      </w:r>
      <w:r w:rsidRPr="00AB7A9B">
        <w:rPr>
          <w:rFonts w:ascii="Times New Roman" w:hAnsi="Times New Roman" w:cs="Times New Roman"/>
        </w:rPr>
        <w:tab/>
      </w:r>
      <w:r w:rsidR="0029155F">
        <w:rPr>
          <w:rFonts w:ascii="Times New Roman" w:hAnsi="Times New Roman" w:cs="Times New Roman"/>
        </w:rPr>
        <w:t>K</w:t>
      </w:r>
      <w:r w:rsidRPr="00AB7A9B">
        <w:rPr>
          <w:rFonts w:ascii="Times New Roman" w:hAnsi="Times New Roman" w:cs="Times New Roman"/>
        </w:rPr>
        <w:t xml:space="preserve">sh     </w:t>
      </w:r>
      <w:r w:rsidR="0029155F">
        <w:rPr>
          <w:rFonts w:ascii="Times New Roman" w:hAnsi="Times New Roman" w:cs="Times New Roman"/>
        </w:rPr>
        <w:t xml:space="preserve">  4</w:t>
      </w:r>
      <w:r w:rsidRPr="00AB7A9B">
        <w:rPr>
          <w:rFonts w:ascii="Times New Roman" w:hAnsi="Times New Roman" w:cs="Times New Roman"/>
        </w:rPr>
        <w:t>0,000,000</w:t>
      </w:r>
    </w:p>
    <w:p w14:paraId="4FF50AA1" w14:textId="604D6C77" w:rsidR="00E60390" w:rsidRPr="00AB7A9B" w:rsidRDefault="00E60390" w:rsidP="00D02ABC">
      <w:pPr>
        <w:pStyle w:val="ListParagraph"/>
        <w:numPr>
          <w:ilvl w:val="0"/>
          <w:numId w:val="43"/>
        </w:numPr>
        <w:autoSpaceDE w:val="0"/>
        <w:autoSpaceDN w:val="0"/>
        <w:adjustRightInd w:val="0"/>
        <w:spacing w:after="0" w:line="240" w:lineRule="auto"/>
        <w:ind w:firstLine="0"/>
        <w:jc w:val="left"/>
        <w:rPr>
          <w:rFonts w:ascii="Times New Roman" w:eastAsia="SimSun" w:hAnsi="Times New Roman" w:cs="Times New Roman"/>
          <w:color w:val="000000"/>
          <w:sz w:val="26"/>
          <w:szCs w:val="26"/>
          <w:u w:val="single"/>
        </w:rPr>
      </w:pPr>
      <w:r w:rsidRPr="00AB7A9B">
        <w:rPr>
          <w:rFonts w:ascii="Times New Roman" w:hAnsi="Times New Roman" w:cs="Times New Roman"/>
        </w:rPr>
        <w:t xml:space="preserve">Counter </w:t>
      </w:r>
      <w:r w:rsidR="00DF087F">
        <w:rPr>
          <w:rFonts w:ascii="Times New Roman" w:hAnsi="Times New Roman" w:cs="Times New Roman"/>
        </w:rPr>
        <w:t>F</w:t>
      </w:r>
      <w:r w:rsidRPr="00AB7A9B">
        <w:rPr>
          <w:rFonts w:ascii="Times New Roman" w:hAnsi="Times New Roman" w:cs="Times New Roman"/>
        </w:rPr>
        <w:t xml:space="preserve">unding </w:t>
      </w:r>
      <w:r w:rsidRPr="00AB7A9B">
        <w:rPr>
          <w:rFonts w:ascii="Times New Roman" w:hAnsi="Times New Roman" w:cs="Times New Roman"/>
        </w:rPr>
        <w:tab/>
      </w:r>
      <w:r w:rsidRPr="00AB7A9B">
        <w:rPr>
          <w:rFonts w:ascii="Times New Roman" w:hAnsi="Times New Roman" w:cs="Times New Roman"/>
        </w:rPr>
        <w:tab/>
      </w:r>
      <w:r w:rsidRPr="00AB7A9B">
        <w:rPr>
          <w:rFonts w:ascii="Times New Roman" w:hAnsi="Times New Roman" w:cs="Times New Roman"/>
        </w:rPr>
        <w:tab/>
      </w:r>
      <w:r w:rsidRPr="00AB7A9B">
        <w:rPr>
          <w:rFonts w:ascii="Times New Roman" w:hAnsi="Times New Roman" w:cs="Times New Roman"/>
        </w:rPr>
        <w:tab/>
      </w:r>
      <w:r w:rsidR="0029155F">
        <w:rPr>
          <w:rFonts w:ascii="Times New Roman" w:hAnsi="Times New Roman" w:cs="Times New Roman"/>
        </w:rPr>
        <w:t>K</w:t>
      </w:r>
      <w:r w:rsidRPr="00AB7A9B">
        <w:rPr>
          <w:rFonts w:ascii="Times New Roman" w:hAnsi="Times New Roman" w:cs="Times New Roman"/>
        </w:rPr>
        <w:t xml:space="preserve">sh     </w:t>
      </w:r>
      <w:r w:rsidR="00C47AC3">
        <w:rPr>
          <w:rFonts w:ascii="Times New Roman" w:hAnsi="Times New Roman" w:cs="Times New Roman"/>
        </w:rPr>
        <w:t>19</w:t>
      </w:r>
      <w:r w:rsidR="0029155F">
        <w:rPr>
          <w:rFonts w:ascii="Times New Roman" w:hAnsi="Times New Roman" w:cs="Times New Roman"/>
        </w:rPr>
        <w:t>8</w:t>
      </w:r>
      <w:r w:rsidRPr="00AB7A9B">
        <w:rPr>
          <w:rFonts w:ascii="Times New Roman" w:hAnsi="Times New Roman" w:cs="Times New Roman"/>
        </w:rPr>
        <w:t>,000,000</w:t>
      </w:r>
    </w:p>
    <w:p w14:paraId="06A5A506" w14:textId="28C05472" w:rsidR="00E60390" w:rsidRPr="00AB7A9B" w:rsidRDefault="00E60390" w:rsidP="00D02ABC">
      <w:pPr>
        <w:pStyle w:val="ListParagraph"/>
        <w:numPr>
          <w:ilvl w:val="0"/>
          <w:numId w:val="43"/>
        </w:numPr>
        <w:autoSpaceDE w:val="0"/>
        <w:autoSpaceDN w:val="0"/>
        <w:adjustRightInd w:val="0"/>
        <w:spacing w:after="0" w:line="240" w:lineRule="auto"/>
        <w:ind w:firstLine="0"/>
        <w:jc w:val="left"/>
        <w:rPr>
          <w:rFonts w:ascii="Times New Roman" w:eastAsia="SimSun" w:hAnsi="Times New Roman" w:cs="Times New Roman"/>
          <w:color w:val="000000"/>
          <w:sz w:val="26"/>
          <w:szCs w:val="26"/>
          <w:u w:val="single"/>
        </w:rPr>
      </w:pPr>
      <w:r w:rsidRPr="00AB7A9B">
        <w:rPr>
          <w:rFonts w:ascii="Times New Roman" w:hAnsi="Times New Roman" w:cs="Times New Roman"/>
        </w:rPr>
        <w:t xml:space="preserve">Community </w:t>
      </w:r>
      <w:r w:rsidR="00DF087F">
        <w:rPr>
          <w:rFonts w:ascii="Times New Roman" w:hAnsi="Times New Roman" w:cs="Times New Roman"/>
        </w:rPr>
        <w:t>P</w:t>
      </w:r>
      <w:r w:rsidRPr="00AB7A9B">
        <w:rPr>
          <w:rFonts w:ascii="Times New Roman" w:hAnsi="Times New Roman" w:cs="Times New Roman"/>
        </w:rPr>
        <w:t>rojects</w:t>
      </w:r>
      <w:r w:rsidRPr="00AB7A9B">
        <w:rPr>
          <w:rFonts w:ascii="Times New Roman" w:hAnsi="Times New Roman" w:cs="Times New Roman"/>
        </w:rPr>
        <w:tab/>
      </w:r>
      <w:r w:rsidRPr="00AB7A9B">
        <w:rPr>
          <w:rFonts w:ascii="Times New Roman" w:hAnsi="Times New Roman" w:cs="Times New Roman"/>
        </w:rPr>
        <w:tab/>
      </w:r>
      <w:r w:rsidRPr="00AB7A9B">
        <w:rPr>
          <w:rFonts w:ascii="Times New Roman" w:hAnsi="Times New Roman" w:cs="Times New Roman"/>
        </w:rPr>
        <w:tab/>
      </w:r>
      <w:r w:rsidRPr="00AB7A9B">
        <w:rPr>
          <w:rFonts w:ascii="Times New Roman" w:hAnsi="Times New Roman" w:cs="Times New Roman"/>
        </w:rPr>
        <w:tab/>
      </w:r>
      <w:r w:rsidR="0029155F">
        <w:rPr>
          <w:rFonts w:ascii="Times New Roman" w:hAnsi="Times New Roman" w:cs="Times New Roman"/>
        </w:rPr>
        <w:t>K</w:t>
      </w:r>
      <w:r w:rsidRPr="00AB7A9B">
        <w:rPr>
          <w:rFonts w:ascii="Times New Roman" w:hAnsi="Times New Roman" w:cs="Times New Roman"/>
        </w:rPr>
        <w:t xml:space="preserve">sh     </w:t>
      </w:r>
      <w:r w:rsidR="00F5004F">
        <w:rPr>
          <w:rFonts w:ascii="Times New Roman" w:hAnsi="Times New Roman" w:cs="Times New Roman"/>
        </w:rPr>
        <w:t>7</w:t>
      </w:r>
      <w:r w:rsidRPr="00AB7A9B">
        <w:rPr>
          <w:rFonts w:ascii="Times New Roman" w:hAnsi="Times New Roman" w:cs="Times New Roman"/>
        </w:rPr>
        <w:t>00,000,000</w:t>
      </w:r>
    </w:p>
    <w:p w14:paraId="1BB88530" w14:textId="5FC04A29" w:rsidR="00E60390" w:rsidRPr="00AB7A9B" w:rsidRDefault="00597A05" w:rsidP="009174EF">
      <w:pPr>
        <w:pStyle w:val="Heading2"/>
      </w:pPr>
      <w:bookmarkStart w:id="104" w:name="_Toc191560190"/>
      <w:r>
        <w:t>4</w:t>
      </w:r>
      <w:r w:rsidR="007F55F6">
        <w:t xml:space="preserve">.4 </w:t>
      </w:r>
      <w:r w:rsidR="00E60390" w:rsidRPr="00AB7A9B">
        <w:t>Deficit Financing</w:t>
      </w:r>
      <w:bookmarkEnd w:id="104"/>
      <w:r w:rsidR="00E60390" w:rsidRPr="00AB7A9B">
        <w:t xml:space="preserve"> </w:t>
      </w:r>
    </w:p>
    <w:p w14:paraId="10DA4A26" w14:textId="01B1E472" w:rsidR="00E60390" w:rsidRPr="00AB7A9B" w:rsidRDefault="00E60390" w:rsidP="00D02ABC">
      <w:pPr>
        <w:pStyle w:val="ListParagraph"/>
        <w:numPr>
          <w:ilvl w:val="0"/>
          <w:numId w:val="1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Observing that the County is implementing a balanced budget, the projected budget deficit is nil. Although section 140-142 of the PFM Act 2012 allows for borrowing to undertake development projects, the County Government does not envisage borrowing in FY 2025/26. The projected expenditures are expected to be funded by the County OSR from local sources and A-in-As, transfers from the National Government and grants from the Gok and development partners.</w:t>
      </w:r>
    </w:p>
    <w:p w14:paraId="215B40C4" w14:textId="77777777" w:rsidR="00E60390" w:rsidRPr="00AB7A9B" w:rsidRDefault="00E60390" w:rsidP="00D02ABC">
      <w:pPr>
        <w:autoSpaceDE w:val="0"/>
        <w:autoSpaceDN w:val="0"/>
        <w:adjustRightInd w:val="0"/>
        <w:spacing w:after="0" w:line="240" w:lineRule="auto"/>
        <w:jc w:val="left"/>
        <w:rPr>
          <w:rFonts w:ascii="Times New Roman" w:hAnsi="Times New Roman" w:cs="Times New Roman"/>
        </w:rPr>
      </w:pPr>
    </w:p>
    <w:p w14:paraId="44D05214" w14:textId="21812E61" w:rsidR="00E60390" w:rsidRPr="00AB7A9B" w:rsidRDefault="00597A05" w:rsidP="009174EF">
      <w:pPr>
        <w:pStyle w:val="Heading2"/>
      </w:pPr>
      <w:bookmarkStart w:id="105" w:name="_Toc191560191"/>
      <w:r>
        <w:t>4</w:t>
      </w:r>
      <w:r w:rsidR="007F55F6">
        <w:t>.5</w:t>
      </w:r>
      <w:r w:rsidR="00E60390" w:rsidRPr="00AB7A9B">
        <w:t xml:space="preserve"> Criteria for Resource Allocation</w:t>
      </w:r>
      <w:bookmarkEnd w:id="105"/>
      <w:r w:rsidR="00E60390" w:rsidRPr="00AB7A9B">
        <w:t xml:space="preserve"> </w:t>
      </w:r>
    </w:p>
    <w:p w14:paraId="06E9AFEC" w14:textId="77777777" w:rsidR="00E60390" w:rsidRPr="00AB7A9B" w:rsidRDefault="00E60390" w:rsidP="00D02ABC">
      <w:pPr>
        <w:pStyle w:val="ListParagraph"/>
        <w:numPr>
          <w:ilvl w:val="0"/>
          <w:numId w:val="1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The criteria guiding the allocation of resources for the MTEF 2025/2026- 2026/2027 includes:</w:t>
      </w:r>
    </w:p>
    <w:p w14:paraId="4E0E9E5D" w14:textId="77777777" w:rsidR="00E60390" w:rsidRPr="00AB7A9B" w:rsidRDefault="00E60390" w:rsidP="00D02ABC">
      <w:pPr>
        <w:pStyle w:val="ListParagraph"/>
        <w:numPr>
          <w:ilvl w:val="0"/>
          <w:numId w:val="4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Programmes supporting economic recovery and sustainability</w:t>
      </w:r>
    </w:p>
    <w:p w14:paraId="21DE4761" w14:textId="77777777" w:rsidR="00E60390" w:rsidRPr="00AB7A9B" w:rsidRDefault="00E60390" w:rsidP="00D02ABC">
      <w:pPr>
        <w:pStyle w:val="ListParagraph"/>
        <w:numPr>
          <w:ilvl w:val="0"/>
          <w:numId w:val="4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Linkage of the programmes with the priorities of the CIDP 2023-2027, Annual Development Plan 2024/2025 and other county plans.</w:t>
      </w:r>
    </w:p>
    <w:p w14:paraId="676515CC" w14:textId="77777777" w:rsidR="00E60390" w:rsidRPr="00AB7A9B" w:rsidRDefault="00E60390" w:rsidP="00D02ABC">
      <w:pPr>
        <w:pStyle w:val="ListParagraph"/>
        <w:numPr>
          <w:ilvl w:val="0"/>
          <w:numId w:val="4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 xml:space="preserve">Completion of on-going and multi-year projects and operationalization of completed projects/programmes. </w:t>
      </w:r>
    </w:p>
    <w:p w14:paraId="2C0230D7" w14:textId="77777777" w:rsidR="00E60390" w:rsidRPr="00AB7A9B" w:rsidRDefault="00E60390" w:rsidP="00D02ABC">
      <w:pPr>
        <w:pStyle w:val="ListParagraph"/>
        <w:numPr>
          <w:ilvl w:val="0"/>
          <w:numId w:val="42"/>
        </w:numPr>
        <w:autoSpaceDE w:val="0"/>
        <w:autoSpaceDN w:val="0"/>
        <w:adjustRightInd w:val="0"/>
        <w:spacing w:after="0" w:line="240" w:lineRule="auto"/>
        <w:ind w:firstLine="0"/>
        <w:jc w:val="left"/>
        <w:rPr>
          <w:rFonts w:ascii="Times New Roman" w:hAnsi="Times New Roman" w:cs="Times New Roman"/>
        </w:rPr>
      </w:pPr>
      <w:r w:rsidRPr="00AB7A9B">
        <w:rPr>
          <w:rFonts w:ascii="Times New Roman" w:hAnsi="Times New Roman" w:cs="Times New Roman"/>
        </w:rPr>
        <w:t xml:space="preserve">Payment of outstanding pending bills/debts. </w:t>
      </w:r>
    </w:p>
    <w:p w14:paraId="6B187A00" w14:textId="77777777" w:rsidR="00E60390" w:rsidRPr="00154FA3" w:rsidRDefault="00E60390" w:rsidP="00D02ABC">
      <w:pPr>
        <w:pStyle w:val="ListParagraph"/>
        <w:numPr>
          <w:ilvl w:val="0"/>
          <w:numId w:val="42"/>
        </w:numPr>
        <w:autoSpaceDE w:val="0"/>
        <w:autoSpaceDN w:val="0"/>
        <w:adjustRightInd w:val="0"/>
        <w:spacing w:after="0" w:line="240" w:lineRule="auto"/>
        <w:ind w:firstLine="0"/>
        <w:jc w:val="left"/>
        <w:rPr>
          <w:rFonts w:ascii="Times New Roman" w:eastAsia="SimSun" w:hAnsi="Times New Roman" w:cs="Times New Roman"/>
          <w:color w:val="000000"/>
          <w:sz w:val="26"/>
          <w:szCs w:val="26"/>
          <w:u w:val="single"/>
        </w:rPr>
      </w:pPr>
      <w:r w:rsidRPr="00154FA3">
        <w:rPr>
          <w:rFonts w:ascii="Times New Roman" w:hAnsi="Times New Roman" w:cs="Times New Roman"/>
        </w:rPr>
        <w:t>Provision of social safety nets to County residents and staff including bursary, economic stimulus programmes, enhanced medical scheme for staff, allocation of funds for people living with disabilities fund.</w:t>
      </w:r>
    </w:p>
    <w:p w14:paraId="0CFB297E" w14:textId="77777777" w:rsidR="00E60390" w:rsidRPr="00154FA3" w:rsidRDefault="00E60390" w:rsidP="00D02ABC">
      <w:pPr>
        <w:pStyle w:val="ListParagraph"/>
        <w:numPr>
          <w:ilvl w:val="0"/>
          <w:numId w:val="42"/>
        </w:numPr>
        <w:autoSpaceDE w:val="0"/>
        <w:autoSpaceDN w:val="0"/>
        <w:adjustRightInd w:val="0"/>
        <w:spacing w:after="0" w:line="240" w:lineRule="auto"/>
        <w:ind w:firstLine="0"/>
        <w:jc w:val="left"/>
        <w:rPr>
          <w:rFonts w:ascii="Times New Roman" w:hAnsi="Times New Roman" w:cs="Times New Roman"/>
        </w:rPr>
      </w:pPr>
      <w:r w:rsidRPr="00154FA3">
        <w:rPr>
          <w:rFonts w:ascii="Times New Roman" w:eastAsia="SimSun" w:hAnsi="Times New Roman" w:cs="Times New Roman"/>
          <w:color w:val="000000"/>
          <w:sz w:val="24"/>
          <w:szCs w:val="24"/>
        </w:rPr>
        <w:t xml:space="preserve">Counter funding/Contribution towards </w:t>
      </w:r>
      <w:r w:rsidRPr="00154FA3">
        <w:rPr>
          <w:rFonts w:ascii="Times New Roman" w:eastAsia="SimSun" w:hAnsi="Times New Roman" w:cs="Times New Roman"/>
          <w:color w:val="000000"/>
        </w:rPr>
        <w:t>the</w:t>
      </w:r>
      <w:r w:rsidRPr="00154FA3">
        <w:rPr>
          <w:rFonts w:ascii="Times New Roman" w:eastAsia="SimSun" w:hAnsi="Times New Roman" w:cs="Times New Roman"/>
          <w:color w:val="000000"/>
          <w:sz w:val="23"/>
          <w:szCs w:val="23"/>
        </w:rPr>
        <w:t xml:space="preserve"> county donor funded programmes.</w:t>
      </w:r>
    </w:p>
    <w:p w14:paraId="6433466C" w14:textId="00FE89A3" w:rsidR="000203AE" w:rsidRPr="00AB7A9B" w:rsidRDefault="00597A05" w:rsidP="009174EF">
      <w:pPr>
        <w:pStyle w:val="Heading2"/>
      </w:pPr>
      <w:bookmarkStart w:id="106" w:name="_Toc191560192"/>
      <w:r>
        <w:lastRenderedPageBreak/>
        <w:t>4</w:t>
      </w:r>
      <w:r w:rsidR="007F55F6">
        <w:t>.5</w:t>
      </w:r>
      <w:r w:rsidR="000203AE" w:rsidRPr="00AB7A9B">
        <w:t xml:space="preserve"> FY 2025/26 and Medium-Term Priorities</w:t>
      </w:r>
      <w:bookmarkEnd w:id="106"/>
    </w:p>
    <w:p w14:paraId="4199154B" w14:textId="77777777" w:rsidR="000203AE" w:rsidRPr="00AB7A9B" w:rsidRDefault="000203AE" w:rsidP="00D02ABC">
      <w:pPr>
        <w:autoSpaceDE w:val="0"/>
        <w:autoSpaceDN w:val="0"/>
        <w:adjustRightInd w:val="0"/>
        <w:spacing w:after="0" w:line="240" w:lineRule="auto"/>
        <w:jc w:val="left"/>
        <w:rPr>
          <w:rFonts w:ascii="Times New Roman" w:hAnsi="Times New Roman" w:cs="Times New Roman"/>
        </w:rPr>
      </w:pPr>
    </w:p>
    <w:p w14:paraId="5AC38733" w14:textId="1A26C571" w:rsidR="00E60390" w:rsidRPr="00AB7A9B" w:rsidRDefault="00E60390" w:rsidP="00D02ABC">
      <w:pPr>
        <w:pStyle w:val="Caption"/>
        <w:keepNext/>
        <w:rPr>
          <w:rFonts w:ascii="Times New Roman" w:hAnsi="Times New Roman" w:cs="Times New Roman"/>
        </w:rPr>
      </w:pPr>
      <w:bookmarkStart w:id="107" w:name="_Toc190961458"/>
      <w:r w:rsidRPr="00AB7A9B">
        <w:rPr>
          <w:rFonts w:ascii="Times New Roman" w:hAnsi="Times New Roman" w:cs="Times New Roman"/>
        </w:rPr>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15</w:t>
      </w:r>
      <w:r w:rsidRPr="00AB7A9B">
        <w:rPr>
          <w:rFonts w:ascii="Times New Roman" w:hAnsi="Times New Roman" w:cs="Times New Roman"/>
        </w:rPr>
        <w:fldChar w:fldCharType="end"/>
      </w:r>
      <w:r w:rsidRPr="00AB7A9B">
        <w:rPr>
          <w:rFonts w:ascii="Times New Roman" w:hAnsi="Times New Roman" w:cs="Times New Roman"/>
        </w:rPr>
        <w:t>: Proposed sharing of Recurrent funds by Economic Classification per Department</w:t>
      </w:r>
      <w:bookmarkEnd w:id="107"/>
    </w:p>
    <w:tbl>
      <w:tblPr>
        <w:tblW w:w="6257" w:type="pct"/>
        <w:tblInd w:w="-1175" w:type="dxa"/>
        <w:tblLayout w:type="fixed"/>
        <w:tblLook w:val="04A0" w:firstRow="1" w:lastRow="0" w:firstColumn="1" w:lastColumn="0" w:noHBand="0" w:noVBand="1"/>
      </w:tblPr>
      <w:tblGrid>
        <w:gridCol w:w="1710"/>
        <w:gridCol w:w="2338"/>
        <w:gridCol w:w="1093"/>
        <w:gridCol w:w="1093"/>
        <w:gridCol w:w="1093"/>
        <w:gridCol w:w="1093"/>
        <w:gridCol w:w="1121"/>
        <w:gridCol w:w="1079"/>
        <w:gridCol w:w="1081"/>
      </w:tblGrid>
      <w:tr w:rsidR="00C47AC3" w:rsidRPr="00C47AC3" w14:paraId="4029A55E" w14:textId="77777777" w:rsidTr="00C47AC3">
        <w:trPr>
          <w:trHeight w:val="20"/>
          <w:tblHeader/>
        </w:trPr>
        <w:tc>
          <w:tcPr>
            <w:tcW w:w="1730" w:type="pct"/>
            <w:gridSpan w:val="2"/>
            <w:tcBorders>
              <w:top w:val="single" w:sz="4" w:space="0" w:color="auto"/>
              <w:left w:val="single" w:sz="4" w:space="0" w:color="auto"/>
              <w:bottom w:val="single" w:sz="4" w:space="0" w:color="auto"/>
              <w:right w:val="single" w:sz="4" w:space="0" w:color="auto"/>
            </w:tcBorders>
            <w:noWrap/>
            <w:vAlign w:val="bottom"/>
            <w:hideMark/>
          </w:tcPr>
          <w:p w14:paraId="28FC8D73" w14:textId="3A275EBC"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xml:space="preserve">Tbl-Ceilings--Recurrent                                                                                                  </w:t>
            </w:r>
          </w:p>
        </w:tc>
        <w:tc>
          <w:tcPr>
            <w:tcW w:w="3270" w:type="pct"/>
            <w:gridSpan w:val="7"/>
            <w:tcBorders>
              <w:top w:val="single" w:sz="4" w:space="0" w:color="auto"/>
              <w:left w:val="nil"/>
              <w:bottom w:val="single" w:sz="4" w:space="0" w:color="auto"/>
              <w:right w:val="single" w:sz="4" w:space="0" w:color="000000"/>
            </w:tcBorders>
            <w:noWrap/>
            <w:hideMark/>
          </w:tcPr>
          <w:p w14:paraId="7BCB452C" w14:textId="48F59666"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Projected FY 2025/26</w:t>
            </w:r>
          </w:p>
        </w:tc>
      </w:tr>
      <w:tr w:rsidR="00C47AC3" w:rsidRPr="00C47AC3" w14:paraId="315ED711" w14:textId="77777777" w:rsidTr="00C47AC3">
        <w:trPr>
          <w:trHeight w:val="20"/>
          <w:tblHeader/>
        </w:trPr>
        <w:tc>
          <w:tcPr>
            <w:tcW w:w="731" w:type="pct"/>
            <w:tcBorders>
              <w:top w:val="nil"/>
              <w:left w:val="single" w:sz="4" w:space="0" w:color="auto"/>
              <w:bottom w:val="single" w:sz="4" w:space="0" w:color="auto"/>
              <w:right w:val="single" w:sz="4" w:space="0" w:color="auto"/>
            </w:tcBorders>
            <w:noWrap/>
            <w:vAlign w:val="bottom"/>
            <w:hideMark/>
          </w:tcPr>
          <w:p w14:paraId="18B9CEB5"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999" w:type="pct"/>
            <w:tcBorders>
              <w:top w:val="nil"/>
              <w:left w:val="nil"/>
              <w:bottom w:val="single" w:sz="4" w:space="0" w:color="auto"/>
              <w:right w:val="single" w:sz="4" w:space="0" w:color="auto"/>
            </w:tcBorders>
            <w:noWrap/>
            <w:hideMark/>
          </w:tcPr>
          <w:p w14:paraId="2B3BBB24"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3270" w:type="pct"/>
            <w:gridSpan w:val="7"/>
            <w:tcBorders>
              <w:top w:val="single" w:sz="4" w:space="0" w:color="auto"/>
              <w:left w:val="nil"/>
              <w:bottom w:val="single" w:sz="4" w:space="0" w:color="auto"/>
              <w:right w:val="single" w:sz="4" w:space="0" w:color="auto"/>
            </w:tcBorders>
            <w:noWrap/>
            <w:vAlign w:val="center"/>
            <w:hideMark/>
          </w:tcPr>
          <w:p w14:paraId="2D870F33" w14:textId="7777777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Recurrent</w:t>
            </w:r>
          </w:p>
        </w:tc>
      </w:tr>
      <w:tr w:rsidR="00C47AC3" w:rsidRPr="00C47AC3" w14:paraId="2E978436" w14:textId="77777777" w:rsidTr="00C47AC3">
        <w:trPr>
          <w:trHeight w:val="20"/>
          <w:tblHeader/>
        </w:trPr>
        <w:tc>
          <w:tcPr>
            <w:tcW w:w="731" w:type="pct"/>
            <w:tcBorders>
              <w:top w:val="nil"/>
              <w:left w:val="single" w:sz="4" w:space="0" w:color="auto"/>
              <w:bottom w:val="single" w:sz="4" w:space="0" w:color="auto"/>
              <w:right w:val="single" w:sz="4" w:space="0" w:color="auto"/>
            </w:tcBorders>
            <w:noWrap/>
            <w:vAlign w:val="bottom"/>
            <w:hideMark/>
          </w:tcPr>
          <w:p w14:paraId="1E6D8237"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Sector</w:t>
            </w:r>
          </w:p>
        </w:tc>
        <w:tc>
          <w:tcPr>
            <w:tcW w:w="999" w:type="pct"/>
            <w:tcBorders>
              <w:top w:val="nil"/>
              <w:left w:val="nil"/>
              <w:bottom w:val="single" w:sz="4" w:space="0" w:color="auto"/>
              <w:right w:val="single" w:sz="4" w:space="0" w:color="auto"/>
            </w:tcBorders>
            <w:noWrap/>
            <w:hideMark/>
          </w:tcPr>
          <w:p w14:paraId="6A29460E"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Sub Sector</w:t>
            </w:r>
          </w:p>
        </w:tc>
        <w:tc>
          <w:tcPr>
            <w:tcW w:w="2347" w:type="pct"/>
            <w:gridSpan w:val="5"/>
            <w:tcBorders>
              <w:top w:val="single" w:sz="4" w:space="0" w:color="auto"/>
              <w:left w:val="nil"/>
              <w:bottom w:val="single" w:sz="4" w:space="0" w:color="auto"/>
              <w:right w:val="single" w:sz="4" w:space="0" w:color="000000"/>
            </w:tcBorders>
            <w:noWrap/>
            <w:vAlign w:val="center"/>
            <w:hideMark/>
          </w:tcPr>
          <w:p w14:paraId="4C716B44" w14:textId="62B86CAE"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Equitable Share</w:t>
            </w:r>
          </w:p>
        </w:tc>
        <w:tc>
          <w:tcPr>
            <w:tcW w:w="461" w:type="pct"/>
            <w:tcBorders>
              <w:top w:val="nil"/>
              <w:left w:val="nil"/>
              <w:bottom w:val="single" w:sz="4" w:space="0" w:color="auto"/>
              <w:right w:val="single" w:sz="4" w:space="0" w:color="auto"/>
            </w:tcBorders>
            <w:noWrap/>
            <w:vAlign w:val="center"/>
            <w:hideMark/>
          </w:tcPr>
          <w:p w14:paraId="362CE3EC" w14:textId="7777777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Donor</w:t>
            </w:r>
          </w:p>
        </w:tc>
        <w:tc>
          <w:tcPr>
            <w:tcW w:w="462" w:type="pct"/>
            <w:tcBorders>
              <w:top w:val="nil"/>
              <w:left w:val="nil"/>
              <w:bottom w:val="single" w:sz="4" w:space="0" w:color="auto"/>
              <w:right w:val="single" w:sz="4" w:space="0" w:color="auto"/>
            </w:tcBorders>
            <w:noWrap/>
            <w:vAlign w:val="center"/>
            <w:hideMark/>
          </w:tcPr>
          <w:p w14:paraId="7330B4DD" w14:textId="7777777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Total</w:t>
            </w:r>
          </w:p>
        </w:tc>
      </w:tr>
      <w:tr w:rsidR="00C47AC3" w:rsidRPr="00C47AC3" w14:paraId="6745CF5A" w14:textId="77777777" w:rsidTr="00C47AC3">
        <w:trPr>
          <w:trHeight w:val="20"/>
          <w:tblHeader/>
        </w:trPr>
        <w:tc>
          <w:tcPr>
            <w:tcW w:w="731" w:type="pct"/>
            <w:tcBorders>
              <w:top w:val="nil"/>
              <w:left w:val="single" w:sz="4" w:space="0" w:color="auto"/>
              <w:bottom w:val="single" w:sz="4" w:space="0" w:color="auto"/>
              <w:right w:val="single" w:sz="4" w:space="0" w:color="auto"/>
            </w:tcBorders>
            <w:noWrap/>
            <w:vAlign w:val="bottom"/>
            <w:hideMark/>
          </w:tcPr>
          <w:p w14:paraId="05B7E443"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999" w:type="pct"/>
            <w:tcBorders>
              <w:top w:val="nil"/>
              <w:left w:val="nil"/>
              <w:bottom w:val="single" w:sz="4" w:space="0" w:color="auto"/>
              <w:right w:val="single" w:sz="4" w:space="0" w:color="auto"/>
            </w:tcBorders>
            <w:noWrap/>
            <w:hideMark/>
          </w:tcPr>
          <w:p w14:paraId="7ABC8D3E"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467" w:type="pct"/>
            <w:tcBorders>
              <w:top w:val="nil"/>
              <w:left w:val="nil"/>
              <w:bottom w:val="single" w:sz="4" w:space="0" w:color="auto"/>
              <w:right w:val="single" w:sz="4" w:space="0" w:color="auto"/>
            </w:tcBorders>
            <w:noWrap/>
            <w:vAlign w:val="center"/>
            <w:hideMark/>
          </w:tcPr>
          <w:p w14:paraId="2E83787D" w14:textId="017040CA"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proofErr w:type="gramStart"/>
            <w:r w:rsidRPr="00C47AC3">
              <w:rPr>
                <w:rFonts w:ascii="Times New Roman" w:eastAsia="Times New Roman" w:hAnsi="Times New Roman" w:cs="Times New Roman"/>
                <w:b/>
                <w:bCs/>
                <w:color w:val="000000"/>
                <w:sz w:val="16"/>
                <w:szCs w:val="16"/>
              </w:rPr>
              <w:t>P.E</w:t>
            </w:r>
            <w:proofErr w:type="gramEnd"/>
          </w:p>
        </w:tc>
        <w:tc>
          <w:tcPr>
            <w:tcW w:w="467" w:type="pct"/>
            <w:tcBorders>
              <w:top w:val="nil"/>
              <w:left w:val="nil"/>
              <w:bottom w:val="single" w:sz="4" w:space="0" w:color="auto"/>
              <w:right w:val="single" w:sz="4" w:space="0" w:color="auto"/>
            </w:tcBorders>
            <w:noWrap/>
            <w:vAlign w:val="center"/>
            <w:hideMark/>
          </w:tcPr>
          <w:p w14:paraId="04B21BB8" w14:textId="1C77908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Promotions</w:t>
            </w:r>
          </w:p>
        </w:tc>
        <w:tc>
          <w:tcPr>
            <w:tcW w:w="467" w:type="pct"/>
            <w:tcBorders>
              <w:top w:val="nil"/>
              <w:left w:val="nil"/>
              <w:bottom w:val="single" w:sz="4" w:space="0" w:color="auto"/>
              <w:right w:val="single" w:sz="4" w:space="0" w:color="auto"/>
            </w:tcBorders>
            <w:noWrap/>
            <w:vAlign w:val="center"/>
            <w:hideMark/>
          </w:tcPr>
          <w:p w14:paraId="3FDE202F" w14:textId="69395EE0"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O.M</w:t>
            </w:r>
          </w:p>
        </w:tc>
        <w:tc>
          <w:tcPr>
            <w:tcW w:w="467" w:type="pct"/>
            <w:tcBorders>
              <w:top w:val="nil"/>
              <w:left w:val="nil"/>
              <w:bottom w:val="single" w:sz="4" w:space="0" w:color="auto"/>
              <w:right w:val="single" w:sz="4" w:space="0" w:color="auto"/>
            </w:tcBorders>
            <w:noWrap/>
            <w:vAlign w:val="center"/>
            <w:hideMark/>
          </w:tcPr>
          <w:p w14:paraId="478589B5" w14:textId="79BA9759"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Pending Bills</w:t>
            </w:r>
          </w:p>
        </w:tc>
        <w:tc>
          <w:tcPr>
            <w:tcW w:w="479" w:type="pct"/>
            <w:tcBorders>
              <w:top w:val="nil"/>
              <w:left w:val="nil"/>
              <w:bottom w:val="single" w:sz="4" w:space="0" w:color="auto"/>
              <w:right w:val="single" w:sz="4" w:space="0" w:color="auto"/>
            </w:tcBorders>
            <w:noWrap/>
            <w:vAlign w:val="center"/>
            <w:hideMark/>
          </w:tcPr>
          <w:p w14:paraId="6900CE67" w14:textId="0EDDFB3C"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CounterPart Funding</w:t>
            </w:r>
          </w:p>
        </w:tc>
        <w:tc>
          <w:tcPr>
            <w:tcW w:w="461" w:type="pct"/>
            <w:tcBorders>
              <w:top w:val="nil"/>
              <w:left w:val="nil"/>
              <w:bottom w:val="single" w:sz="4" w:space="0" w:color="auto"/>
              <w:right w:val="single" w:sz="4" w:space="0" w:color="auto"/>
            </w:tcBorders>
            <w:noWrap/>
            <w:vAlign w:val="center"/>
            <w:hideMark/>
          </w:tcPr>
          <w:p w14:paraId="5EFB239A" w14:textId="064D2194"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p>
        </w:tc>
        <w:tc>
          <w:tcPr>
            <w:tcW w:w="462" w:type="pct"/>
            <w:tcBorders>
              <w:top w:val="nil"/>
              <w:left w:val="nil"/>
              <w:bottom w:val="single" w:sz="4" w:space="0" w:color="auto"/>
              <w:right w:val="single" w:sz="4" w:space="0" w:color="auto"/>
            </w:tcBorders>
            <w:noWrap/>
            <w:vAlign w:val="center"/>
            <w:hideMark/>
          </w:tcPr>
          <w:p w14:paraId="6391B125" w14:textId="580DE223"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p>
        </w:tc>
      </w:tr>
      <w:tr w:rsidR="00C47AC3" w:rsidRPr="00C47AC3" w14:paraId="632B15D4"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7C3093A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Agriculture, Livestock, Veterinary Services, Fisheries and Blue Economy</w:t>
            </w:r>
          </w:p>
        </w:tc>
        <w:tc>
          <w:tcPr>
            <w:tcW w:w="999" w:type="pct"/>
            <w:tcBorders>
              <w:top w:val="nil"/>
              <w:left w:val="nil"/>
              <w:bottom w:val="single" w:sz="4" w:space="0" w:color="auto"/>
              <w:right w:val="single" w:sz="4" w:space="0" w:color="auto"/>
            </w:tcBorders>
            <w:noWrap/>
            <w:hideMark/>
          </w:tcPr>
          <w:p w14:paraId="6E9D2CF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Agriculture</w:t>
            </w:r>
          </w:p>
        </w:tc>
        <w:tc>
          <w:tcPr>
            <w:tcW w:w="467" w:type="pct"/>
            <w:tcBorders>
              <w:top w:val="nil"/>
              <w:left w:val="nil"/>
              <w:bottom w:val="single" w:sz="4" w:space="0" w:color="auto"/>
              <w:right w:val="single" w:sz="4" w:space="0" w:color="auto"/>
            </w:tcBorders>
            <w:noWrap/>
            <w:hideMark/>
          </w:tcPr>
          <w:p w14:paraId="1ED385C2" w14:textId="225B53D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156,630,435</w:t>
            </w:r>
          </w:p>
        </w:tc>
        <w:tc>
          <w:tcPr>
            <w:tcW w:w="467" w:type="pct"/>
            <w:tcBorders>
              <w:top w:val="nil"/>
              <w:left w:val="nil"/>
              <w:bottom w:val="single" w:sz="4" w:space="0" w:color="auto"/>
              <w:right w:val="single" w:sz="4" w:space="0" w:color="auto"/>
            </w:tcBorders>
            <w:noWrap/>
            <w:hideMark/>
          </w:tcPr>
          <w:p w14:paraId="33BF1E99" w14:textId="24AD4D5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4605931F" w14:textId="1251D38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15,287,275</w:t>
            </w:r>
          </w:p>
        </w:tc>
        <w:tc>
          <w:tcPr>
            <w:tcW w:w="467" w:type="pct"/>
            <w:tcBorders>
              <w:top w:val="nil"/>
              <w:left w:val="nil"/>
              <w:bottom w:val="single" w:sz="4" w:space="0" w:color="auto"/>
              <w:right w:val="single" w:sz="4" w:space="0" w:color="auto"/>
            </w:tcBorders>
            <w:noWrap/>
            <w:hideMark/>
          </w:tcPr>
          <w:p w14:paraId="5EE9E74C" w14:textId="26D7AA7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1,809,697</w:t>
            </w:r>
          </w:p>
        </w:tc>
        <w:tc>
          <w:tcPr>
            <w:tcW w:w="479" w:type="pct"/>
            <w:tcBorders>
              <w:top w:val="nil"/>
              <w:left w:val="nil"/>
              <w:bottom w:val="single" w:sz="4" w:space="0" w:color="auto"/>
              <w:right w:val="single" w:sz="4" w:space="0" w:color="auto"/>
            </w:tcBorders>
            <w:noWrap/>
            <w:hideMark/>
          </w:tcPr>
          <w:p w14:paraId="4E5B430C" w14:textId="3AB486E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1E28078A" w14:textId="3AA831A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00B60D5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173,727,407</w:t>
            </w:r>
          </w:p>
        </w:tc>
      </w:tr>
      <w:tr w:rsidR="00C47AC3" w:rsidRPr="00C47AC3" w14:paraId="78D700C3"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06F1419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706DAEB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Fisheries and Blue Economy</w:t>
            </w:r>
          </w:p>
        </w:tc>
        <w:tc>
          <w:tcPr>
            <w:tcW w:w="467" w:type="pct"/>
            <w:tcBorders>
              <w:top w:val="nil"/>
              <w:left w:val="nil"/>
              <w:bottom w:val="single" w:sz="4" w:space="0" w:color="auto"/>
              <w:right w:val="single" w:sz="4" w:space="0" w:color="auto"/>
            </w:tcBorders>
            <w:noWrap/>
            <w:hideMark/>
          </w:tcPr>
          <w:p w14:paraId="3AD4AE86" w14:textId="6186609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C3810E4" w14:textId="7B3430C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DECB5DF" w14:textId="11F1F3D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15,706,649</w:t>
            </w:r>
          </w:p>
        </w:tc>
        <w:tc>
          <w:tcPr>
            <w:tcW w:w="467" w:type="pct"/>
            <w:tcBorders>
              <w:top w:val="nil"/>
              <w:left w:val="nil"/>
              <w:bottom w:val="single" w:sz="4" w:space="0" w:color="auto"/>
              <w:right w:val="single" w:sz="4" w:space="0" w:color="auto"/>
            </w:tcBorders>
            <w:noWrap/>
            <w:hideMark/>
          </w:tcPr>
          <w:p w14:paraId="5D0A0AF2" w14:textId="1AE01AA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1,856,294</w:t>
            </w:r>
          </w:p>
        </w:tc>
        <w:tc>
          <w:tcPr>
            <w:tcW w:w="479" w:type="pct"/>
            <w:tcBorders>
              <w:top w:val="nil"/>
              <w:left w:val="nil"/>
              <w:bottom w:val="single" w:sz="4" w:space="0" w:color="auto"/>
              <w:right w:val="single" w:sz="4" w:space="0" w:color="auto"/>
            </w:tcBorders>
            <w:noWrap/>
            <w:hideMark/>
          </w:tcPr>
          <w:p w14:paraId="6552C512" w14:textId="226ADB4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335F379B" w14:textId="786BC4A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6E4F6A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17,562,943</w:t>
            </w:r>
          </w:p>
        </w:tc>
      </w:tr>
      <w:tr w:rsidR="00C47AC3" w:rsidRPr="00C47AC3" w14:paraId="16F44F9E"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6B453D7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5A53C53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Livestock</w:t>
            </w:r>
          </w:p>
        </w:tc>
        <w:tc>
          <w:tcPr>
            <w:tcW w:w="467" w:type="pct"/>
            <w:tcBorders>
              <w:top w:val="nil"/>
              <w:left w:val="nil"/>
              <w:bottom w:val="single" w:sz="4" w:space="0" w:color="auto"/>
              <w:right w:val="single" w:sz="4" w:space="0" w:color="auto"/>
            </w:tcBorders>
            <w:noWrap/>
            <w:hideMark/>
          </w:tcPr>
          <w:p w14:paraId="5AC09CE0" w14:textId="596436E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A4F206F" w14:textId="749AF5A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389BFABF" w14:textId="0AADD32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9,223,390</w:t>
            </w:r>
          </w:p>
        </w:tc>
        <w:tc>
          <w:tcPr>
            <w:tcW w:w="467" w:type="pct"/>
            <w:tcBorders>
              <w:top w:val="nil"/>
              <w:left w:val="nil"/>
              <w:bottom w:val="single" w:sz="4" w:space="0" w:color="auto"/>
              <w:right w:val="single" w:sz="4" w:space="0" w:color="auto"/>
            </w:tcBorders>
            <w:noWrap/>
            <w:hideMark/>
          </w:tcPr>
          <w:p w14:paraId="52EF429C" w14:textId="4999C1C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1,135,932</w:t>
            </w:r>
          </w:p>
        </w:tc>
        <w:tc>
          <w:tcPr>
            <w:tcW w:w="479" w:type="pct"/>
            <w:tcBorders>
              <w:top w:val="nil"/>
              <w:left w:val="nil"/>
              <w:bottom w:val="single" w:sz="4" w:space="0" w:color="auto"/>
              <w:right w:val="single" w:sz="4" w:space="0" w:color="auto"/>
            </w:tcBorders>
            <w:noWrap/>
            <w:hideMark/>
          </w:tcPr>
          <w:p w14:paraId="3FDB309D" w14:textId="2AACBFF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56E4DDFC" w14:textId="404C850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524FC6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10,359,322</w:t>
            </w:r>
          </w:p>
        </w:tc>
      </w:tr>
      <w:tr w:rsidR="00C47AC3" w:rsidRPr="00C47AC3" w14:paraId="15CE2BF0"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359F237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35202F2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Veterinary Services</w:t>
            </w:r>
          </w:p>
        </w:tc>
        <w:tc>
          <w:tcPr>
            <w:tcW w:w="467" w:type="pct"/>
            <w:tcBorders>
              <w:top w:val="nil"/>
              <w:left w:val="nil"/>
              <w:bottom w:val="single" w:sz="4" w:space="0" w:color="auto"/>
              <w:right w:val="single" w:sz="4" w:space="0" w:color="auto"/>
            </w:tcBorders>
            <w:noWrap/>
            <w:hideMark/>
          </w:tcPr>
          <w:p w14:paraId="2EBD9102" w14:textId="5298166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3970C927" w14:textId="2FA0B52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36E1A553" w14:textId="710707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7,395,816</w:t>
            </w:r>
          </w:p>
        </w:tc>
        <w:tc>
          <w:tcPr>
            <w:tcW w:w="467" w:type="pct"/>
            <w:tcBorders>
              <w:top w:val="nil"/>
              <w:left w:val="nil"/>
              <w:bottom w:val="single" w:sz="4" w:space="0" w:color="auto"/>
              <w:right w:val="single" w:sz="4" w:space="0" w:color="auto"/>
            </w:tcBorders>
            <w:noWrap/>
            <w:hideMark/>
          </w:tcPr>
          <w:p w14:paraId="099037EC" w14:textId="33CC33F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821,757</w:t>
            </w:r>
          </w:p>
        </w:tc>
        <w:tc>
          <w:tcPr>
            <w:tcW w:w="479" w:type="pct"/>
            <w:tcBorders>
              <w:top w:val="nil"/>
              <w:left w:val="nil"/>
              <w:bottom w:val="single" w:sz="4" w:space="0" w:color="auto"/>
              <w:right w:val="single" w:sz="4" w:space="0" w:color="auto"/>
            </w:tcBorders>
            <w:noWrap/>
            <w:hideMark/>
          </w:tcPr>
          <w:p w14:paraId="7CBE193F" w14:textId="3BF2ACB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23DB6ECA" w14:textId="67D92A2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3435FA4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8,217,573</w:t>
            </w:r>
          </w:p>
        </w:tc>
      </w:tr>
      <w:tr w:rsidR="00C47AC3" w:rsidRPr="00C47AC3" w14:paraId="4B52149A" w14:textId="77777777" w:rsidTr="00C47AC3">
        <w:trPr>
          <w:trHeight w:val="20"/>
        </w:trPr>
        <w:tc>
          <w:tcPr>
            <w:tcW w:w="731" w:type="pct"/>
            <w:tcBorders>
              <w:top w:val="nil"/>
              <w:left w:val="single" w:sz="4" w:space="0" w:color="auto"/>
              <w:bottom w:val="single" w:sz="4" w:space="0" w:color="auto"/>
              <w:right w:val="single" w:sz="4" w:space="0" w:color="auto"/>
            </w:tcBorders>
            <w:vAlign w:val="center"/>
            <w:hideMark/>
          </w:tcPr>
          <w:p w14:paraId="217862F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Assembly</w:t>
            </w:r>
          </w:p>
        </w:tc>
        <w:tc>
          <w:tcPr>
            <w:tcW w:w="999" w:type="pct"/>
            <w:tcBorders>
              <w:top w:val="nil"/>
              <w:left w:val="nil"/>
              <w:bottom w:val="single" w:sz="4" w:space="0" w:color="auto"/>
              <w:right w:val="single" w:sz="4" w:space="0" w:color="auto"/>
            </w:tcBorders>
            <w:noWrap/>
            <w:hideMark/>
          </w:tcPr>
          <w:p w14:paraId="227A64B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Assembly</w:t>
            </w:r>
          </w:p>
        </w:tc>
        <w:tc>
          <w:tcPr>
            <w:tcW w:w="467" w:type="pct"/>
            <w:tcBorders>
              <w:top w:val="nil"/>
              <w:left w:val="nil"/>
              <w:bottom w:val="single" w:sz="4" w:space="0" w:color="auto"/>
              <w:right w:val="single" w:sz="4" w:space="0" w:color="auto"/>
            </w:tcBorders>
            <w:noWrap/>
            <w:hideMark/>
          </w:tcPr>
          <w:p w14:paraId="4C76B465" w14:textId="04E2F5B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491,676,066</w:t>
            </w:r>
          </w:p>
        </w:tc>
        <w:tc>
          <w:tcPr>
            <w:tcW w:w="467" w:type="pct"/>
            <w:tcBorders>
              <w:top w:val="nil"/>
              <w:left w:val="nil"/>
              <w:bottom w:val="single" w:sz="4" w:space="0" w:color="auto"/>
              <w:right w:val="single" w:sz="4" w:space="0" w:color="auto"/>
            </w:tcBorders>
            <w:noWrap/>
            <w:hideMark/>
          </w:tcPr>
          <w:p w14:paraId="00F36076" w14:textId="11F9503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3C83336" w14:textId="0F1E4F4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375,244,112</w:t>
            </w:r>
          </w:p>
        </w:tc>
        <w:tc>
          <w:tcPr>
            <w:tcW w:w="467" w:type="pct"/>
            <w:tcBorders>
              <w:top w:val="nil"/>
              <w:left w:val="nil"/>
              <w:bottom w:val="single" w:sz="4" w:space="0" w:color="auto"/>
              <w:right w:val="single" w:sz="4" w:space="0" w:color="auto"/>
            </w:tcBorders>
            <w:noWrap/>
            <w:hideMark/>
          </w:tcPr>
          <w:p w14:paraId="026155C5" w14:textId="708DA38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41,000,000</w:t>
            </w:r>
          </w:p>
        </w:tc>
        <w:tc>
          <w:tcPr>
            <w:tcW w:w="479" w:type="pct"/>
            <w:tcBorders>
              <w:top w:val="nil"/>
              <w:left w:val="nil"/>
              <w:bottom w:val="single" w:sz="4" w:space="0" w:color="auto"/>
              <w:right w:val="single" w:sz="4" w:space="0" w:color="auto"/>
            </w:tcBorders>
            <w:noWrap/>
            <w:hideMark/>
          </w:tcPr>
          <w:p w14:paraId="6B24198E" w14:textId="04C84DC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62F53A82" w14:textId="135CF1B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74D2855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907,920,178</w:t>
            </w:r>
          </w:p>
        </w:tc>
      </w:tr>
      <w:tr w:rsidR="00C47AC3" w:rsidRPr="00C47AC3" w14:paraId="61C6DBFE"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26ED223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Executive</w:t>
            </w:r>
          </w:p>
        </w:tc>
        <w:tc>
          <w:tcPr>
            <w:tcW w:w="999" w:type="pct"/>
            <w:tcBorders>
              <w:top w:val="nil"/>
              <w:left w:val="nil"/>
              <w:bottom w:val="single" w:sz="4" w:space="0" w:color="auto"/>
              <w:right w:val="single" w:sz="4" w:space="0" w:color="auto"/>
            </w:tcBorders>
            <w:noWrap/>
            <w:hideMark/>
          </w:tcPr>
          <w:p w14:paraId="7245D89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Governance and Administration</w:t>
            </w:r>
          </w:p>
        </w:tc>
        <w:tc>
          <w:tcPr>
            <w:tcW w:w="467" w:type="pct"/>
            <w:tcBorders>
              <w:top w:val="nil"/>
              <w:left w:val="nil"/>
              <w:bottom w:val="single" w:sz="4" w:space="0" w:color="auto"/>
              <w:right w:val="single" w:sz="4" w:space="0" w:color="auto"/>
            </w:tcBorders>
            <w:noWrap/>
            <w:hideMark/>
          </w:tcPr>
          <w:p w14:paraId="7C92FF6E" w14:textId="6FB196D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E5E126D" w14:textId="0AF50AD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9F5B5FD" w14:textId="10C6787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189,560,876</w:t>
            </w:r>
          </w:p>
        </w:tc>
        <w:tc>
          <w:tcPr>
            <w:tcW w:w="467" w:type="pct"/>
            <w:tcBorders>
              <w:top w:val="nil"/>
              <w:left w:val="nil"/>
              <w:bottom w:val="single" w:sz="4" w:space="0" w:color="auto"/>
              <w:right w:val="single" w:sz="4" w:space="0" w:color="auto"/>
            </w:tcBorders>
            <w:noWrap/>
            <w:hideMark/>
          </w:tcPr>
          <w:p w14:paraId="12539550" w14:textId="18DDF65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10,062,320</w:t>
            </w:r>
          </w:p>
        </w:tc>
        <w:tc>
          <w:tcPr>
            <w:tcW w:w="479" w:type="pct"/>
            <w:tcBorders>
              <w:top w:val="nil"/>
              <w:left w:val="nil"/>
              <w:bottom w:val="single" w:sz="4" w:space="0" w:color="auto"/>
              <w:right w:val="single" w:sz="4" w:space="0" w:color="auto"/>
            </w:tcBorders>
            <w:noWrap/>
            <w:hideMark/>
          </w:tcPr>
          <w:p w14:paraId="2B93CED8" w14:textId="164139C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6072F175" w14:textId="5F51978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34A6102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199,623,196</w:t>
            </w:r>
          </w:p>
        </w:tc>
      </w:tr>
      <w:tr w:rsidR="00C47AC3" w:rsidRPr="00C47AC3" w14:paraId="6B8B1408"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24F29D1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0A80E12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Special Programmes and External Partnerships</w:t>
            </w:r>
          </w:p>
        </w:tc>
        <w:tc>
          <w:tcPr>
            <w:tcW w:w="467" w:type="pct"/>
            <w:tcBorders>
              <w:top w:val="nil"/>
              <w:left w:val="nil"/>
              <w:bottom w:val="single" w:sz="4" w:space="0" w:color="auto"/>
              <w:right w:val="single" w:sz="4" w:space="0" w:color="auto"/>
            </w:tcBorders>
            <w:noWrap/>
            <w:hideMark/>
          </w:tcPr>
          <w:p w14:paraId="0D49992A" w14:textId="582DE30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B85A27E" w14:textId="736BD2C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30B7AB7E" w14:textId="5032639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40,451,492</w:t>
            </w:r>
          </w:p>
        </w:tc>
        <w:tc>
          <w:tcPr>
            <w:tcW w:w="467" w:type="pct"/>
            <w:tcBorders>
              <w:top w:val="nil"/>
              <w:left w:val="nil"/>
              <w:bottom w:val="single" w:sz="4" w:space="0" w:color="auto"/>
              <w:right w:val="single" w:sz="4" w:space="0" w:color="auto"/>
            </w:tcBorders>
            <w:noWrap/>
            <w:hideMark/>
          </w:tcPr>
          <w:p w14:paraId="113AD3F2" w14:textId="1B9AAED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4,939,055</w:t>
            </w:r>
          </w:p>
        </w:tc>
        <w:tc>
          <w:tcPr>
            <w:tcW w:w="479" w:type="pct"/>
            <w:tcBorders>
              <w:top w:val="nil"/>
              <w:left w:val="nil"/>
              <w:bottom w:val="single" w:sz="4" w:space="0" w:color="auto"/>
              <w:right w:val="single" w:sz="4" w:space="0" w:color="auto"/>
            </w:tcBorders>
            <w:noWrap/>
            <w:hideMark/>
          </w:tcPr>
          <w:p w14:paraId="18E1B638" w14:textId="18313B5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26184AE0" w14:textId="33BDD03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0CFD46A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45,390,547</w:t>
            </w:r>
          </w:p>
        </w:tc>
      </w:tr>
      <w:tr w:rsidR="00C47AC3" w:rsidRPr="00C47AC3" w14:paraId="1E6F932E"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518C61A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118C23E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Deputy Governor's Office</w:t>
            </w:r>
          </w:p>
        </w:tc>
        <w:tc>
          <w:tcPr>
            <w:tcW w:w="467" w:type="pct"/>
            <w:tcBorders>
              <w:top w:val="nil"/>
              <w:left w:val="nil"/>
              <w:bottom w:val="single" w:sz="4" w:space="0" w:color="auto"/>
              <w:right w:val="single" w:sz="4" w:space="0" w:color="auto"/>
            </w:tcBorders>
            <w:noWrap/>
            <w:hideMark/>
          </w:tcPr>
          <w:p w14:paraId="484A5100" w14:textId="13E9D1D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6123F0B" w14:textId="0C248C6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509853A" w14:textId="292B547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44,409,915</w:t>
            </w:r>
          </w:p>
        </w:tc>
        <w:tc>
          <w:tcPr>
            <w:tcW w:w="467" w:type="pct"/>
            <w:tcBorders>
              <w:top w:val="nil"/>
              <w:left w:val="nil"/>
              <w:bottom w:val="single" w:sz="4" w:space="0" w:color="auto"/>
              <w:right w:val="single" w:sz="4" w:space="0" w:color="auto"/>
            </w:tcBorders>
            <w:noWrap/>
            <w:hideMark/>
          </w:tcPr>
          <w:p w14:paraId="3948E20E" w14:textId="6EC208C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3,712,213</w:t>
            </w:r>
          </w:p>
        </w:tc>
        <w:tc>
          <w:tcPr>
            <w:tcW w:w="479" w:type="pct"/>
            <w:tcBorders>
              <w:top w:val="nil"/>
              <w:left w:val="nil"/>
              <w:bottom w:val="single" w:sz="4" w:space="0" w:color="auto"/>
              <w:right w:val="single" w:sz="4" w:space="0" w:color="auto"/>
            </w:tcBorders>
            <w:noWrap/>
            <w:hideMark/>
          </w:tcPr>
          <w:p w14:paraId="3C1500B6" w14:textId="24D88C4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0CC926DA" w14:textId="228B01C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1BE43FC8"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48,122,128</w:t>
            </w:r>
          </w:p>
        </w:tc>
      </w:tr>
      <w:tr w:rsidR="00C47AC3" w:rsidRPr="00C47AC3" w14:paraId="4C470C1D"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396E160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F505EA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Secretary</w:t>
            </w:r>
          </w:p>
        </w:tc>
        <w:tc>
          <w:tcPr>
            <w:tcW w:w="467" w:type="pct"/>
            <w:tcBorders>
              <w:top w:val="nil"/>
              <w:left w:val="nil"/>
              <w:bottom w:val="single" w:sz="4" w:space="0" w:color="auto"/>
              <w:right w:val="single" w:sz="4" w:space="0" w:color="auto"/>
            </w:tcBorders>
            <w:noWrap/>
            <w:hideMark/>
          </w:tcPr>
          <w:p w14:paraId="594C8236" w14:textId="49CFCB5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72C4561" w14:textId="43B7B9B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86E8C6E" w14:textId="4C7781F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43,125,771</w:t>
            </w:r>
          </w:p>
        </w:tc>
        <w:tc>
          <w:tcPr>
            <w:tcW w:w="467" w:type="pct"/>
            <w:tcBorders>
              <w:top w:val="nil"/>
              <w:left w:val="nil"/>
              <w:bottom w:val="single" w:sz="4" w:space="0" w:color="auto"/>
              <w:right w:val="single" w:sz="4" w:space="0" w:color="auto"/>
            </w:tcBorders>
            <w:noWrap/>
            <w:hideMark/>
          </w:tcPr>
          <w:p w14:paraId="340E2AE8" w14:textId="7F3AA38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3,996,358</w:t>
            </w:r>
          </w:p>
        </w:tc>
        <w:tc>
          <w:tcPr>
            <w:tcW w:w="479" w:type="pct"/>
            <w:tcBorders>
              <w:top w:val="nil"/>
              <w:left w:val="nil"/>
              <w:bottom w:val="single" w:sz="4" w:space="0" w:color="auto"/>
              <w:right w:val="single" w:sz="4" w:space="0" w:color="auto"/>
            </w:tcBorders>
            <w:noWrap/>
            <w:hideMark/>
          </w:tcPr>
          <w:p w14:paraId="1E90E30B" w14:textId="07A0B70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3762F1E4" w14:textId="3B9A75E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9E689F3"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47,122,129</w:t>
            </w:r>
          </w:p>
        </w:tc>
      </w:tr>
      <w:tr w:rsidR="00C47AC3" w:rsidRPr="00C47AC3" w14:paraId="0F436A8A"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5CA8906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9B8670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ICT, e-Government and Innovation</w:t>
            </w:r>
          </w:p>
        </w:tc>
        <w:tc>
          <w:tcPr>
            <w:tcW w:w="467" w:type="pct"/>
            <w:tcBorders>
              <w:top w:val="nil"/>
              <w:left w:val="nil"/>
              <w:bottom w:val="single" w:sz="4" w:space="0" w:color="auto"/>
              <w:right w:val="single" w:sz="4" w:space="0" w:color="auto"/>
            </w:tcBorders>
            <w:noWrap/>
            <w:hideMark/>
          </w:tcPr>
          <w:p w14:paraId="4256614C" w14:textId="2FAA5AD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6DF78F4" w14:textId="356BB2D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462FE209" w14:textId="0BF2C0D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36,671,580</w:t>
            </w:r>
          </w:p>
        </w:tc>
        <w:tc>
          <w:tcPr>
            <w:tcW w:w="467" w:type="pct"/>
            <w:tcBorders>
              <w:top w:val="nil"/>
              <w:left w:val="nil"/>
              <w:bottom w:val="single" w:sz="4" w:space="0" w:color="auto"/>
              <w:right w:val="single" w:sz="4" w:space="0" w:color="auto"/>
            </w:tcBorders>
            <w:noWrap/>
            <w:hideMark/>
          </w:tcPr>
          <w:p w14:paraId="35FF525B" w14:textId="5928B50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4,296,842</w:t>
            </w:r>
          </w:p>
        </w:tc>
        <w:tc>
          <w:tcPr>
            <w:tcW w:w="479" w:type="pct"/>
            <w:tcBorders>
              <w:top w:val="nil"/>
              <w:left w:val="nil"/>
              <w:bottom w:val="single" w:sz="4" w:space="0" w:color="auto"/>
              <w:right w:val="single" w:sz="4" w:space="0" w:color="auto"/>
            </w:tcBorders>
            <w:noWrap/>
            <w:hideMark/>
          </w:tcPr>
          <w:p w14:paraId="1F0733CB" w14:textId="09B4E74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725AB834" w14:textId="7C18F7D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1D598B58"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40,968,422</w:t>
            </w:r>
          </w:p>
        </w:tc>
      </w:tr>
      <w:tr w:rsidR="00C47AC3" w:rsidRPr="00C47AC3" w14:paraId="11126E43"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285AF31F"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Service Management, Monitoring and Evaluation and Performance Contracting</w:t>
            </w:r>
          </w:p>
        </w:tc>
        <w:tc>
          <w:tcPr>
            <w:tcW w:w="999" w:type="pct"/>
            <w:tcBorders>
              <w:top w:val="nil"/>
              <w:left w:val="nil"/>
              <w:bottom w:val="single" w:sz="4" w:space="0" w:color="auto"/>
              <w:right w:val="single" w:sz="4" w:space="0" w:color="auto"/>
            </w:tcBorders>
            <w:noWrap/>
            <w:hideMark/>
          </w:tcPr>
          <w:p w14:paraId="442DAE9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Service and Management</w:t>
            </w:r>
          </w:p>
        </w:tc>
        <w:tc>
          <w:tcPr>
            <w:tcW w:w="467" w:type="pct"/>
            <w:tcBorders>
              <w:top w:val="nil"/>
              <w:left w:val="nil"/>
              <w:bottom w:val="single" w:sz="4" w:space="0" w:color="auto"/>
              <w:right w:val="single" w:sz="4" w:space="0" w:color="auto"/>
            </w:tcBorders>
            <w:noWrap/>
            <w:hideMark/>
          </w:tcPr>
          <w:p w14:paraId="278F0DBA" w14:textId="76F0C8B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487,134,270</w:t>
            </w:r>
          </w:p>
        </w:tc>
        <w:tc>
          <w:tcPr>
            <w:tcW w:w="467" w:type="pct"/>
            <w:tcBorders>
              <w:top w:val="nil"/>
              <w:left w:val="nil"/>
              <w:bottom w:val="single" w:sz="4" w:space="0" w:color="auto"/>
              <w:right w:val="single" w:sz="4" w:space="0" w:color="auto"/>
            </w:tcBorders>
            <w:noWrap/>
            <w:hideMark/>
          </w:tcPr>
          <w:p w14:paraId="360E679F" w14:textId="0E50357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1AA0A70" w14:textId="0BF1C4F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130,939,350</w:t>
            </w:r>
          </w:p>
        </w:tc>
        <w:tc>
          <w:tcPr>
            <w:tcW w:w="467" w:type="pct"/>
            <w:tcBorders>
              <w:top w:val="nil"/>
              <w:left w:val="nil"/>
              <w:bottom w:val="single" w:sz="4" w:space="0" w:color="auto"/>
              <w:right w:val="single" w:sz="4" w:space="0" w:color="auto"/>
            </w:tcBorders>
            <w:noWrap/>
            <w:hideMark/>
          </w:tcPr>
          <w:p w14:paraId="535F560F" w14:textId="238E6A5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13,528,489</w:t>
            </w:r>
          </w:p>
        </w:tc>
        <w:tc>
          <w:tcPr>
            <w:tcW w:w="479" w:type="pct"/>
            <w:tcBorders>
              <w:top w:val="nil"/>
              <w:left w:val="nil"/>
              <w:bottom w:val="single" w:sz="4" w:space="0" w:color="auto"/>
              <w:right w:val="single" w:sz="4" w:space="0" w:color="auto"/>
            </w:tcBorders>
            <w:noWrap/>
            <w:hideMark/>
          </w:tcPr>
          <w:p w14:paraId="0B75627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15,000,000</w:t>
            </w:r>
          </w:p>
        </w:tc>
        <w:tc>
          <w:tcPr>
            <w:tcW w:w="461" w:type="pct"/>
            <w:tcBorders>
              <w:top w:val="nil"/>
              <w:left w:val="nil"/>
              <w:bottom w:val="single" w:sz="4" w:space="0" w:color="auto"/>
              <w:right w:val="single" w:sz="4" w:space="0" w:color="auto"/>
            </w:tcBorders>
            <w:noWrap/>
            <w:hideMark/>
          </w:tcPr>
          <w:p w14:paraId="314ED04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37,500,000</w:t>
            </w:r>
          </w:p>
        </w:tc>
        <w:tc>
          <w:tcPr>
            <w:tcW w:w="462" w:type="pct"/>
            <w:tcBorders>
              <w:top w:val="nil"/>
              <w:left w:val="nil"/>
              <w:bottom w:val="single" w:sz="4" w:space="0" w:color="auto"/>
              <w:right w:val="single" w:sz="4" w:space="0" w:color="auto"/>
            </w:tcBorders>
            <w:noWrap/>
            <w:hideMark/>
          </w:tcPr>
          <w:p w14:paraId="379959A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684,102,109</w:t>
            </w:r>
          </w:p>
        </w:tc>
      </w:tr>
      <w:tr w:rsidR="00C47AC3" w:rsidRPr="00C47AC3" w14:paraId="10545318"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0B1CB21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66E90D9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Service Board</w:t>
            </w:r>
          </w:p>
        </w:tc>
        <w:tc>
          <w:tcPr>
            <w:tcW w:w="467" w:type="pct"/>
            <w:tcBorders>
              <w:top w:val="nil"/>
              <w:left w:val="nil"/>
              <w:bottom w:val="single" w:sz="4" w:space="0" w:color="auto"/>
              <w:right w:val="single" w:sz="4" w:space="0" w:color="auto"/>
            </w:tcBorders>
            <w:noWrap/>
            <w:hideMark/>
          </w:tcPr>
          <w:p w14:paraId="15BA857D" w14:textId="62FF313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25,408,494</w:t>
            </w:r>
          </w:p>
        </w:tc>
        <w:tc>
          <w:tcPr>
            <w:tcW w:w="467" w:type="pct"/>
            <w:tcBorders>
              <w:top w:val="nil"/>
              <w:left w:val="nil"/>
              <w:bottom w:val="single" w:sz="4" w:space="0" w:color="auto"/>
              <w:right w:val="single" w:sz="4" w:space="0" w:color="auto"/>
            </w:tcBorders>
            <w:noWrap/>
            <w:hideMark/>
          </w:tcPr>
          <w:p w14:paraId="2F9FD205" w14:textId="730F9ED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148D9D8" w14:textId="6705E9E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36,622,068</w:t>
            </w:r>
          </w:p>
        </w:tc>
        <w:tc>
          <w:tcPr>
            <w:tcW w:w="467" w:type="pct"/>
            <w:tcBorders>
              <w:top w:val="nil"/>
              <w:left w:val="nil"/>
              <w:bottom w:val="single" w:sz="4" w:space="0" w:color="auto"/>
              <w:right w:val="single" w:sz="4" w:space="0" w:color="auto"/>
            </w:tcBorders>
            <w:noWrap/>
            <w:hideMark/>
          </w:tcPr>
          <w:p w14:paraId="02D9E6A6" w14:textId="79CCD97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3,402,452</w:t>
            </w:r>
          </w:p>
        </w:tc>
        <w:tc>
          <w:tcPr>
            <w:tcW w:w="479" w:type="pct"/>
            <w:tcBorders>
              <w:top w:val="nil"/>
              <w:left w:val="nil"/>
              <w:bottom w:val="single" w:sz="4" w:space="0" w:color="auto"/>
              <w:right w:val="single" w:sz="4" w:space="0" w:color="auto"/>
            </w:tcBorders>
            <w:noWrap/>
            <w:hideMark/>
          </w:tcPr>
          <w:p w14:paraId="7C72241A" w14:textId="42C0E8C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41DFE352" w14:textId="7DAFF07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4520A48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65,433,014</w:t>
            </w:r>
          </w:p>
        </w:tc>
      </w:tr>
      <w:tr w:rsidR="00C47AC3" w:rsidRPr="00C47AC3" w14:paraId="29A2F9EF"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0E046BD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5AAA638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Monitoring, Evaluation and Performance Contracting</w:t>
            </w:r>
          </w:p>
        </w:tc>
        <w:tc>
          <w:tcPr>
            <w:tcW w:w="467" w:type="pct"/>
            <w:tcBorders>
              <w:top w:val="nil"/>
              <w:left w:val="nil"/>
              <w:bottom w:val="single" w:sz="4" w:space="0" w:color="auto"/>
              <w:right w:val="single" w:sz="4" w:space="0" w:color="auto"/>
            </w:tcBorders>
            <w:noWrap/>
            <w:hideMark/>
          </w:tcPr>
          <w:p w14:paraId="55B85FD8" w14:textId="61A9DA7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D41D7B5" w14:textId="4C2E757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1FD065C" w14:textId="7641930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13,346,375</w:t>
            </w:r>
          </w:p>
        </w:tc>
        <w:tc>
          <w:tcPr>
            <w:tcW w:w="467" w:type="pct"/>
            <w:tcBorders>
              <w:top w:val="nil"/>
              <w:left w:val="nil"/>
              <w:bottom w:val="single" w:sz="4" w:space="0" w:color="auto"/>
              <w:right w:val="single" w:sz="4" w:space="0" w:color="auto"/>
            </w:tcBorders>
            <w:noWrap/>
            <w:hideMark/>
          </w:tcPr>
          <w:p w14:paraId="62E9B576" w14:textId="5C30368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1,482,931</w:t>
            </w:r>
          </w:p>
        </w:tc>
        <w:tc>
          <w:tcPr>
            <w:tcW w:w="479" w:type="pct"/>
            <w:tcBorders>
              <w:top w:val="nil"/>
              <w:left w:val="nil"/>
              <w:bottom w:val="single" w:sz="4" w:space="0" w:color="auto"/>
              <w:right w:val="single" w:sz="4" w:space="0" w:color="auto"/>
            </w:tcBorders>
            <w:noWrap/>
            <w:hideMark/>
          </w:tcPr>
          <w:p w14:paraId="3AE358FF" w14:textId="40A83D0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3ED9F30C" w14:textId="1139C53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4A4DE6F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14,829,306</w:t>
            </w:r>
          </w:p>
        </w:tc>
      </w:tr>
      <w:tr w:rsidR="00C47AC3" w:rsidRPr="00C47AC3" w14:paraId="104A0478"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6C5B1BF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Education, Gender inclusivity, </w:t>
            </w:r>
            <w:proofErr w:type="gramStart"/>
            <w:r w:rsidRPr="00C47AC3">
              <w:rPr>
                <w:rFonts w:ascii="Times New Roman" w:eastAsia="Times New Roman" w:hAnsi="Times New Roman" w:cs="Times New Roman"/>
                <w:color w:val="000000"/>
                <w:sz w:val="16"/>
                <w:szCs w:val="16"/>
              </w:rPr>
              <w:t>Social</w:t>
            </w:r>
            <w:proofErr w:type="gramEnd"/>
            <w:r w:rsidRPr="00C47AC3">
              <w:rPr>
                <w:rFonts w:ascii="Times New Roman" w:eastAsia="Times New Roman" w:hAnsi="Times New Roman" w:cs="Times New Roman"/>
                <w:color w:val="000000"/>
                <w:sz w:val="16"/>
                <w:szCs w:val="16"/>
              </w:rPr>
              <w:t xml:space="preserve"> services, Youth and Sports</w:t>
            </w:r>
          </w:p>
        </w:tc>
        <w:tc>
          <w:tcPr>
            <w:tcW w:w="999" w:type="pct"/>
            <w:tcBorders>
              <w:top w:val="nil"/>
              <w:left w:val="nil"/>
              <w:bottom w:val="single" w:sz="4" w:space="0" w:color="auto"/>
              <w:right w:val="single" w:sz="4" w:space="0" w:color="auto"/>
            </w:tcBorders>
            <w:noWrap/>
            <w:hideMark/>
          </w:tcPr>
          <w:p w14:paraId="7E4DB4C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Education, Youth and Sports</w:t>
            </w:r>
          </w:p>
        </w:tc>
        <w:tc>
          <w:tcPr>
            <w:tcW w:w="467" w:type="pct"/>
            <w:tcBorders>
              <w:top w:val="nil"/>
              <w:left w:val="nil"/>
              <w:bottom w:val="single" w:sz="4" w:space="0" w:color="auto"/>
              <w:right w:val="single" w:sz="4" w:space="0" w:color="auto"/>
            </w:tcBorders>
            <w:noWrap/>
            <w:hideMark/>
          </w:tcPr>
          <w:p w14:paraId="061CA6C9" w14:textId="29967B1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365,733,545</w:t>
            </w:r>
          </w:p>
        </w:tc>
        <w:tc>
          <w:tcPr>
            <w:tcW w:w="467" w:type="pct"/>
            <w:tcBorders>
              <w:top w:val="nil"/>
              <w:left w:val="nil"/>
              <w:bottom w:val="single" w:sz="4" w:space="0" w:color="auto"/>
              <w:right w:val="single" w:sz="4" w:space="0" w:color="auto"/>
            </w:tcBorders>
            <w:noWrap/>
            <w:hideMark/>
          </w:tcPr>
          <w:p w14:paraId="14372FEF" w14:textId="0CFBEFD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4369F2B" w14:textId="3CD3D73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199,319,037</w:t>
            </w:r>
          </w:p>
        </w:tc>
        <w:tc>
          <w:tcPr>
            <w:tcW w:w="467" w:type="pct"/>
            <w:tcBorders>
              <w:top w:val="nil"/>
              <w:left w:val="nil"/>
              <w:bottom w:val="single" w:sz="4" w:space="0" w:color="auto"/>
              <w:right w:val="single" w:sz="4" w:space="0" w:color="auto"/>
            </w:tcBorders>
            <w:noWrap/>
            <w:hideMark/>
          </w:tcPr>
          <w:p w14:paraId="5E850910" w14:textId="5174CBF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5,146,560</w:t>
            </w:r>
          </w:p>
        </w:tc>
        <w:tc>
          <w:tcPr>
            <w:tcW w:w="479" w:type="pct"/>
            <w:tcBorders>
              <w:top w:val="nil"/>
              <w:left w:val="nil"/>
              <w:bottom w:val="single" w:sz="4" w:space="0" w:color="auto"/>
              <w:right w:val="single" w:sz="4" w:space="0" w:color="auto"/>
            </w:tcBorders>
            <w:noWrap/>
            <w:hideMark/>
          </w:tcPr>
          <w:p w14:paraId="30B99FDA" w14:textId="08C0B81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5C363D65" w14:textId="6464090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7DE254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570,199,142</w:t>
            </w:r>
          </w:p>
        </w:tc>
      </w:tr>
      <w:tr w:rsidR="00C47AC3" w:rsidRPr="00C47AC3" w14:paraId="3C48E140"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029A2EF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700946A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Gender Inclusivity, Culture and Social services</w:t>
            </w:r>
          </w:p>
        </w:tc>
        <w:tc>
          <w:tcPr>
            <w:tcW w:w="467" w:type="pct"/>
            <w:tcBorders>
              <w:top w:val="nil"/>
              <w:left w:val="nil"/>
              <w:bottom w:val="single" w:sz="4" w:space="0" w:color="auto"/>
              <w:right w:val="single" w:sz="4" w:space="0" w:color="auto"/>
            </w:tcBorders>
            <w:noWrap/>
            <w:hideMark/>
          </w:tcPr>
          <w:p w14:paraId="2EE824A0" w14:textId="6CBB18D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AD1E246" w14:textId="60B6203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0E24A3C" w14:textId="5AE1224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99,561,004</w:t>
            </w:r>
          </w:p>
        </w:tc>
        <w:tc>
          <w:tcPr>
            <w:tcW w:w="467" w:type="pct"/>
            <w:tcBorders>
              <w:top w:val="nil"/>
              <w:left w:val="nil"/>
              <w:bottom w:val="single" w:sz="4" w:space="0" w:color="auto"/>
              <w:right w:val="single" w:sz="4" w:space="0" w:color="auto"/>
            </w:tcBorders>
            <w:noWrap/>
            <w:hideMark/>
          </w:tcPr>
          <w:p w14:paraId="0446991F" w14:textId="09EDC57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236CEC04" w14:textId="01BCD90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24A72BCE" w14:textId="44DF560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3C4849E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99,561,004</w:t>
            </w:r>
          </w:p>
        </w:tc>
      </w:tr>
      <w:tr w:rsidR="00C47AC3" w:rsidRPr="00C47AC3" w14:paraId="3CC305C8"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52F635C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Lands, Physical Planning, Housing and Urban Development</w:t>
            </w:r>
          </w:p>
        </w:tc>
        <w:tc>
          <w:tcPr>
            <w:tcW w:w="999" w:type="pct"/>
            <w:tcBorders>
              <w:top w:val="nil"/>
              <w:left w:val="nil"/>
              <w:bottom w:val="single" w:sz="4" w:space="0" w:color="auto"/>
              <w:right w:val="single" w:sz="4" w:space="0" w:color="auto"/>
            </w:tcBorders>
            <w:noWrap/>
            <w:hideMark/>
          </w:tcPr>
          <w:p w14:paraId="4A7B0CB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Lands &amp; Housing</w:t>
            </w:r>
          </w:p>
        </w:tc>
        <w:tc>
          <w:tcPr>
            <w:tcW w:w="467" w:type="pct"/>
            <w:tcBorders>
              <w:top w:val="nil"/>
              <w:left w:val="nil"/>
              <w:bottom w:val="single" w:sz="4" w:space="0" w:color="auto"/>
              <w:right w:val="single" w:sz="4" w:space="0" w:color="auto"/>
            </w:tcBorders>
            <w:noWrap/>
            <w:hideMark/>
          </w:tcPr>
          <w:p w14:paraId="6DA352AB" w14:textId="28E0DC2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53,150,677</w:t>
            </w:r>
          </w:p>
        </w:tc>
        <w:tc>
          <w:tcPr>
            <w:tcW w:w="467" w:type="pct"/>
            <w:tcBorders>
              <w:top w:val="nil"/>
              <w:left w:val="nil"/>
              <w:bottom w:val="single" w:sz="4" w:space="0" w:color="auto"/>
              <w:right w:val="single" w:sz="4" w:space="0" w:color="auto"/>
            </w:tcBorders>
            <w:noWrap/>
            <w:hideMark/>
          </w:tcPr>
          <w:p w14:paraId="2DA75EF0" w14:textId="556A8F5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8F1D78F" w14:textId="1CC703E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13,715,573</w:t>
            </w:r>
          </w:p>
        </w:tc>
        <w:tc>
          <w:tcPr>
            <w:tcW w:w="467" w:type="pct"/>
            <w:tcBorders>
              <w:top w:val="nil"/>
              <w:left w:val="nil"/>
              <w:bottom w:val="single" w:sz="4" w:space="0" w:color="auto"/>
              <w:right w:val="single" w:sz="4" w:space="0" w:color="auto"/>
            </w:tcBorders>
            <w:noWrap/>
            <w:hideMark/>
          </w:tcPr>
          <w:p w14:paraId="40E74F88" w14:textId="201017E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1,523,953</w:t>
            </w:r>
          </w:p>
        </w:tc>
        <w:tc>
          <w:tcPr>
            <w:tcW w:w="479" w:type="pct"/>
            <w:tcBorders>
              <w:top w:val="nil"/>
              <w:left w:val="nil"/>
              <w:bottom w:val="single" w:sz="4" w:space="0" w:color="auto"/>
              <w:right w:val="single" w:sz="4" w:space="0" w:color="auto"/>
            </w:tcBorders>
            <w:noWrap/>
            <w:hideMark/>
          </w:tcPr>
          <w:p w14:paraId="04E2F24C" w14:textId="2470E51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1175F194" w14:textId="1A11485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74C1756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68,390,203</w:t>
            </w:r>
          </w:p>
        </w:tc>
      </w:tr>
      <w:tr w:rsidR="00C47AC3" w:rsidRPr="00C47AC3" w14:paraId="19A493B9"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20C1973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3DD2A60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Physical Planning and Urban Development</w:t>
            </w:r>
          </w:p>
        </w:tc>
        <w:tc>
          <w:tcPr>
            <w:tcW w:w="467" w:type="pct"/>
            <w:tcBorders>
              <w:top w:val="nil"/>
              <w:left w:val="nil"/>
              <w:bottom w:val="single" w:sz="4" w:space="0" w:color="auto"/>
              <w:right w:val="single" w:sz="4" w:space="0" w:color="auto"/>
            </w:tcBorders>
            <w:noWrap/>
            <w:hideMark/>
          </w:tcPr>
          <w:p w14:paraId="5537D885" w14:textId="2412340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A7A43D3" w14:textId="6962263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F88E9DE" w14:textId="2049876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18,812,260</w:t>
            </w:r>
          </w:p>
        </w:tc>
        <w:tc>
          <w:tcPr>
            <w:tcW w:w="467" w:type="pct"/>
            <w:tcBorders>
              <w:top w:val="nil"/>
              <w:left w:val="nil"/>
              <w:bottom w:val="single" w:sz="4" w:space="0" w:color="auto"/>
              <w:right w:val="single" w:sz="4" w:space="0" w:color="auto"/>
            </w:tcBorders>
            <w:noWrap/>
            <w:hideMark/>
          </w:tcPr>
          <w:p w14:paraId="6280B8EC" w14:textId="5C1B74F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2,090,251</w:t>
            </w:r>
          </w:p>
        </w:tc>
        <w:tc>
          <w:tcPr>
            <w:tcW w:w="479" w:type="pct"/>
            <w:tcBorders>
              <w:top w:val="nil"/>
              <w:left w:val="nil"/>
              <w:bottom w:val="single" w:sz="4" w:space="0" w:color="auto"/>
              <w:right w:val="single" w:sz="4" w:space="0" w:color="auto"/>
            </w:tcBorders>
            <w:noWrap/>
            <w:hideMark/>
          </w:tcPr>
          <w:p w14:paraId="7F431650" w14:textId="24637D8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4BBC006F" w14:textId="17D279C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0669887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20,902,511</w:t>
            </w:r>
          </w:p>
        </w:tc>
      </w:tr>
      <w:tr w:rsidR="00C47AC3" w:rsidRPr="00C47AC3" w14:paraId="38535B74" w14:textId="77777777" w:rsidTr="00C47AC3">
        <w:trPr>
          <w:trHeight w:val="20"/>
        </w:trPr>
        <w:tc>
          <w:tcPr>
            <w:tcW w:w="731" w:type="pct"/>
            <w:tcBorders>
              <w:top w:val="nil"/>
              <w:left w:val="single" w:sz="4" w:space="0" w:color="auto"/>
              <w:bottom w:val="single" w:sz="4" w:space="0" w:color="auto"/>
              <w:right w:val="single" w:sz="4" w:space="0" w:color="auto"/>
            </w:tcBorders>
            <w:vAlign w:val="center"/>
            <w:hideMark/>
          </w:tcPr>
          <w:p w14:paraId="59C3E1E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Environment, Natural Resources, Climate Change and Disaster Management</w:t>
            </w:r>
          </w:p>
        </w:tc>
        <w:tc>
          <w:tcPr>
            <w:tcW w:w="999" w:type="pct"/>
            <w:tcBorders>
              <w:top w:val="nil"/>
              <w:left w:val="nil"/>
              <w:bottom w:val="single" w:sz="4" w:space="0" w:color="auto"/>
              <w:right w:val="single" w:sz="4" w:space="0" w:color="auto"/>
            </w:tcBorders>
            <w:noWrap/>
            <w:hideMark/>
          </w:tcPr>
          <w:p w14:paraId="4ABED9A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Environment, Natural Resource, Climate Change and Disaster Management</w:t>
            </w:r>
          </w:p>
        </w:tc>
        <w:tc>
          <w:tcPr>
            <w:tcW w:w="467" w:type="pct"/>
            <w:tcBorders>
              <w:top w:val="nil"/>
              <w:left w:val="nil"/>
              <w:bottom w:val="single" w:sz="4" w:space="0" w:color="auto"/>
              <w:right w:val="single" w:sz="4" w:space="0" w:color="auto"/>
            </w:tcBorders>
            <w:noWrap/>
            <w:hideMark/>
          </w:tcPr>
          <w:p w14:paraId="16B18B81" w14:textId="57BA82D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49,768,808</w:t>
            </w:r>
          </w:p>
        </w:tc>
        <w:tc>
          <w:tcPr>
            <w:tcW w:w="467" w:type="pct"/>
            <w:tcBorders>
              <w:top w:val="nil"/>
              <w:left w:val="nil"/>
              <w:bottom w:val="single" w:sz="4" w:space="0" w:color="auto"/>
              <w:right w:val="single" w:sz="4" w:space="0" w:color="auto"/>
            </w:tcBorders>
            <w:noWrap/>
            <w:hideMark/>
          </w:tcPr>
          <w:p w14:paraId="34419C8B" w14:textId="2939D13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41F61AD" w14:textId="0D681B3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138,471,161</w:t>
            </w:r>
          </w:p>
        </w:tc>
        <w:tc>
          <w:tcPr>
            <w:tcW w:w="467" w:type="pct"/>
            <w:tcBorders>
              <w:top w:val="nil"/>
              <w:left w:val="nil"/>
              <w:bottom w:val="single" w:sz="4" w:space="0" w:color="auto"/>
              <w:right w:val="single" w:sz="4" w:space="0" w:color="auto"/>
            </w:tcBorders>
            <w:noWrap/>
            <w:hideMark/>
          </w:tcPr>
          <w:p w14:paraId="52F31A3D" w14:textId="743495E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7,163,462</w:t>
            </w:r>
          </w:p>
        </w:tc>
        <w:tc>
          <w:tcPr>
            <w:tcW w:w="479" w:type="pct"/>
            <w:tcBorders>
              <w:top w:val="nil"/>
              <w:left w:val="nil"/>
              <w:bottom w:val="single" w:sz="4" w:space="0" w:color="auto"/>
              <w:right w:val="single" w:sz="4" w:space="0" w:color="auto"/>
            </w:tcBorders>
            <w:noWrap/>
            <w:hideMark/>
          </w:tcPr>
          <w:p w14:paraId="534281AE" w14:textId="20669AE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3975E327" w14:textId="1B51526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7A981B11"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195,403,431</w:t>
            </w:r>
          </w:p>
        </w:tc>
      </w:tr>
      <w:tr w:rsidR="00C47AC3" w:rsidRPr="00C47AC3" w14:paraId="7D481149"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70E849C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Municipalities</w:t>
            </w:r>
          </w:p>
        </w:tc>
        <w:tc>
          <w:tcPr>
            <w:tcW w:w="999" w:type="pct"/>
            <w:tcBorders>
              <w:top w:val="nil"/>
              <w:left w:val="nil"/>
              <w:bottom w:val="single" w:sz="4" w:space="0" w:color="auto"/>
              <w:right w:val="single" w:sz="4" w:space="0" w:color="auto"/>
            </w:tcBorders>
            <w:noWrap/>
            <w:hideMark/>
          </w:tcPr>
          <w:p w14:paraId="1A6352E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Rongo Municipality</w:t>
            </w:r>
          </w:p>
        </w:tc>
        <w:tc>
          <w:tcPr>
            <w:tcW w:w="467" w:type="pct"/>
            <w:tcBorders>
              <w:top w:val="nil"/>
              <w:left w:val="nil"/>
              <w:bottom w:val="single" w:sz="4" w:space="0" w:color="auto"/>
              <w:right w:val="single" w:sz="4" w:space="0" w:color="auto"/>
            </w:tcBorders>
            <w:noWrap/>
            <w:hideMark/>
          </w:tcPr>
          <w:p w14:paraId="6F711CD8" w14:textId="19D2318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16C86FF" w14:textId="2FC1C24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B83E0A5" w14:textId="649238F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13,609,808</w:t>
            </w:r>
          </w:p>
        </w:tc>
        <w:tc>
          <w:tcPr>
            <w:tcW w:w="467" w:type="pct"/>
            <w:tcBorders>
              <w:top w:val="nil"/>
              <w:left w:val="nil"/>
              <w:bottom w:val="single" w:sz="4" w:space="0" w:color="auto"/>
              <w:right w:val="single" w:sz="4" w:space="0" w:color="auto"/>
            </w:tcBorders>
            <w:noWrap/>
            <w:hideMark/>
          </w:tcPr>
          <w:p w14:paraId="2D4DE505" w14:textId="0533CC0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1,512,201</w:t>
            </w:r>
          </w:p>
        </w:tc>
        <w:tc>
          <w:tcPr>
            <w:tcW w:w="479" w:type="pct"/>
            <w:tcBorders>
              <w:top w:val="nil"/>
              <w:left w:val="nil"/>
              <w:bottom w:val="single" w:sz="4" w:space="0" w:color="auto"/>
              <w:right w:val="single" w:sz="4" w:space="0" w:color="auto"/>
            </w:tcBorders>
            <w:noWrap/>
            <w:hideMark/>
          </w:tcPr>
          <w:p w14:paraId="2057CACF" w14:textId="2F25F85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630C2071" w14:textId="5EB3E68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345868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15,122,009</w:t>
            </w:r>
          </w:p>
        </w:tc>
      </w:tr>
      <w:tr w:rsidR="00C47AC3" w:rsidRPr="00C47AC3" w14:paraId="31D1D00A"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50CC089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3E72786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Awendo Municipality</w:t>
            </w:r>
          </w:p>
        </w:tc>
        <w:tc>
          <w:tcPr>
            <w:tcW w:w="467" w:type="pct"/>
            <w:tcBorders>
              <w:top w:val="nil"/>
              <w:left w:val="nil"/>
              <w:bottom w:val="single" w:sz="4" w:space="0" w:color="auto"/>
              <w:right w:val="single" w:sz="4" w:space="0" w:color="auto"/>
            </w:tcBorders>
            <w:noWrap/>
            <w:hideMark/>
          </w:tcPr>
          <w:p w14:paraId="4882B2D5" w14:textId="369EF41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91368EC" w14:textId="0B06577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8AD13E1" w14:textId="685B10F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13,609,808</w:t>
            </w:r>
          </w:p>
        </w:tc>
        <w:tc>
          <w:tcPr>
            <w:tcW w:w="467" w:type="pct"/>
            <w:tcBorders>
              <w:top w:val="nil"/>
              <w:left w:val="nil"/>
              <w:bottom w:val="single" w:sz="4" w:space="0" w:color="auto"/>
              <w:right w:val="single" w:sz="4" w:space="0" w:color="auto"/>
            </w:tcBorders>
            <w:noWrap/>
            <w:hideMark/>
          </w:tcPr>
          <w:p w14:paraId="02E07908" w14:textId="766FFB8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1,512,201</w:t>
            </w:r>
          </w:p>
        </w:tc>
        <w:tc>
          <w:tcPr>
            <w:tcW w:w="479" w:type="pct"/>
            <w:tcBorders>
              <w:top w:val="nil"/>
              <w:left w:val="nil"/>
              <w:bottom w:val="single" w:sz="4" w:space="0" w:color="auto"/>
              <w:right w:val="single" w:sz="4" w:space="0" w:color="auto"/>
            </w:tcBorders>
            <w:noWrap/>
            <w:hideMark/>
          </w:tcPr>
          <w:p w14:paraId="788FD6A9" w14:textId="411067F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412AF86C" w14:textId="2D71625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8892EB6"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15,122,009</w:t>
            </w:r>
          </w:p>
        </w:tc>
      </w:tr>
      <w:tr w:rsidR="00C47AC3" w:rsidRPr="00C47AC3" w14:paraId="7BB18DBA"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5926D3E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19BBDE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Migori Municipality</w:t>
            </w:r>
          </w:p>
        </w:tc>
        <w:tc>
          <w:tcPr>
            <w:tcW w:w="467" w:type="pct"/>
            <w:tcBorders>
              <w:top w:val="nil"/>
              <w:left w:val="nil"/>
              <w:bottom w:val="single" w:sz="4" w:space="0" w:color="auto"/>
              <w:right w:val="single" w:sz="4" w:space="0" w:color="auto"/>
            </w:tcBorders>
            <w:noWrap/>
            <w:hideMark/>
          </w:tcPr>
          <w:p w14:paraId="0ED0115F" w14:textId="71D6AE3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F371891" w14:textId="53E69BE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FB64F36" w14:textId="416792B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13,609,808</w:t>
            </w:r>
          </w:p>
        </w:tc>
        <w:tc>
          <w:tcPr>
            <w:tcW w:w="467" w:type="pct"/>
            <w:tcBorders>
              <w:top w:val="nil"/>
              <w:left w:val="nil"/>
              <w:bottom w:val="single" w:sz="4" w:space="0" w:color="auto"/>
              <w:right w:val="single" w:sz="4" w:space="0" w:color="auto"/>
            </w:tcBorders>
            <w:noWrap/>
            <w:hideMark/>
          </w:tcPr>
          <w:p w14:paraId="7009B0F7" w14:textId="19E243D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1,512,201</w:t>
            </w:r>
          </w:p>
        </w:tc>
        <w:tc>
          <w:tcPr>
            <w:tcW w:w="479" w:type="pct"/>
            <w:tcBorders>
              <w:top w:val="nil"/>
              <w:left w:val="nil"/>
              <w:bottom w:val="single" w:sz="4" w:space="0" w:color="auto"/>
              <w:right w:val="single" w:sz="4" w:space="0" w:color="auto"/>
            </w:tcBorders>
            <w:noWrap/>
            <w:hideMark/>
          </w:tcPr>
          <w:p w14:paraId="3ED6F894" w14:textId="1851644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580B218D" w14:textId="0581A59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3E130B9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15,122,009</w:t>
            </w:r>
          </w:p>
        </w:tc>
      </w:tr>
      <w:tr w:rsidR="00C47AC3" w:rsidRPr="00C47AC3" w14:paraId="61095160"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659716E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705658F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Kehancha Municipality</w:t>
            </w:r>
          </w:p>
        </w:tc>
        <w:tc>
          <w:tcPr>
            <w:tcW w:w="467" w:type="pct"/>
            <w:tcBorders>
              <w:top w:val="nil"/>
              <w:left w:val="nil"/>
              <w:bottom w:val="single" w:sz="4" w:space="0" w:color="auto"/>
              <w:right w:val="single" w:sz="4" w:space="0" w:color="auto"/>
            </w:tcBorders>
            <w:noWrap/>
            <w:hideMark/>
          </w:tcPr>
          <w:p w14:paraId="3BA096CF" w14:textId="59BAF7A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AC66655" w14:textId="74BBEBC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48508A45" w14:textId="6783A0E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14,290,299</w:t>
            </w:r>
          </w:p>
        </w:tc>
        <w:tc>
          <w:tcPr>
            <w:tcW w:w="467" w:type="pct"/>
            <w:tcBorders>
              <w:top w:val="nil"/>
              <w:left w:val="nil"/>
              <w:bottom w:val="single" w:sz="4" w:space="0" w:color="auto"/>
              <w:right w:val="single" w:sz="4" w:space="0" w:color="auto"/>
            </w:tcBorders>
            <w:noWrap/>
            <w:hideMark/>
          </w:tcPr>
          <w:p w14:paraId="54D5462B" w14:textId="737AFFE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1,587,811</w:t>
            </w:r>
          </w:p>
        </w:tc>
        <w:tc>
          <w:tcPr>
            <w:tcW w:w="479" w:type="pct"/>
            <w:tcBorders>
              <w:top w:val="nil"/>
              <w:left w:val="nil"/>
              <w:bottom w:val="single" w:sz="4" w:space="0" w:color="auto"/>
              <w:right w:val="single" w:sz="4" w:space="0" w:color="auto"/>
            </w:tcBorders>
            <w:noWrap/>
            <w:hideMark/>
          </w:tcPr>
          <w:p w14:paraId="14F1B5F1" w14:textId="50B89D5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17DD9B9F" w14:textId="557994E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BA7D7A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15,878,110</w:t>
            </w:r>
          </w:p>
        </w:tc>
      </w:tr>
      <w:tr w:rsidR="00C47AC3" w:rsidRPr="00C47AC3" w14:paraId="59C8F8C1" w14:textId="77777777" w:rsidTr="00C47AC3">
        <w:trPr>
          <w:trHeight w:val="20"/>
        </w:trPr>
        <w:tc>
          <w:tcPr>
            <w:tcW w:w="731" w:type="pct"/>
            <w:tcBorders>
              <w:top w:val="nil"/>
              <w:left w:val="single" w:sz="4" w:space="0" w:color="auto"/>
              <w:bottom w:val="single" w:sz="4" w:space="0" w:color="auto"/>
              <w:right w:val="single" w:sz="4" w:space="0" w:color="auto"/>
            </w:tcBorders>
            <w:vAlign w:val="center"/>
            <w:hideMark/>
          </w:tcPr>
          <w:p w14:paraId="3D83A7B1"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Finance and Economic Planning</w:t>
            </w:r>
          </w:p>
        </w:tc>
        <w:tc>
          <w:tcPr>
            <w:tcW w:w="999" w:type="pct"/>
            <w:tcBorders>
              <w:top w:val="nil"/>
              <w:left w:val="nil"/>
              <w:bottom w:val="single" w:sz="4" w:space="0" w:color="auto"/>
              <w:right w:val="single" w:sz="4" w:space="0" w:color="auto"/>
            </w:tcBorders>
            <w:noWrap/>
            <w:hideMark/>
          </w:tcPr>
          <w:p w14:paraId="7EC506A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Finance &amp; Economic Planning</w:t>
            </w:r>
          </w:p>
        </w:tc>
        <w:tc>
          <w:tcPr>
            <w:tcW w:w="467" w:type="pct"/>
            <w:tcBorders>
              <w:top w:val="nil"/>
              <w:left w:val="nil"/>
              <w:bottom w:val="single" w:sz="4" w:space="0" w:color="auto"/>
              <w:right w:val="single" w:sz="4" w:space="0" w:color="auto"/>
            </w:tcBorders>
            <w:noWrap/>
            <w:hideMark/>
          </w:tcPr>
          <w:p w14:paraId="679CBD82" w14:textId="35B6369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285,646,595</w:t>
            </w:r>
          </w:p>
        </w:tc>
        <w:tc>
          <w:tcPr>
            <w:tcW w:w="467" w:type="pct"/>
            <w:tcBorders>
              <w:top w:val="nil"/>
              <w:left w:val="nil"/>
              <w:bottom w:val="single" w:sz="4" w:space="0" w:color="auto"/>
              <w:right w:val="single" w:sz="4" w:space="0" w:color="auto"/>
            </w:tcBorders>
            <w:noWrap/>
            <w:hideMark/>
          </w:tcPr>
          <w:p w14:paraId="031F0EDB" w14:textId="2A5931A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98986E1" w14:textId="356A183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324,417,199</w:t>
            </w:r>
          </w:p>
        </w:tc>
        <w:tc>
          <w:tcPr>
            <w:tcW w:w="467" w:type="pct"/>
            <w:tcBorders>
              <w:top w:val="nil"/>
              <w:left w:val="nil"/>
              <w:bottom w:val="single" w:sz="4" w:space="0" w:color="auto"/>
              <w:right w:val="single" w:sz="4" w:space="0" w:color="auto"/>
            </w:tcBorders>
            <w:noWrap/>
            <w:hideMark/>
          </w:tcPr>
          <w:p w14:paraId="0C083CBC" w14:textId="4A793BE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30,379,689</w:t>
            </w:r>
          </w:p>
        </w:tc>
        <w:tc>
          <w:tcPr>
            <w:tcW w:w="479" w:type="pct"/>
            <w:tcBorders>
              <w:top w:val="nil"/>
              <w:left w:val="nil"/>
              <w:bottom w:val="single" w:sz="4" w:space="0" w:color="auto"/>
              <w:right w:val="single" w:sz="4" w:space="0" w:color="auto"/>
            </w:tcBorders>
            <w:noWrap/>
            <w:hideMark/>
          </w:tcPr>
          <w:p w14:paraId="330EBE5B" w14:textId="27FB91A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57A97C87" w14:textId="790F050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1C1B2E3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640,443,483</w:t>
            </w:r>
          </w:p>
        </w:tc>
      </w:tr>
      <w:tr w:rsidR="00C47AC3" w:rsidRPr="00C47AC3" w14:paraId="5BFC447D"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0DFBD8D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Health Services and Sanitation</w:t>
            </w:r>
          </w:p>
        </w:tc>
        <w:tc>
          <w:tcPr>
            <w:tcW w:w="999" w:type="pct"/>
            <w:tcBorders>
              <w:top w:val="nil"/>
              <w:left w:val="nil"/>
              <w:bottom w:val="single" w:sz="4" w:space="0" w:color="auto"/>
              <w:right w:val="single" w:sz="4" w:space="0" w:color="auto"/>
            </w:tcBorders>
            <w:noWrap/>
            <w:hideMark/>
          </w:tcPr>
          <w:p w14:paraId="11BB341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Health and Sanitation</w:t>
            </w:r>
          </w:p>
        </w:tc>
        <w:tc>
          <w:tcPr>
            <w:tcW w:w="467" w:type="pct"/>
            <w:tcBorders>
              <w:top w:val="nil"/>
              <w:left w:val="nil"/>
              <w:bottom w:val="single" w:sz="4" w:space="0" w:color="auto"/>
              <w:right w:val="single" w:sz="4" w:space="0" w:color="auto"/>
            </w:tcBorders>
            <w:noWrap/>
            <w:hideMark/>
          </w:tcPr>
          <w:p w14:paraId="55CAD4E3" w14:textId="5042116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155E393" w14:textId="1E5AEDC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5,000,000</w:t>
            </w:r>
          </w:p>
        </w:tc>
        <w:tc>
          <w:tcPr>
            <w:tcW w:w="467" w:type="pct"/>
            <w:tcBorders>
              <w:top w:val="nil"/>
              <w:left w:val="nil"/>
              <w:bottom w:val="single" w:sz="4" w:space="0" w:color="auto"/>
              <w:right w:val="single" w:sz="4" w:space="0" w:color="auto"/>
            </w:tcBorders>
            <w:noWrap/>
            <w:hideMark/>
          </w:tcPr>
          <w:p w14:paraId="370879CF" w14:textId="10EBD1E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163,610,032</w:t>
            </w:r>
          </w:p>
        </w:tc>
        <w:tc>
          <w:tcPr>
            <w:tcW w:w="467" w:type="pct"/>
            <w:tcBorders>
              <w:top w:val="nil"/>
              <w:left w:val="nil"/>
              <w:bottom w:val="single" w:sz="4" w:space="0" w:color="auto"/>
              <w:right w:val="single" w:sz="4" w:space="0" w:color="auto"/>
            </w:tcBorders>
            <w:noWrap/>
            <w:hideMark/>
          </w:tcPr>
          <w:p w14:paraId="5B35DA42" w14:textId="01C71D0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15,290,004</w:t>
            </w:r>
          </w:p>
        </w:tc>
        <w:tc>
          <w:tcPr>
            <w:tcW w:w="479" w:type="pct"/>
            <w:tcBorders>
              <w:top w:val="nil"/>
              <w:left w:val="nil"/>
              <w:bottom w:val="single" w:sz="4" w:space="0" w:color="auto"/>
              <w:right w:val="single" w:sz="4" w:space="0" w:color="auto"/>
            </w:tcBorders>
            <w:noWrap/>
            <w:hideMark/>
          </w:tcPr>
          <w:p w14:paraId="3C02EA9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13,000,000</w:t>
            </w:r>
          </w:p>
        </w:tc>
        <w:tc>
          <w:tcPr>
            <w:tcW w:w="461" w:type="pct"/>
            <w:tcBorders>
              <w:top w:val="nil"/>
              <w:left w:val="nil"/>
              <w:bottom w:val="single" w:sz="4" w:space="0" w:color="auto"/>
              <w:right w:val="single" w:sz="4" w:space="0" w:color="auto"/>
            </w:tcBorders>
            <w:noWrap/>
            <w:hideMark/>
          </w:tcPr>
          <w:p w14:paraId="56EDBFA6"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12,358,500</w:t>
            </w:r>
          </w:p>
        </w:tc>
        <w:tc>
          <w:tcPr>
            <w:tcW w:w="462" w:type="pct"/>
            <w:tcBorders>
              <w:top w:val="nil"/>
              <w:left w:val="nil"/>
              <w:bottom w:val="single" w:sz="4" w:space="0" w:color="auto"/>
              <w:right w:val="single" w:sz="4" w:space="0" w:color="auto"/>
            </w:tcBorders>
            <w:noWrap/>
            <w:hideMark/>
          </w:tcPr>
          <w:p w14:paraId="79DE309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209,258,536</w:t>
            </w:r>
          </w:p>
        </w:tc>
      </w:tr>
      <w:tr w:rsidR="00C47AC3" w:rsidRPr="00C47AC3" w14:paraId="6785020F"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77DC4BA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594EE9C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Medical Services</w:t>
            </w:r>
          </w:p>
        </w:tc>
        <w:tc>
          <w:tcPr>
            <w:tcW w:w="467" w:type="pct"/>
            <w:tcBorders>
              <w:top w:val="nil"/>
              <w:left w:val="nil"/>
              <w:bottom w:val="single" w:sz="4" w:space="0" w:color="auto"/>
              <w:right w:val="single" w:sz="4" w:space="0" w:color="auto"/>
            </w:tcBorders>
            <w:noWrap/>
            <w:hideMark/>
          </w:tcPr>
          <w:p w14:paraId="436B8CC6" w14:textId="6763CC5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1,588,503,284</w:t>
            </w:r>
          </w:p>
        </w:tc>
        <w:tc>
          <w:tcPr>
            <w:tcW w:w="467" w:type="pct"/>
            <w:tcBorders>
              <w:top w:val="nil"/>
              <w:left w:val="nil"/>
              <w:bottom w:val="single" w:sz="4" w:space="0" w:color="auto"/>
              <w:right w:val="single" w:sz="4" w:space="0" w:color="auto"/>
            </w:tcBorders>
            <w:noWrap/>
            <w:hideMark/>
          </w:tcPr>
          <w:p w14:paraId="10047015" w14:textId="7102632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30,000,000</w:t>
            </w:r>
          </w:p>
        </w:tc>
        <w:tc>
          <w:tcPr>
            <w:tcW w:w="467" w:type="pct"/>
            <w:tcBorders>
              <w:top w:val="nil"/>
              <w:left w:val="nil"/>
              <w:bottom w:val="single" w:sz="4" w:space="0" w:color="auto"/>
              <w:right w:val="single" w:sz="4" w:space="0" w:color="auto"/>
            </w:tcBorders>
            <w:noWrap/>
            <w:hideMark/>
          </w:tcPr>
          <w:p w14:paraId="154C9B8A" w14:textId="26EF150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156,194,476</w:t>
            </w:r>
          </w:p>
        </w:tc>
        <w:tc>
          <w:tcPr>
            <w:tcW w:w="467" w:type="pct"/>
            <w:tcBorders>
              <w:top w:val="nil"/>
              <w:left w:val="nil"/>
              <w:bottom w:val="single" w:sz="4" w:space="0" w:color="auto"/>
              <w:right w:val="single" w:sz="4" w:space="0" w:color="auto"/>
            </w:tcBorders>
            <w:noWrap/>
            <w:hideMark/>
          </w:tcPr>
          <w:p w14:paraId="36F7C2AB" w14:textId="1102386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13,021,608</w:t>
            </w:r>
          </w:p>
        </w:tc>
        <w:tc>
          <w:tcPr>
            <w:tcW w:w="479" w:type="pct"/>
            <w:tcBorders>
              <w:top w:val="nil"/>
              <w:left w:val="nil"/>
              <w:bottom w:val="single" w:sz="4" w:space="0" w:color="auto"/>
              <w:right w:val="single" w:sz="4" w:space="0" w:color="auto"/>
            </w:tcBorders>
            <w:noWrap/>
            <w:hideMark/>
          </w:tcPr>
          <w:p w14:paraId="59F3E32D" w14:textId="1D3BBBF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7C5F1301" w14:textId="17A6AAB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6690F83"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1,787,719,368</w:t>
            </w:r>
          </w:p>
        </w:tc>
      </w:tr>
      <w:tr w:rsidR="00C47AC3" w:rsidRPr="00C47AC3" w14:paraId="1D68447D"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74ACE1BF"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275D5699" w14:textId="77777777" w:rsidR="00C47AC3" w:rsidRPr="00C47AC3" w:rsidRDefault="00C47AC3" w:rsidP="00C47AC3">
            <w:pPr>
              <w:spacing w:after="0" w:line="240" w:lineRule="auto"/>
              <w:jc w:val="left"/>
              <w:rPr>
                <w:rFonts w:ascii="Times New Roman" w:eastAsia="Times New Roman" w:hAnsi="Times New Roman" w:cs="Times New Roman"/>
                <w:i/>
                <w:iCs/>
                <w:color w:val="000000"/>
                <w:sz w:val="16"/>
                <w:szCs w:val="16"/>
              </w:rPr>
            </w:pPr>
            <w:r w:rsidRPr="00C47AC3">
              <w:rPr>
                <w:rFonts w:ascii="Times New Roman" w:eastAsia="Times New Roman" w:hAnsi="Times New Roman" w:cs="Times New Roman"/>
                <w:i/>
                <w:iCs/>
                <w:color w:val="000000"/>
                <w:sz w:val="16"/>
                <w:szCs w:val="16"/>
              </w:rPr>
              <w:t>Medical Services -FIF</w:t>
            </w:r>
          </w:p>
        </w:tc>
        <w:tc>
          <w:tcPr>
            <w:tcW w:w="467" w:type="pct"/>
            <w:tcBorders>
              <w:top w:val="nil"/>
              <w:left w:val="nil"/>
              <w:bottom w:val="single" w:sz="4" w:space="0" w:color="auto"/>
              <w:right w:val="single" w:sz="4" w:space="0" w:color="auto"/>
            </w:tcBorders>
            <w:noWrap/>
            <w:hideMark/>
          </w:tcPr>
          <w:p w14:paraId="42CFE8F3" w14:textId="6FEF892A"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7" w:type="pct"/>
            <w:tcBorders>
              <w:top w:val="nil"/>
              <w:left w:val="nil"/>
              <w:bottom w:val="single" w:sz="4" w:space="0" w:color="auto"/>
              <w:right w:val="single" w:sz="4" w:space="0" w:color="auto"/>
            </w:tcBorders>
            <w:noWrap/>
            <w:hideMark/>
          </w:tcPr>
          <w:p w14:paraId="3D28830D" w14:textId="536DFEED"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7" w:type="pct"/>
            <w:tcBorders>
              <w:top w:val="nil"/>
              <w:left w:val="nil"/>
              <w:bottom w:val="single" w:sz="4" w:space="0" w:color="auto"/>
              <w:right w:val="single" w:sz="4" w:space="0" w:color="auto"/>
            </w:tcBorders>
            <w:noWrap/>
            <w:hideMark/>
          </w:tcPr>
          <w:p w14:paraId="56385C38" w14:textId="6316ACFA"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r w:rsidRPr="00C47AC3">
              <w:rPr>
                <w:rFonts w:ascii="Times New Roman" w:eastAsia="Times New Roman" w:hAnsi="Times New Roman" w:cs="Times New Roman"/>
                <w:i/>
                <w:iCs/>
                <w:color w:val="000000"/>
                <w:sz w:val="16"/>
                <w:szCs w:val="16"/>
              </w:rPr>
              <w:t>180,000,000</w:t>
            </w:r>
          </w:p>
        </w:tc>
        <w:tc>
          <w:tcPr>
            <w:tcW w:w="467" w:type="pct"/>
            <w:tcBorders>
              <w:top w:val="nil"/>
              <w:left w:val="nil"/>
              <w:bottom w:val="single" w:sz="4" w:space="0" w:color="auto"/>
              <w:right w:val="single" w:sz="4" w:space="0" w:color="auto"/>
            </w:tcBorders>
            <w:noWrap/>
            <w:hideMark/>
          </w:tcPr>
          <w:p w14:paraId="4B36A9A8" w14:textId="77F6D858"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79" w:type="pct"/>
            <w:tcBorders>
              <w:top w:val="nil"/>
              <w:left w:val="nil"/>
              <w:bottom w:val="single" w:sz="4" w:space="0" w:color="auto"/>
              <w:right w:val="single" w:sz="4" w:space="0" w:color="auto"/>
            </w:tcBorders>
            <w:noWrap/>
            <w:hideMark/>
          </w:tcPr>
          <w:p w14:paraId="0B177FA8" w14:textId="53D6ACE4"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1" w:type="pct"/>
            <w:tcBorders>
              <w:top w:val="nil"/>
              <w:left w:val="nil"/>
              <w:bottom w:val="single" w:sz="4" w:space="0" w:color="auto"/>
              <w:right w:val="single" w:sz="4" w:space="0" w:color="auto"/>
            </w:tcBorders>
            <w:noWrap/>
            <w:hideMark/>
          </w:tcPr>
          <w:p w14:paraId="1F88F98B" w14:textId="6DB389A8"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2" w:type="pct"/>
            <w:tcBorders>
              <w:top w:val="nil"/>
              <w:left w:val="nil"/>
              <w:bottom w:val="single" w:sz="4" w:space="0" w:color="auto"/>
              <w:right w:val="single" w:sz="4" w:space="0" w:color="auto"/>
            </w:tcBorders>
            <w:noWrap/>
            <w:hideMark/>
          </w:tcPr>
          <w:p w14:paraId="64DA151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180,000,000</w:t>
            </w:r>
          </w:p>
        </w:tc>
      </w:tr>
      <w:tr w:rsidR="00C47AC3" w:rsidRPr="00C47AC3" w14:paraId="4E46D94D"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4418322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Trade, Tourism, Industry, Market and Cooperative Development </w:t>
            </w:r>
          </w:p>
        </w:tc>
        <w:tc>
          <w:tcPr>
            <w:tcW w:w="999" w:type="pct"/>
            <w:tcBorders>
              <w:top w:val="nil"/>
              <w:left w:val="nil"/>
              <w:bottom w:val="single" w:sz="4" w:space="0" w:color="auto"/>
              <w:right w:val="single" w:sz="4" w:space="0" w:color="auto"/>
            </w:tcBorders>
            <w:noWrap/>
            <w:hideMark/>
          </w:tcPr>
          <w:p w14:paraId="6F4995C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Trade &amp; Market Develoment</w:t>
            </w:r>
          </w:p>
        </w:tc>
        <w:tc>
          <w:tcPr>
            <w:tcW w:w="467" w:type="pct"/>
            <w:tcBorders>
              <w:top w:val="nil"/>
              <w:left w:val="nil"/>
              <w:bottom w:val="single" w:sz="4" w:space="0" w:color="auto"/>
              <w:right w:val="single" w:sz="4" w:space="0" w:color="auto"/>
            </w:tcBorders>
            <w:noWrap/>
            <w:hideMark/>
          </w:tcPr>
          <w:p w14:paraId="7502E9CC" w14:textId="0559752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70,296,056</w:t>
            </w:r>
          </w:p>
        </w:tc>
        <w:tc>
          <w:tcPr>
            <w:tcW w:w="467" w:type="pct"/>
            <w:tcBorders>
              <w:top w:val="nil"/>
              <w:left w:val="nil"/>
              <w:bottom w:val="single" w:sz="4" w:space="0" w:color="auto"/>
              <w:right w:val="single" w:sz="4" w:space="0" w:color="auto"/>
            </w:tcBorders>
            <w:noWrap/>
            <w:hideMark/>
          </w:tcPr>
          <w:p w14:paraId="0BD02B7A" w14:textId="53F0AF0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4C209E3E" w14:textId="14C9A47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84,240,546</w:t>
            </w:r>
          </w:p>
        </w:tc>
        <w:tc>
          <w:tcPr>
            <w:tcW w:w="467" w:type="pct"/>
            <w:tcBorders>
              <w:top w:val="nil"/>
              <w:left w:val="nil"/>
              <w:bottom w:val="single" w:sz="4" w:space="0" w:color="auto"/>
              <w:right w:val="single" w:sz="4" w:space="0" w:color="auto"/>
            </w:tcBorders>
            <w:noWrap/>
            <w:hideMark/>
          </w:tcPr>
          <w:p w14:paraId="1A638FD6" w14:textId="3704150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3,026,728</w:t>
            </w:r>
          </w:p>
        </w:tc>
        <w:tc>
          <w:tcPr>
            <w:tcW w:w="479" w:type="pct"/>
            <w:tcBorders>
              <w:top w:val="nil"/>
              <w:left w:val="nil"/>
              <w:bottom w:val="single" w:sz="4" w:space="0" w:color="auto"/>
              <w:right w:val="single" w:sz="4" w:space="0" w:color="auto"/>
            </w:tcBorders>
            <w:noWrap/>
            <w:hideMark/>
          </w:tcPr>
          <w:p w14:paraId="7891BA03" w14:textId="32A7300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099A0AEA" w14:textId="52E9E31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75A1765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157,563,330</w:t>
            </w:r>
          </w:p>
        </w:tc>
      </w:tr>
      <w:tr w:rsidR="00C47AC3" w:rsidRPr="00C47AC3" w14:paraId="3D6E077C"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0F0B413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3DD146C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Cooperative Development</w:t>
            </w:r>
          </w:p>
        </w:tc>
        <w:tc>
          <w:tcPr>
            <w:tcW w:w="467" w:type="pct"/>
            <w:tcBorders>
              <w:top w:val="nil"/>
              <w:left w:val="nil"/>
              <w:bottom w:val="single" w:sz="4" w:space="0" w:color="auto"/>
              <w:right w:val="single" w:sz="4" w:space="0" w:color="auto"/>
            </w:tcBorders>
            <w:noWrap/>
            <w:hideMark/>
          </w:tcPr>
          <w:p w14:paraId="20940BF1" w14:textId="71B8E64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6A9AEE5F" w14:textId="5D68241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4B799D6" w14:textId="6EBD458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16,561,004</w:t>
            </w:r>
          </w:p>
        </w:tc>
        <w:tc>
          <w:tcPr>
            <w:tcW w:w="467" w:type="pct"/>
            <w:tcBorders>
              <w:top w:val="nil"/>
              <w:left w:val="nil"/>
              <w:bottom w:val="single" w:sz="4" w:space="0" w:color="auto"/>
              <w:right w:val="single" w:sz="4" w:space="0" w:color="auto"/>
            </w:tcBorders>
            <w:noWrap/>
            <w:hideMark/>
          </w:tcPr>
          <w:p w14:paraId="22959317" w14:textId="6E2280A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5F38A5DB" w14:textId="3CAE4A5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1B3FADDC" w14:textId="0566534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74FD8897"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16,561,004</w:t>
            </w:r>
          </w:p>
        </w:tc>
      </w:tr>
      <w:tr w:rsidR="00C47AC3" w:rsidRPr="00C47AC3" w14:paraId="2BC78AE3"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4121F8F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F59CCB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Tourism &amp; Marketing</w:t>
            </w:r>
          </w:p>
        </w:tc>
        <w:tc>
          <w:tcPr>
            <w:tcW w:w="467" w:type="pct"/>
            <w:tcBorders>
              <w:top w:val="nil"/>
              <w:left w:val="nil"/>
              <w:bottom w:val="single" w:sz="4" w:space="0" w:color="auto"/>
              <w:right w:val="single" w:sz="4" w:space="0" w:color="auto"/>
            </w:tcBorders>
            <w:noWrap/>
            <w:hideMark/>
          </w:tcPr>
          <w:p w14:paraId="430E606B" w14:textId="4194BD2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995B29A" w14:textId="022A5C0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EF18D99" w14:textId="2E18B1D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33D1DD48" w14:textId="046A406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1522DD90" w14:textId="7B36412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759A9EF2" w14:textId="6B6D7D4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47D0AE9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7AA20B99"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2127F5B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150B343F"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Industrialization</w:t>
            </w:r>
          </w:p>
        </w:tc>
        <w:tc>
          <w:tcPr>
            <w:tcW w:w="467" w:type="pct"/>
            <w:tcBorders>
              <w:top w:val="nil"/>
              <w:left w:val="nil"/>
              <w:bottom w:val="single" w:sz="4" w:space="0" w:color="auto"/>
              <w:right w:val="single" w:sz="4" w:space="0" w:color="auto"/>
            </w:tcBorders>
            <w:noWrap/>
            <w:hideMark/>
          </w:tcPr>
          <w:p w14:paraId="69E00D88" w14:textId="626C1B6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3740088" w14:textId="68634B8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2445515A" w14:textId="44564EF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24EAB69" w14:textId="3E20456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6F129A15" w14:textId="77135AE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37AE07A6" w14:textId="3C94467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A68341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5683FD24"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35A3D8D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69C30F2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Liquor Licensing and Control</w:t>
            </w:r>
          </w:p>
        </w:tc>
        <w:tc>
          <w:tcPr>
            <w:tcW w:w="467" w:type="pct"/>
            <w:tcBorders>
              <w:top w:val="nil"/>
              <w:left w:val="nil"/>
              <w:bottom w:val="single" w:sz="4" w:space="0" w:color="auto"/>
              <w:right w:val="single" w:sz="4" w:space="0" w:color="auto"/>
            </w:tcBorders>
            <w:noWrap/>
            <w:hideMark/>
          </w:tcPr>
          <w:p w14:paraId="7B29B4A4" w14:textId="1F60DDC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A03F77C" w14:textId="6229409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553A05EB" w14:textId="7A4FA6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1,512,201</w:t>
            </w:r>
          </w:p>
        </w:tc>
        <w:tc>
          <w:tcPr>
            <w:tcW w:w="467" w:type="pct"/>
            <w:tcBorders>
              <w:top w:val="nil"/>
              <w:left w:val="nil"/>
              <w:bottom w:val="single" w:sz="4" w:space="0" w:color="auto"/>
              <w:right w:val="single" w:sz="4" w:space="0" w:color="auto"/>
            </w:tcBorders>
            <w:noWrap/>
            <w:hideMark/>
          </w:tcPr>
          <w:p w14:paraId="2E01F937" w14:textId="5CB2117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1CC27B97" w14:textId="36544A1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6C0C03B4" w14:textId="5AABEC2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3F704E8"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1,512,201</w:t>
            </w:r>
          </w:p>
        </w:tc>
      </w:tr>
      <w:tr w:rsidR="00C47AC3" w:rsidRPr="00C47AC3" w14:paraId="7E861A08"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2093252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804D8D4" w14:textId="77777777" w:rsidR="00C47AC3" w:rsidRPr="00C47AC3" w:rsidRDefault="00C47AC3" w:rsidP="00C47AC3">
            <w:pPr>
              <w:spacing w:after="0" w:line="240" w:lineRule="auto"/>
              <w:jc w:val="left"/>
              <w:rPr>
                <w:rFonts w:ascii="Times New Roman" w:eastAsia="Times New Roman" w:hAnsi="Times New Roman" w:cs="Times New Roman"/>
                <w:i/>
                <w:iCs/>
                <w:color w:val="000000"/>
                <w:sz w:val="16"/>
                <w:szCs w:val="16"/>
              </w:rPr>
            </w:pPr>
            <w:r w:rsidRPr="00C47AC3">
              <w:rPr>
                <w:rFonts w:ascii="Times New Roman" w:eastAsia="Times New Roman" w:hAnsi="Times New Roman" w:cs="Times New Roman"/>
                <w:i/>
                <w:iCs/>
                <w:color w:val="000000"/>
                <w:sz w:val="16"/>
                <w:szCs w:val="16"/>
              </w:rPr>
              <w:t>Alcohol Fund - A-I-A</w:t>
            </w:r>
          </w:p>
        </w:tc>
        <w:tc>
          <w:tcPr>
            <w:tcW w:w="467" w:type="pct"/>
            <w:tcBorders>
              <w:top w:val="nil"/>
              <w:left w:val="nil"/>
              <w:bottom w:val="single" w:sz="4" w:space="0" w:color="auto"/>
              <w:right w:val="single" w:sz="4" w:space="0" w:color="auto"/>
            </w:tcBorders>
            <w:noWrap/>
            <w:hideMark/>
          </w:tcPr>
          <w:p w14:paraId="7CFF156D" w14:textId="108EDE00"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7" w:type="pct"/>
            <w:tcBorders>
              <w:top w:val="nil"/>
              <w:left w:val="nil"/>
              <w:bottom w:val="single" w:sz="4" w:space="0" w:color="auto"/>
              <w:right w:val="single" w:sz="4" w:space="0" w:color="auto"/>
            </w:tcBorders>
            <w:noWrap/>
            <w:hideMark/>
          </w:tcPr>
          <w:p w14:paraId="60E603B0" w14:textId="53E74CF6"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7" w:type="pct"/>
            <w:tcBorders>
              <w:top w:val="nil"/>
              <w:left w:val="nil"/>
              <w:bottom w:val="single" w:sz="4" w:space="0" w:color="auto"/>
              <w:right w:val="single" w:sz="4" w:space="0" w:color="auto"/>
            </w:tcBorders>
            <w:noWrap/>
            <w:hideMark/>
          </w:tcPr>
          <w:p w14:paraId="732851F9" w14:textId="379FCBEC"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r w:rsidRPr="00C47AC3">
              <w:rPr>
                <w:rFonts w:ascii="Times New Roman" w:eastAsia="Times New Roman" w:hAnsi="Times New Roman" w:cs="Times New Roman"/>
                <w:i/>
                <w:iCs/>
                <w:color w:val="000000"/>
                <w:sz w:val="16"/>
                <w:szCs w:val="16"/>
              </w:rPr>
              <w:t>7,000,000</w:t>
            </w:r>
          </w:p>
        </w:tc>
        <w:tc>
          <w:tcPr>
            <w:tcW w:w="467" w:type="pct"/>
            <w:tcBorders>
              <w:top w:val="nil"/>
              <w:left w:val="nil"/>
              <w:bottom w:val="single" w:sz="4" w:space="0" w:color="auto"/>
              <w:right w:val="single" w:sz="4" w:space="0" w:color="auto"/>
            </w:tcBorders>
            <w:noWrap/>
            <w:hideMark/>
          </w:tcPr>
          <w:p w14:paraId="6CDDB1E5" w14:textId="085EF946"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79" w:type="pct"/>
            <w:tcBorders>
              <w:top w:val="nil"/>
              <w:left w:val="nil"/>
              <w:bottom w:val="single" w:sz="4" w:space="0" w:color="auto"/>
              <w:right w:val="single" w:sz="4" w:space="0" w:color="auto"/>
            </w:tcBorders>
            <w:noWrap/>
            <w:hideMark/>
          </w:tcPr>
          <w:p w14:paraId="0FFE8286" w14:textId="3E8DB26B"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1" w:type="pct"/>
            <w:tcBorders>
              <w:top w:val="nil"/>
              <w:left w:val="nil"/>
              <w:bottom w:val="single" w:sz="4" w:space="0" w:color="auto"/>
              <w:right w:val="single" w:sz="4" w:space="0" w:color="auto"/>
            </w:tcBorders>
            <w:noWrap/>
            <w:hideMark/>
          </w:tcPr>
          <w:p w14:paraId="31E20A8C" w14:textId="5D02915B" w:rsidR="00C47AC3" w:rsidRPr="00C47AC3" w:rsidRDefault="00C47AC3" w:rsidP="00C47AC3">
            <w:pPr>
              <w:spacing w:after="0" w:line="240" w:lineRule="auto"/>
              <w:jc w:val="right"/>
              <w:rPr>
                <w:rFonts w:ascii="Times New Roman" w:eastAsia="Times New Roman" w:hAnsi="Times New Roman" w:cs="Times New Roman"/>
                <w:i/>
                <w:iCs/>
                <w:color w:val="000000"/>
                <w:sz w:val="16"/>
                <w:szCs w:val="16"/>
              </w:rPr>
            </w:pPr>
          </w:p>
        </w:tc>
        <w:tc>
          <w:tcPr>
            <w:tcW w:w="462" w:type="pct"/>
            <w:tcBorders>
              <w:top w:val="nil"/>
              <w:left w:val="nil"/>
              <w:bottom w:val="single" w:sz="4" w:space="0" w:color="auto"/>
              <w:right w:val="single" w:sz="4" w:space="0" w:color="auto"/>
            </w:tcBorders>
            <w:noWrap/>
            <w:hideMark/>
          </w:tcPr>
          <w:p w14:paraId="47BB7BB8"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7,000,000</w:t>
            </w:r>
          </w:p>
        </w:tc>
      </w:tr>
      <w:tr w:rsidR="00C47AC3" w:rsidRPr="00C47AC3" w14:paraId="0379C968" w14:textId="77777777" w:rsidTr="00C47AC3">
        <w:trPr>
          <w:trHeight w:val="20"/>
        </w:trPr>
        <w:tc>
          <w:tcPr>
            <w:tcW w:w="731" w:type="pct"/>
            <w:vMerge w:val="restart"/>
            <w:tcBorders>
              <w:top w:val="nil"/>
              <w:left w:val="single" w:sz="4" w:space="0" w:color="auto"/>
              <w:bottom w:val="single" w:sz="4" w:space="0" w:color="000000"/>
              <w:right w:val="single" w:sz="4" w:space="0" w:color="auto"/>
            </w:tcBorders>
            <w:vAlign w:val="center"/>
            <w:hideMark/>
          </w:tcPr>
          <w:p w14:paraId="79A19D1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Roads, Transport, Public Works and Infrastructural Development</w:t>
            </w:r>
          </w:p>
        </w:tc>
        <w:tc>
          <w:tcPr>
            <w:tcW w:w="999" w:type="pct"/>
            <w:tcBorders>
              <w:top w:val="nil"/>
              <w:left w:val="nil"/>
              <w:bottom w:val="single" w:sz="4" w:space="0" w:color="auto"/>
              <w:right w:val="single" w:sz="4" w:space="0" w:color="auto"/>
            </w:tcBorders>
            <w:noWrap/>
            <w:hideMark/>
          </w:tcPr>
          <w:p w14:paraId="481462A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Roads and Transport</w:t>
            </w:r>
          </w:p>
        </w:tc>
        <w:tc>
          <w:tcPr>
            <w:tcW w:w="467" w:type="pct"/>
            <w:tcBorders>
              <w:top w:val="nil"/>
              <w:left w:val="nil"/>
              <w:bottom w:val="single" w:sz="4" w:space="0" w:color="auto"/>
              <w:right w:val="single" w:sz="4" w:space="0" w:color="auto"/>
            </w:tcBorders>
            <w:noWrap/>
            <w:hideMark/>
          </w:tcPr>
          <w:p w14:paraId="511A99A2" w14:textId="7D8F0AF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59,578,673</w:t>
            </w:r>
          </w:p>
        </w:tc>
        <w:tc>
          <w:tcPr>
            <w:tcW w:w="467" w:type="pct"/>
            <w:tcBorders>
              <w:top w:val="nil"/>
              <w:left w:val="nil"/>
              <w:bottom w:val="single" w:sz="4" w:space="0" w:color="auto"/>
              <w:right w:val="single" w:sz="4" w:space="0" w:color="auto"/>
            </w:tcBorders>
            <w:noWrap/>
            <w:hideMark/>
          </w:tcPr>
          <w:p w14:paraId="0484AF53" w14:textId="73A597B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7146C3F6" w14:textId="3A8BD58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41,231,795</w:t>
            </w:r>
          </w:p>
        </w:tc>
        <w:tc>
          <w:tcPr>
            <w:tcW w:w="467" w:type="pct"/>
            <w:tcBorders>
              <w:top w:val="nil"/>
              <w:left w:val="nil"/>
              <w:bottom w:val="single" w:sz="4" w:space="0" w:color="auto"/>
              <w:right w:val="single" w:sz="4" w:space="0" w:color="auto"/>
            </w:tcBorders>
            <w:noWrap/>
            <w:hideMark/>
          </w:tcPr>
          <w:p w14:paraId="42D8B924" w14:textId="683CCDD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1,692,422</w:t>
            </w:r>
          </w:p>
        </w:tc>
        <w:tc>
          <w:tcPr>
            <w:tcW w:w="479" w:type="pct"/>
            <w:tcBorders>
              <w:top w:val="nil"/>
              <w:left w:val="nil"/>
              <w:bottom w:val="single" w:sz="4" w:space="0" w:color="auto"/>
              <w:right w:val="single" w:sz="4" w:space="0" w:color="auto"/>
            </w:tcBorders>
            <w:noWrap/>
            <w:hideMark/>
          </w:tcPr>
          <w:p w14:paraId="0F436ED3" w14:textId="7FB2794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28FF58D7" w14:textId="7CE3FC3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6FFEED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102,502,890</w:t>
            </w:r>
          </w:p>
        </w:tc>
      </w:tr>
      <w:tr w:rsidR="00C47AC3" w:rsidRPr="00C47AC3" w14:paraId="6BF46036" w14:textId="77777777" w:rsidTr="00C47AC3">
        <w:trPr>
          <w:trHeight w:val="20"/>
        </w:trPr>
        <w:tc>
          <w:tcPr>
            <w:tcW w:w="731" w:type="pct"/>
            <w:vMerge/>
            <w:tcBorders>
              <w:top w:val="nil"/>
              <w:left w:val="single" w:sz="4" w:space="0" w:color="auto"/>
              <w:bottom w:val="single" w:sz="4" w:space="0" w:color="000000"/>
              <w:right w:val="single" w:sz="4" w:space="0" w:color="auto"/>
            </w:tcBorders>
            <w:vAlign w:val="center"/>
            <w:hideMark/>
          </w:tcPr>
          <w:p w14:paraId="7230497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999" w:type="pct"/>
            <w:tcBorders>
              <w:top w:val="nil"/>
              <w:left w:val="nil"/>
              <w:bottom w:val="single" w:sz="4" w:space="0" w:color="auto"/>
              <w:right w:val="single" w:sz="4" w:space="0" w:color="auto"/>
            </w:tcBorders>
            <w:noWrap/>
            <w:hideMark/>
          </w:tcPr>
          <w:p w14:paraId="417F13E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Works and Infrastructure</w:t>
            </w:r>
          </w:p>
        </w:tc>
        <w:tc>
          <w:tcPr>
            <w:tcW w:w="467" w:type="pct"/>
            <w:tcBorders>
              <w:top w:val="nil"/>
              <w:left w:val="nil"/>
              <w:bottom w:val="single" w:sz="4" w:space="0" w:color="auto"/>
              <w:right w:val="single" w:sz="4" w:space="0" w:color="auto"/>
            </w:tcBorders>
            <w:noWrap/>
            <w:hideMark/>
          </w:tcPr>
          <w:p w14:paraId="432C3FD7" w14:textId="514F152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39A05A8" w14:textId="61EB774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6D7BCC0" w14:textId="697F668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18,397,894</w:t>
            </w:r>
          </w:p>
        </w:tc>
        <w:tc>
          <w:tcPr>
            <w:tcW w:w="467" w:type="pct"/>
            <w:tcBorders>
              <w:top w:val="nil"/>
              <w:left w:val="nil"/>
              <w:bottom w:val="single" w:sz="4" w:space="0" w:color="auto"/>
              <w:right w:val="single" w:sz="4" w:space="0" w:color="auto"/>
            </w:tcBorders>
            <w:noWrap/>
            <w:hideMark/>
          </w:tcPr>
          <w:p w14:paraId="6D70C67F" w14:textId="578D0CC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79" w:type="pct"/>
            <w:tcBorders>
              <w:top w:val="nil"/>
              <w:left w:val="nil"/>
              <w:bottom w:val="single" w:sz="4" w:space="0" w:color="auto"/>
              <w:right w:val="single" w:sz="4" w:space="0" w:color="auto"/>
            </w:tcBorders>
            <w:noWrap/>
            <w:hideMark/>
          </w:tcPr>
          <w:p w14:paraId="1A7BF18C" w14:textId="59300FE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1FEE41A2" w14:textId="23DFC49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1258990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18,397,894</w:t>
            </w:r>
          </w:p>
        </w:tc>
      </w:tr>
      <w:tr w:rsidR="00C47AC3" w:rsidRPr="00C47AC3" w14:paraId="385EBCCA" w14:textId="77777777" w:rsidTr="00C47AC3">
        <w:trPr>
          <w:trHeight w:val="20"/>
        </w:trPr>
        <w:tc>
          <w:tcPr>
            <w:tcW w:w="731" w:type="pct"/>
            <w:tcBorders>
              <w:top w:val="nil"/>
              <w:left w:val="single" w:sz="4" w:space="0" w:color="auto"/>
              <w:bottom w:val="single" w:sz="4" w:space="0" w:color="auto"/>
              <w:right w:val="single" w:sz="4" w:space="0" w:color="auto"/>
            </w:tcBorders>
            <w:vAlign w:val="center"/>
            <w:hideMark/>
          </w:tcPr>
          <w:p w14:paraId="191BE551"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Water and Energy</w:t>
            </w:r>
          </w:p>
        </w:tc>
        <w:tc>
          <w:tcPr>
            <w:tcW w:w="999" w:type="pct"/>
            <w:tcBorders>
              <w:top w:val="nil"/>
              <w:left w:val="nil"/>
              <w:bottom w:val="single" w:sz="4" w:space="0" w:color="auto"/>
              <w:right w:val="single" w:sz="4" w:space="0" w:color="auto"/>
            </w:tcBorders>
            <w:noWrap/>
            <w:hideMark/>
          </w:tcPr>
          <w:p w14:paraId="5E3904E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Water and Energy</w:t>
            </w:r>
          </w:p>
        </w:tc>
        <w:tc>
          <w:tcPr>
            <w:tcW w:w="467" w:type="pct"/>
            <w:tcBorders>
              <w:top w:val="nil"/>
              <w:left w:val="nil"/>
              <w:bottom w:val="single" w:sz="4" w:space="0" w:color="auto"/>
              <w:right w:val="single" w:sz="4" w:space="0" w:color="auto"/>
            </w:tcBorders>
            <w:noWrap/>
            <w:hideMark/>
          </w:tcPr>
          <w:p w14:paraId="4C7DFFC3" w14:textId="3D7E895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25,523,877</w:t>
            </w:r>
          </w:p>
        </w:tc>
        <w:tc>
          <w:tcPr>
            <w:tcW w:w="467" w:type="pct"/>
            <w:tcBorders>
              <w:top w:val="nil"/>
              <w:left w:val="nil"/>
              <w:bottom w:val="single" w:sz="4" w:space="0" w:color="auto"/>
              <w:right w:val="single" w:sz="4" w:space="0" w:color="auto"/>
            </w:tcBorders>
            <w:noWrap/>
            <w:hideMark/>
          </w:tcPr>
          <w:p w14:paraId="18C9C09F" w14:textId="3A681ED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EEF5301" w14:textId="3A3783A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121,177,609</w:t>
            </w:r>
          </w:p>
        </w:tc>
        <w:tc>
          <w:tcPr>
            <w:tcW w:w="467" w:type="pct"/>
            <w:tcBorders>
              <w:top w:val="nil"/>
              <w:left w:val="nil"/>
              <w:bottom w:val="single" w:sz="4" w:space="0" w:color="auto"/>
              <w:right w:val="single" w:sz="4" w:space="0" w:color="auto"/>
            </w:tcBorders>
            <w:noWrap/>
            <w:hideMark/>
          </w:tcPr>
          <w:p w14:paraId="0E500C88" w14:textId="63ABECC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6,575,290</w:t>
            </w:r>
          </w:p>
        </w:tc>
        <w:tc>
          <w:tcPr>
            <w:tcW w:w="479" w:type="pct"/>
            <w:tcBorders>
              <w:top w:val="nil"/>
              <w:left w:val="nil"/>
              <w:bottom w:val="single" w:sz="4" w:space="0" w:color="auto"/>
              <w:right w:val="single" w:sz="4" w:space="0" w:color="auto"/>
            </w:tcBorders>
            <w:noWrap/>
            <w:hideMark/>
          </w:tcPr>
          <w:p w14:paraId="2FFD759B" w14:textId="55A78EC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299577A1" w14:textId="181DEF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661B176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153,276,776</w:t>
            </w:r>
          </w:p>
        </w:tc>
      </w:tr>
      <w:tr w:rsidR="00C47AC3" w:rsidRPr="00C47AC3" w14:paraId="621C06E6" w14:textId="77777777" w:rsidTr="00C47AC3">
        <w:trPr>
          <w:trHeight w:val="20"/>
        </w:trPr>
        <w:tc>
          <w:tcPr>
            <w:tcW w:w="731" w:type="pct"/>
            <w:tcBorders>
              <w:top w:val="nil"/>
              <w:left w:val="single" w:sz="4" w:space="0" w:color="auto"/>
              <w:bottom w:val="single" w:sz="4" w:space="0" w:color="auto"/>
              <w:right w:val="single" w:sz="4" w:space="0" w:color="auto"/>
            </w:tcBorders>
            <w:vAlign w:val="center"/>
            <w:hideMark/>
          </w:tcPr>
          <w:p w14:paraId="257D657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Office of the County Attorney</w:t>
            </w:r>
          </w:p>
        </w:tc>
        <w:tc>
          <w:tcPr>
            <w:tcW w:w="999" w:type="pct"/>
            <w:tcBorders>
              <w:top w:val="nil"/>
              <w:left w:val="nil"/>
              <w:bottom w:val="single" w:sz="4" w:space="0" w:color="auto"/>
              <w:right w:val="single" w:sz="4" w:space="0" w:color="auto"/>
            </w:tcBorders>
            <w:noWrap/>
            <w:hideMark/>
          </w:tcPr>
          <w:p w14:paraId="56A9E55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Attorney</w:t>
            </w:r>
          </w:p>
        </w:tc>
        <w:tc>
          <w:tcPr>
            <w:tcW w:w="467" w:type="pct"/>
            <w:tcBorders>
              <w:top w:val="nil"/>
              <w:left w:val="nil"/>
              <w:bottom w:val="single" w:sz="4" w:space="0" w:color="auto"/>
              <w:right w:val="single" w:sz="4" w:space="0" w:color="auto"/>
            </w:tcBorders>
            <w:noWrap/>
            <w:hideMark/>
          </w:tcPr>
          <w:p w14:paraId="4ECFF80C" w14:textId="4F71D92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1B6BBC1A" w14:textId="5DA47CE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7" w:type="pct"/>
            <w:tcBorders>
              <w:top w:val="nil"/>
              <w:left w:val="nil"/>
              <w:bottom w:val="single" w:sz="4" w:space="0" w:color="auto"/>
              <w:right w:val="single" w:sz="4" w:space="0" w:color="auto"/>
            </w:tcBorders>
            <w:noWrap/>
            <w:hideMark/>
          </w:tcPr>
          <w:p w14:paraId="0F1BFFD3" w14:textId="710B303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90,102,771</w:t>
            </w:r>
          </w:p>
        </w:tc>
        <w:tc>
          <w:tcPr>
            <w:tcW w:w="467" w:type="pct"/>
            <w:tcBorders>
              <w:top w:val="nil"/>
              <w:left w:val="nil"/>
              <w:bottom w:val="single" w:sz="4" w:space="0" w:color="auto"/>
              <w:right w:val="single" w:sz="4" w:space="0" w:color="auto"/>
            </w:tcBorders>
            <w:noWrap/>
            <w:hideMark/>
          </w:tcPr>
          <w:p w14:paraId="4031F4FB" w14:textId="5866C29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2,678,086</w:t>
            </w:r>
          </w:p>
        </w:tc>
        <w:tc>
          <w:tcPr>
            <w:tcW w:w="479" w:type="pct"/>
            <w:tcBorders>
              <w:top w:val="nil"/>
              <w:left w:val="nil"/>
              <w:bottom w:val="single" w:sz="4" w:space="0" w:color="auto"/>
              <w:right w:val="single" w:sz="4" w:space="0" w:color="auto"/>
            </w:tcBorders>
            <w:noWrap/>
            <w:hideMark/>
          </w:tcPr>
          <w:p w14:paraId="579004EB" w14:textId="7944015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1" w:type="pct"/>
            <w:tcBorders>
              <w:top w:val="nil"/>
              <w:left w:val="nil"/>
              <w:bottom w:val="single" w:sz="4" w:space="0" w:color="auto"/>
              <w:right w:val="single" w:sz="4" w:space="0" w:color="auto"/>
            </w:tcBorders>
            <w:noWrap/>
            <w:hideMark/>
          </w:tcPr>
          <w:p w14:paraId="4B198D01" w14:textId="40F4EC7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462" w:type="pct"/>
            <w:tcBorders>
              <w:top w:val="nil"/>
              <w:left w:val="nil"/>
              <w:bottom w:val="single" w:sz="4" w:space="0" w:color="auto"/>
              <w:right w:val="single" w:sz="4" w:space="0" w:color="auto"/>
            </w:tcBorders>
            <w:noWrap/>
            <w:hideMark/>
          </w:tcPr>
          <w:p w14:paraId="2E432CD7"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92,780,857</w:t>
            </w:r>
          </w:p>
        </w:tc>
      </w:tr>
      <w:tr w:rsidR="00C47AC3" w:rsidRPr="00C47AC3" w14:paraId="78C3DE4C" w14:textId="77777777" w:rsidTr="00C47AC3">
        <w:trPr>
          <w:trHeight w:val="20"/>
        </w:trPr>
        <w:tc>
          <w:tcPr>
            <w:tcW w:w="731" w:type="pct"/>
            <w:tcBorders>
              <w:top w:val="nil"/>
              <w:left w:val="single" w:sz="4" w:space="0" w:color="auto"/>
              <w:bottom w:val="single" w:sz="4" w:space="0" w:color="auto"/>
              <w:right w:val="single" w:sz="4" w:space="0" w:color="auto"/>
            </w:tcBorders>
            <w:noWrap/>
            <w:vAlign w:val="bottom"/>
            <w:hideMark/>
          </w:tcPr>
          <w:p w14:paraId="68419ABE"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Grand Total</w:t>
            </w:r>
          </w:p>
        </w:tc>
        <w:tc>
          <w:tcPr>
            <w:tcW w:w="999" w:type="pct"/>
            <w:tcBorders>
              <w:top w:val="nil"/>
              <w:left w:val="nil"/>
              <w:bottom w:val="single" w:sz="4" w:space="0" w:color="auto"/>
              <w:right w:val="single" w:sz="4" w:space="0" w:color="auto"/>
            </w:tcBorders>
            <w:noWrap/>
            <w:hideMark/>
          </w:tcPr>
          <w:p w14:paraId="37DA4829"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467" w:type="pct"/>
            <w:tcBorders>
              <w:top w:val="nil"/>
              <w:left w:val="nil"/>
              <w:bottom w:val="single" w:sz="4" w:space="0" w:color="auto"/>
              <w:right w:val="single" w:sz="4" w:space="0" w:color="auto"/>
            </w:tcBorders>
            <w:noWrap/>
            <w:hideMark/>
          </w:tcPr>
          <w:p w14:paraId="4C0F1E44" w14:textId="7FC5E536"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3,659,050,780</w:t>
            </w:r>
          </w:p>
        </w:tc>
        <w:tc>
          <w:tcPr>
            <w:tcW w:w="467" w:type="pct"/>
            <w:tcBorders>
              <w:top w:val="nil"/>
              <w:left w:val="nil"/>
              <w:bottom w:val="single" w:sz="4" w:space="0" w:color="auto"/>
              <w:right w:val="single" w:sz="4" w:space="0" w:color="auto"/>
            </w:tcBorders>
            <w:noWrap/>
            <w:hideMark/>
          </w:tcPr>
          <w:p w14:paraId="7B08FA94"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35,000,000</w:t>
            </w:r>
          </w:p>
        </w:tc>
        <w:tc>
          <w:tcPr>
            <w:tcW w:w="467" w:type="pct"/>
            <w:tcBorders>
              <w:top w:val="nil"/>
              <w:left w:val="nil"/>
              <w:bottom w:val="single" w:sz="4" w:space="0" w:color="auto"/>
              <w:right w:val="single" w:sz="4" w:space="0" w:color="auto"/>
            </w:tcBorders>
            <w:noWrap/>
            <w:hideMark/>
          </w:tcPr>
          <w:p w14:paraId="228204D7" w14:textId="5AC2B142"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2,687,428,954</w:t>
            </w:r>
          </w:p>
        </w:tc>
        <w:tc>
          <w:tcPr>
            <w:tcW w:w="467" w:type="pct"/>
            <w:tcBorders>
              <w:top w:val="nil"/>
              <w:left w:val="nil"/>
              <w:bottom w:val="single" w:sz="4" w:space="0" w:color="auto"/>
              <w:right w:val="single" w:sz="4" w:space="0" w:color="auto"/>
            </w:tcBorders>
            <w:noWrap/>
            <w:hideMark/>
          </w:tcPr>
          <w:p w14:paraId="7100765B" w14:textId="640C02CF"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186,756,807</w:t>
            </w:r>
          </w:p>
        </w:tc>
        <w:tc>
          <w:tcPr>
            <w:tcW w:w="479" w:type="pct"/>
            <w:tcBorders>
              <w:top w:val="nil"/>
              <w:left w:val="nil"/>
              <w:bottom w:val="single" w:sz="4" w:space="0" w:color="auto"/>
              <w:right w:val="single" w:sz="4" w:space="0" w:color="auto"/>
            </w:tcBorders>
            <w:noWrap/>
            <w:hideMark/>
          </w:tcPr>
          <w:p w14:paraId="39C9817D"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28,000,000</w:t>
            </w:r>
          </w:p>
        </w:tc>
        <w:tc>
          <w:tcPr>
            <w:tcW w:w="461" w:type="pct"/>
            <w:tcBorders>
              <w:top w:val="nil"/>
              <w:left w:val="nil"/>
              <w:bottom w:val="single" w:sz="4" w:space="0" w:color="auto"/>
              <w:right w:val="single" w:sz="4" w:space="0" w:color="auto"/>
            </w:tcBorders>
            <w:noWrap/>
            <w:hideMark/>
          </w:tcPr>
          <w:p w14:paraId="027958C7"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49,858,500</w:t>
            </w:r>
          </w:p>
        </w:tc>
        <w:tc>
          <w:tcPr>
            <w:tcW w:w="462" w:type="pct"/>
            <w:tcBorders>
              <w:top w:val="nil"/>
              <w:left w:val="nil"/>
              <w:bottom w:val="single" w:sz="4" w:space="0" w:color="auto"/>
              <w:right w:val="single" w:sz="4" w:space="0" w:color="auto"/>
            </w:tcBorders>
            <w:noWrap/>
            <w:hideMark/>
          </w:tcPr>
          <w:p w14:paraId="044F7EE6"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4"/>
                <w:szCs w:val="14"/>
              </w:rPr>
            </w:pPr>
            <w:r w:rsidRPr="00C47AC3">
              <w:rPr>
                <w:rFonts w:ascii="Times New Roman" w:eastAsia="Times New Roman" w:hAnsi="Times New Roman" w:cs="Times New Roman"/>
                <w:b/>
                <w:bCs/>
                <w:color w:val="000000"/>
                <w:sz w:val="14"/>
                <w:szCs w:val="14"/>
              </w:rPr>
              <w:t>6,646,095,041</w:t>
            </w:r>
          </w:p>
        </w:tc>
      </w:tr>
    </w:tbl>
    <w:p w14:paraId="71561E36" w14:textId="77777777" w:rsidR="00E60390" w:rsidRDefault="00E60390" w:rsidP="00D02ABC">
      <w:pPr>
        <w:rPr>
          <w:rFonts w:ascii="Times New Roman" w:hAnsi="Times New Roman" w:cs="Times New Roman"/>
          <w:highlight w:val="yellow"/>
        </w:rPr>
      </w:pPr>
    </w:p>
    <w:p w14:paraId="4C7768A3" w14:textId="77777777" w:rsidR="00185766" w:rsidRDefault="00185766" w:rsidP="00D02ABC">
      <w:pPr>
        <w:rPr>
          <w:rFonts w:ascii="Times New Roman" w:hAnsi="Times New Roman" w:cs="Times New Roman"/>
          <w:highlight w:val="yellow"/>
        </w:rPr>
      </w:pPr>
    </w:p>
    <w:p w14:paraId="0FD1FD39" w14:textId="5B664BFC" w:rsidR="00E60390" w:rsidRPr="00AB7A9B" w:rsidRDefault="00E60390" w:rsidP="00D02ABC">
      <w:pPr>
        <w:pStyle w:val="Caption"/>
        <w:keepNext/>
        <w:rPr>
          <w:rFonts w:ascii="Times New Roman" w:hAnsi="Times New Roman" w:cs="Times New Roman"/>
        </w:rPr>
      </w:pPr>
      <w:bookmarkStart w:id="108" w:name="_Toc190961459"/>
      <w:r w:rsidRPr="00AB7A9B">
        <w:rPr>
          <w:rFonts w:ascii="Times New Roman" w:hAnsi="Times New Roman" w:cs="Times New Roman"/>
        </w:rPr>
        <w:lastRenderedPageBreak/>
        <w:t xml:space="preserve">Table </w:t>
      </w:r>
      <w:r w:rsidRPr="00AB7A9B">
        <w:rPr>
          <w:rFonts w:ascii="Times New Roman" w:hAnsi="Times New Roman" w:cs="Times New Roman"/>
        </w:rPr>
        <w:fldChar w:fldCharType="begin"/>
      </w:r>
      <w:r w:rsidRPr="00AB7A9B">
        <w:rPr>
          <w:rFonts w:ascii="Times New Roman" w:hAnsi="Times New Roman" w:cs="Times New Roman"/>
        </w:rPr>
        <w:instrText xml:space="preserve"> SEQ Table \* ARABIC </w:instrText>
      </w:r>
      <w:r w:rsidRPr="00AB7A9B">
        <w:rPr>
          <w:rFonts w:ascii="Times New Roman" w:hAnsi="Times New Roman" w:cs="Times New Roman"/>
        </w:rPr>
        <w:fldChar w:fldCharType="separate"/>
      </w:r>
      <w:r w:rsidR="001B728E">
        <w:rPr>
          <w:rFonts w:ascii="Times New Roman" w:hAnsi="Times New Roman" w:cs="Times New Roman"/>
          <w:noProof/>
        </w:rPr>
        <w:t>16</w:t>
      </w:r>
      <w:r w:rsidRPr="00AB7A9B">
        <w:rPr>
          <w:rFonts w:ascii="Times New Roman" w:hAnsi="Times New Roman" w:cs="Times New Roman"/>
        </w:rPr>
        <w:fldChar w:fldCharType="end"/>
      </w:r>
      <w:r w:rsidRPr="00AB7A9B">
        <w:rPr>
          <w:rFonts w:ascii="Times New Roman" w:hAnsi="Times New Roman" w:cs="Times New Roman"/>
        </w:rPr>
        <w:t>: Proposed sharing of Development funds by Economic Classification per Department</w:t>
      </w:r>
      <w:bookmarkEnd w:id="108"/>
    </w:p>
    <w:tbl>
      <w:tblPr>
        <w:tblW w:w="6257" w:type="pct"/>
        <w:tblInd w:w="-1175" w:type="dxa"/>
        <w:tblLayout w:type="fixed"/>
        <w:tblLook w:val="04A0" w:firstRow="1" w:lastRow="0" w:firstColumn="1" w:lastColumn="0" w:noHBand="0" w:noVBand="1"/>
      </w:tblPr>
      <w:tblGrid>
        <w:gridCol w:w="2161"/>
        <w:gridCol w:w="2519"/>
        <w:gridCol w:w="1171"/>
        <w:gridCol w:w="1170"/>
        <w:gridCol w:w="1170"/>
        <w:gridCol w:w="1170"/>
        <w:gridCol w:w="1170"/>
        <w:gridCol w:w="1170"/>
      </w:tblGrid>
      <w:tr w:rsidR="00C47AC3" w:rsidRPr="00C47AC3" w14:paraId="693FFEFB" w14:textId="77777777" w:rsidTr="00C47AC3">
        <w:trPr>
          <w:trHeight w:val="20"/>
          <w:tblHeader/>
        </w:trPr>
        <w:tc>
          <w:tcPr>
            <w:tcW w:w="923" w:type="pct"/>
            <w:tcBorders>
              <w:top w:val="single" w:sz="4" w:space="0" w:color="auto"/>
              <w:left w:val="single" w:sz="4" w:space="0" w:color="auto"/>
              <w:bottom w:val="single" w:sz="4" w:space="0" w:color="auto"/>
              <w:right w:val="single" w:sz="4" w:space="0" w:color="auto"/>
            </w:tcBorders>
            <w:noWrap/>
            <w:vAlign w:val="bottom"/>
            <w:hideMark/>
          </w:tcPr>
          <w:p w14:paraId="349B8771"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Tbl-Ceilings--Development</w:t>
            </w:r>
          </w:p>
        </w:tc>
        <w:tc>
          <w:tcPr>
            <w:tcW w:w="1076" w:type="pct"/>
            <w:tcBorders>
              <w:top w:val="single" w:sz="4" w:space="0" w:color="auto"/>
              <w:left w:val="nil"/>
              <w:bottom w:val="single" w:sz="4" w:space="0" w:color="auto"/>
              <w:right w:val="single" w:sz="4" w:space="0" w:color="auto"/>
            </w:tcBorders>
            <w:noWrap/>
            <w:hideMark/>
          </w:tcPr>
          <w:p w14:paraId="4DA7B70B"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3000" w:type="pct"/>
            <w:gridSpan w:val="6"/>
            <w:tcBorders>
              <w:top w:val="single" w:sz="4" w:space="0" w:color="auto"/>
              <w:left w:val="nil"/>
              <w:bottom w:val="single" w:sz="4" w:space="0" w:color="auto"/>
              <w:right w:val="single" w:sz="4" w:space="0" w:color="000000"/>
            </w:tcBorders>
            <w:noWrap/>
            <w:vAlign w:val="center"/>
            <w:hideMark/>
          </w:tcPr>
          <w:p w14:paraId="3625F54B" w14:textId="12BBEF6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Proposed Ceilings - FY 2025/26</w:t>
            </w:r>
          </w:p>
        </w:tc>
      </w:tr>
      <w:tr w:rsidR="00C47AC3" w:rsidRPr="00C47AC3" w14:paraId="489EFE0C" w14:textId="77777777" w:rsidTr="00C47AC3">
        <w:trPr>
          <w:trHeight w:val="20"/>
          <w:tblHeader/>
        </w:trPr>
        <w:tc>
          <w:tcPr>
            <w:tcW w:w="923" w:type="pct"/>
            <w:tcBorders>
              <w:top w:val="nil"/>
              <w:left w:val="single" w:sz="4" w:space="0" w:color="auto"/>
              <w:bottom w:val="single" w:sz="4" w:space="0" w:color="auto"/>
              <w:right w:val="single" w:sz="4" w:space="0" w:color="auto"/>
            </w:tcBorders>
            <w:noWrap/>
            <w:vAlign w:val="bottom"/>
            <w:hideMark/>
          </w:tcPr>
          <w:p w14:paraId="5725E0FD"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1076" w:type="pct"/>
            <w:tcBorders>
              <w:top w:val="nil"/>
              <w:left w:val="nil"/>
              <w:bottom w:val="single" w:sz="4" w:space="0" w:color="auto"/>
              <w:right w:val="single" w:sz="4" w:space="0" w:color="auto"/>
            </w:tcBorders>
            <w:noWrap/>
            <w:hideMark/>
          </w:tcPr>
          <w:p w14:paraId="633522C6"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3000" w:type="pct"/>
            <w:gridSpan w:val="6"/>
            <w:tcBorders>
              <w:top w:val="single" w:sz="4" w:space="0" w:color="auto"/>
              <w:left w:val="nil"/>
              <w:bottom w:val="single" w:sz="4" w:space="0" w:color="auto"/>
              <w:right w:val="single" w:sz="4" w:space="0" w:color="000000"/>
            </w:tcBorders>
            <w:noWrap/>
            <w:vAlign w:val="center"/>
            <w:hideMark/>
          </w:tcPr>
          <w:p w14:paraId="0883F01B" w14:textId="7777777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Development</w:t>
            </w:r>
          </w:p>
        </w:tc>
      </w:tr>
      <w:tr w:rsidR="00C47AC3" w:rsidRPr="00C47AC3" w14:paraId="0CB62343" w14:textId="77777777" w:rsidTr="00C47AC3">
        <w:trPr>
          <w:trHeight w:val="20"/>
          <w:tblHeader/>
        </w:trPr>
        <w:tc>
          <w:tcPr>
            <w:tcW w:w="923" w:type="pct"/>
            <w:tcBorders>
              <w:top w:val="nil"/>
              <w:left w:val="single" w:sz="4" w:space="0" w:color="auto"/>
              <w:bottom w:val="single" w:sz="4" w:space="0" w:color="auto"/>
              <w:right w:val="single" w:sz="4" w:space="0" w:color="auto"/>
            </w:tcBorders>
            <w:noWrap/>
            <w:vAlign w:val="bottom"/>
            <w:hideMark/>
          </w:tcPr>
          <w:p w14:paraId="1684DBB8"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Sector</w:t>
            </w:r>
          </w:p>
        </w:tc>
        <w:tc>
          <w:tcPr>
            <w:tcW w:w="1076" w:type="pct"/>
            <w:tcBorders>
              <w:top w:val="nil"/>
              <w:left w:val="nil"/>
              <w:bottom w:val="single" w:sz="4" w:space="0" w:color="auto"/>
              <w:right w:val="single" w:sz="4" w:space="0" w:color="auto"/>
            </w:tcBorders>
            <w:noWrap/>
            <w:hideMark/>
          </w:tcPr>
          <w:p w14:paraId="01EDCEA8"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Sub Sector</w:t>
            </w:r>
          </w:p>
        </w:tc>
        <w:tc>
          <w:tcPr>
            <w:tcW w:w="2000" w:type="pct"/>
            <w:gridSpan w:val="4"/>
            <w:tcBorders>
              <w:top w:val="nil"/>
              <w:left w:val="nil"/>
              <w:bottom w:val="single" w:sz="4" w:space="0" w:color="auto"/>
              <w:right w:val="single" w:sz="4" w:space="0" w:color="auto"/>
            </w:tcBorders>
            <w:noWrap/>
            <w:vAlign w:val="center"/>
            <w:hideMark/>
          </w:tcPr>
          <w:p w14:paraId="1D1B0D1A" w14:textId="318EA8FC"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Equitable Share</w:t>
            </w:r>
          </w:p>
        </w:tc>
        <w:tc>
          <w:tcPr>
            <w:tcW w:w="500" w:type="pct"/>
            <w:tcBorders>
              <w:top w:val="nil"/>
              <w:left w:val="nil"/>
              <w:bottom w:val="single" w:sz="4" w:space="0" w:color="auto"/>
              <w:right w:val="single" w:sz="4" w:space="0" w:color="auto"/>
            </w:tcBorders>
            <w:noWrap/>
            <w:vAlign w:val="center"/>
            <w:hideMark/>
          </w:tcPr>
          <w:p w14:paraId="31D263AE" w14:textId="3499A7CE"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Donor Funds</w:t>
            </w:r>
          </w:p>
        </w:tc>
        <w:tc>
          <w:tcPr>
            <w:tcW w:w="500" w:type="pct"/>
            <w:tcBorders>
              <w:top w:val="nil"/>
              <w:left w:val="nil"/>
              <w:bottom w:val="single" w:sz="4" w:space="0" w:color="auto"/>
              <w:right w:val="single" w:sz="4" w:space="0" w:color="auto"/>
            </w:tcBorders>
            <w:noWrap/>
            <w:vAlign w:val="center"/>
            <w:hideMark/>
          </w:tcPr>
          <w:p w14:paraId="6F46DDC1" w14:textId="77777777" w:rsidR="00C47AC3" w:rsidRPr="00C47AC3" w:rsidRDefault="00C47AC3" w:rsidP="00C47AC3">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Total</w:t>
            </w:r>
          </w:p>
        </w:tc>
      </w:tr>
      <w:tr w:rsidR="00C47AC3" w:rsidRPr="00C47AC3" w14:paraId="51C7C23F" w14:textId="77777777" w:rsidTr="00813C41">
        <w:trPr>
          <w:trHeight w:val="20"/>
        </w:trPr>
        <w:tc>
          <w:tcPr>
            <w:tcW w:w="923" w:type="pct"/>
            <w:tcBorders>
              <w:top w:val="nil"/>
              <w:left w:val="single" w:sz="4" w:space="0" w:color="auto"/>
              <w:bottom w:val="single" w:sz="4" w:space="0" w:color="auto"/>
              <w:right w:val="single" w:sz="4" w:space="0" w:color="auto"/>
            </w:tcBorders>
            <w:noWrap/>
            <w:vAlign w:val="bottom"/>
            <w:hideMark/>
          </w:tcPr>
          <w:p w14:paraId="4273756A"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1076" w:type="pct"/>
            <w:tcBorders>
              <w:top w:val="nil"/>
              <w:left w:val="nil"/>
              <w:bottom w:val="single" w:sz="4" w:space="0" w:color="auto"/>
              <w:right w:val="single" w:sz="4" w:space="0" w:color="auto"/>
            </w:tcBorders>
            <w:noWrap/>
            <w:hideMark/>
          </w:tcPr>
          <w:p w14:paraId="626C4690"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 </w:t>
            </w:r>
          </w:p>
        </w:tc>
        <w:tc>
          <w:tcPr>
            <w:tcW w:w="500" w:type="pct"/>
            <w:tcBorders>
              <w:top w:val="nil"/>
              <w:left w:val="nil"/>
              <w:bottom w:val="single" w:sz="4" w:space="0" w:color="auto"/>
              <w:right w:val="single" w:sz="4" w:space="0" w:color="auto"/>
            </w:tcBorders>
            <w:noWrap/>
            <w:vAlign w:val="center"/>
            <w:hideMark/>
          </w:tcPr>
          <w:p w14:paraId="6EDBE118" w14:textId="77777777" w:rsidR="00C47AC3" w:rsidRPr="00C47AC3" w:rsidRDefault="00C47AC3" w:rsidP="00813C41">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Equitable Share</w:t>
            </w:r>
          </w:p>
        </w:tc>
        <w:tc>
          <w:tcPr>
            <w:tcW w:w="500" w:type="pct"/>
            <w:tcBorders>
              <w:top w:val="nil"/>
              <w:left w:val="nil"/>
              <w:bottom w:val="single" w:sz="4" w:space="0" w:color="auto"/>
              <w:right w:val="single" w:sz="4" w:space="0" w:color="auto"/>
            </w:tcBorders>
            <w:noWrap/>
            <w:vAlign w:val="center"/>
            <w:hideMark/>
          </w:tcPr>
          <w:p w14:paraId="04574D4F" w14:textId="4E7867CF" w:rsidR="00C47AC3" w:rsidRPr="00C47AC3" w:rsidRDefault="00C47AC3" w:rsidP="00813C41">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Pending Bills</w:t>
            </w:r>
          </w:p>
        </w:tc>
        <w:tc>
          <w:tcPr>
            <w:tcW w:w="500" w:type="pct"/>
            <w:tcBorders>
              <w:top w:val="nil"/>
              <w:left w:val="nil"/>
              <w:bottom w:val="single" w:sz="4" w:space="0" w:color="auto"/>
              <w:right w:val="single" w:sz="4" w:space="0" w:color="auto"/>
            </w:tcBorders>
            <w:noWrap/>
            <w:vAlign w:val="center"/>
            <w:hideMark/>
          </w:tcPr>
          <w:p w14:paraId="243D7F48" w14:textId="5A218B79" w:rsidR="00C47AC3" w:rsidRPr="00C47AC3" w:rsidRDefault="00C47AC3" w:rsidP="00813C41">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Community</w:t>
            </w:r>
          </w:p>
        </w:tc>
        <w:tc>
          <w:tcPr>
            <w:tcW w:w="500" w:type="pct"/>
            <w:tcBorders>
              <w:top w:val="nil"/>
              <w:left w:val="nil"/>
              <w:bottom w:val="single" w:sz="4" w:space="0" w:color="auto"/>
              <w:right w:val="single" w:sz="4" w:space="0" w:color="auto"/>
            </w:tcBorders>
            <w:vAlign w:val="center"/>
            <w:hideMark/>
          </w:tcPr>
          <w:p w14:paraId="6648ADBE" w14:textId="4B19BBFD" w:rsidR="00C47AC3" w:rsidRPr="00C47AC3" w:rsidRDefault="00C47AC3" w:rsidP="00813C41">
            <w:pPr>
              <w:spacing w:after="0" w:line="240" w:lineRule="auto"/>
              <w:jc w:val="center"/>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CounterPart Funding</w:t>
            </w:r>
          </w:p>
        </w:tc>
        <w:tc>
          <w:tcPr>
            <w:tcW w:w="500" w:type="pct"/>
            <w:tcBorders>
              <w:top w:val="nil"/>
              <w:left w:val="nil"/>
              <w:bottom w:val="single" w:sz="4" w:space="0" w:color="auto"/>
              <w:right w:val="single" w:sz="4" w:space="0" w:color="auto"/>
            </w:tcBorders>
            <w:noWrap/>
            <w:vAlign w:val="center"/>
            <w:hideMark/>
          </w:tcPr>
          <w:p w14:paraId="0D3E41E5" w14:textId="354DB84B" w:rsidR="00C47AC3" w:rsidRPr="00C47AC3" w:rsidRDefault="00C47AC3" w:rsidP="00813C41">
            <w:pPr>
              <w:spacing w:after="0" w:line="240" w:lineRule="auto"/>
              <w:jc w:val="center"/>
              <w:rPr>
                <w:rFonts w:ascii="Times New Roman" w:eastAsia="Times New Roman" w:hAnsi="Times New Roman" w:cs="Times New Roman"/>
                <w:b/>
                <w:bCs/>
                <w:color w:val="000000"/>
                <w:sz w:val="16"/>
                <w:szCs w:val="16"/>
              </w:rPr>
            </w:pPr>
          </w:p>
        </w:tc>
        <w:tc>
          <w:tcPr>
            <w:tcW w:w="500" w:type="pct"/>
            <w:tcBorders>
              <w:top w:val="nil"/>
              <w:left w:val="nil"/>
              <w:bottom w:val="single" w:sz="4" w:space="0" w:color="auto"/>
              <w:right w:val="single" w:sz="4" w:space="0" w:color="auto"/>
            </w:tcBorders>
            <w:noWrap/>
            <w:hideMark/>
          </w:tcPr>
          <w:p w14:paraId="2872A8F0" w14:textId="01A3F7DB"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p>
        </w:tc>
      </w:tr>
      <w:tr w:rsidR="00C47AC3" w:rsidRPr="00C47AC3" w14:paraId="532E64B9"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7773DA8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Agriculture, Livestock, Veterinary Services, Fisheries and Blue Economy</w:t>
            </w:r>
          </w:p>
        </w:tc>
        <w:tc>
          <w:tcPr>
            <w:tcW w:w="1076" w:type="pct"/>
            <w:tcBorders>
              <w:top w:val="nil"/>
              <w:left w:val="nil"/>
              <w:bottom w:val="single" w:sz="4" w:space="0" w:color="auto"/>
              <w:right w:val="single" w:sz="4" w:space="0" w:color="auto"/>
            </w:tcBorders>
            <w:noWrap/>
            <w:hideMark/>
          </w:tcPr>
          <w:p w14:paraId="32935F9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Agriculture</w:t>
            </w:r>
          </w:p>
        </w:tc>
        <w:tc>
          <w:tcPr>
            <w:tcW w:w="500" w:type="pct"/>
            <w:tcBorders>
              <w:top w:val="nil"/>
              <w:left w:val="nil"/>
              <w:bottom w:val="single" w:sz="4" w:space="0" w:color="auto"/>
              <w:right w:val="single" w:sz="4" w:space="0" w:color="auto"/>
            </w:tcBorders>
            <w:noWrap/>
            <w:hideMark/>
          </w:tcPr>
          <w:p w14:paraId="5AC7B32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28,500,000</w:t>
            </w:r>
          </w:p>
        </w:tc>
        <w:tc>
          <w:tcPr>
            <w:tcW w:w="500" w:type="pct"/>
            <w:tcBorders>
              <w:top w:val="nil"/>
              <w:left w:val="nil"/>
              <w:bottom w:val="single" w:sz="4" w:space="0" w:color="auto"/>
              <w:right w:val="single" w:sz="4" w:space="0" w:color="auto"/>
            </w:tcBorders>
            <w:noWrap/>
            <w:hideMark/>
          </w:tcPr>
          <w:p w14:paraId="3A316E1C" w14:textId="5CA6E85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3,500,000</w:t>
            </w:r>
          </w:p>
        </w:tc>
        <w:tc>
          <w:tcPr>
            <w:tcW w:w="500" w:type="pct"/>
            <w:tcBorders>
              <w:top w:val="nil"/>
              <w:left w:val="nil"/>
              <w:bottom w:val="single" w:sz="4" w:space="0" w:color="auto"/>
              <w:right w:val="single" w:sz="4" w:space="0" w:color="auto"/>
            </w:tcBorders>
            <w:noWrap/>
            <w:hideMark/>
          </w:tcPr>
          <w:p w14:paraId="1559FAD2" w14:textId="0A2CCA4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7F80B2E" w14:textId="7358040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1D1A2BA" w14:textId="77665F9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446,309,271</w:t>
            </w:r>
          </w:p>
        </w:tc>
        <w:tc>
          <w:tcPr>
            <w:tcW w:w="500" w:type="pct"/>
            <w:tcBorders>
              <w:top w:val="nil"/>
              <w:left w:val="nil"/>
              <w:bottom w:val="single" w:sz="4" w:space="0" w:color="auto"/>
              <w:right w:val="single" w:sz="4" w:space="0" w:color="auto"/>
            </w:tcBorders>
            <w:noWrap/>
            <w:hideMark/>
          </w:tcPr>
          <w:p w14:paraId="225C8A3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478,309,271</w:t>
            </w:r>
          </w:p>
        </w:tc>
      </w:tr>
      <w:tr w:rsidR="00C47AC3" w:rsidRPr="00C47AC3" w14:paraId="1434A827"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35DAEEC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2B069BB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Fisheries and Blue Economy</w:t>
            </w:r>
          </w:p>
        </w:tc>
        <w:tc>
          <w:tcPr>
            <w:tcW w:w="500" w:type="pct"/>
            <w:tcBorders>
              <w:top w:val="nil"/>
              <w:left w:val="nil"/>
              <w:bottom w:val="single" w:sz="4" w:space="0" w:color="auto"/>
              <w:right w:val="single" w:sz="4" w:space="0" w:color="auto"/>
            </w:tcBorders>
            <w:noWrap/>
            <w:hideMark/>
          </w:tcPr>
          <w:p w14:paraId="37906C0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18,700,000</w:t>
            </w:r>
          </w:p>
        </w:tc>
        <w:tc>
          <w:tcPr>
            <w:tcW w:w="500" w:type="pct"/>
            <w:tcBorders>
              <w:top w:val="nil"/>
              <w:left w:val="nil"/>
              <w:bottom w:val="single" w:sz="4" w:space="0" w:color="auto"/>
              <w:right w:val="single" w:sz="4" w:space="0" w:color="auto"/>
            </w:tcBorders>
            <w:noWrap/>
            <w:hideMark/>
          </w:tcPr>
          <w:p w14:paraId="3A8D63B8" w14:textId="0DE1AB7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2,300,000</w:t>
            </w:r>
          </w:p>
        </w:tc>
        <w:tc>
          <w:tcPr>
            <w:tcW w:w="500" w:type="pct"/>
            <w:tcBorders>
              <w:top w:val="nil"/>
              <w:left w:val="nil"/>
              <w:bottom w:val="single" w:sz="4" w:space="0" w:color="auto"/>
              <w:right w:val="single" w:sz="4" w:space="0" w:color="auto"/>
            </w:tcBorders>
            <w:noWrap/>
            <w:hideMark/>
          </w:tcPr>
          <w:p w14:paraId="5D376A80" w14:textId="257BFF2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1FD967B" w14:textId="20F8258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82A853" w14:textId="6AC3916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7806877"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21,000,000</w:t>
            </w:r>
          </w:p>
        </w:tc>
      </w:tr>
      <w:tr w:rsidR="00C47AC3" w:rsidRPr="00C47AC3" w14:paraId="0870CE39"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43238AA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458B022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Livestock </w:t>
            </w:r>
          </w:p>
        </w:tc>
        <w:tc>
          <w:tcPr>
            <w:tcW w:w="500" w:type="pct"/>
            <w:tcBorders>
              <w:top w:val="nil"/>
              <w:left w:val="nil"/>
              <w:bottom w:val="single" w:sz="4" w:space="0" w:color="auto"/>
              <w:right w:val="single" w:sz="4" w:space="0" w:color="auto"/>
            </w:tcBorders>
            <w:noWrap/>
            <w:hideMark/>
          </w:tcPr>
          <w:p w14:paraId="00DDA78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16,000,000</w:t>
            </w:r>
          </w:p>
        </w:tc>
        <w:tc>
          <w:tcPr>
            <w:tcW w:w="500" w:type="pct"/>
            <w:tcBorders>
              <w:top w:val="nil"/>
              <w:left w:val="nil"/>
              <w:bottom w:val="single" w:sz="4" w:space="0" w:color="auto"/>
              <w:right w:val="single" w:sz="4" w:space="0" w:color="auto"/>
            </w:tcBorders>
            <w:noWrap/>
            <w:hideMark/>
          </w:tcPr>
          <w:p w14:paraId="52716D7D" w14:textId="7B17D41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2,000,000</w:t>
            </w:r>
          </w:p>
        </w:tc>
        <w:tc>
          <w:tcPr>
            <w:tcW w:w="500" w:type="pct"/>
            <w:tcBorders>
              <w:top w:val="nil"/>
              <w:left w:val="nil"/>
              <w:bottom w:val="single" w:sz="4" w:space="0" w:color="auto"/>
              <w:right w:val="single" w:sz="4" w:space="0" w:color="auto"/>
            </w:tcBorders>
            <w:noWrap/>
            <w:hideMark/>
          </w:tcPr>
          <w:p w14:paraId="64824720" w14:textId="5C30238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4EF7F72" w14:textId="3DD02CF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2F93D0A" w14:textId="765AC72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EA76F97"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18,000,000</w:t>
            </w:r>
          </w:p>
        </w:tc>
      </w:tr>
      <w:tr w:rsidR="00C47AC3" w:rsidRPr="00C47AC3" w14:paraId="0234D823"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6AA4166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33FD5CD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Veterinary Services</w:t>
            </w:r>
          </w:p>
        </w:tc>
        <w:tc>
          <w:tcPr>
            <w:tcW w:w="500" w:type="pct"/>
            <w:tcBorders>
              <w:top w:val="nil"/>
              <w:left w:val="nil"/>
              <w:bottom w:val="single" w:sz="4" w:space="0" w:color="auto"/>
              <w:right w:val="single" w:sz="4" w:space="0" w:color="auto"/>
            </w:tcBorders>
            <w:noWrap/>
            <w:hideMark/>
          </w:tcPr>
          <w:p w14:paraId="19E0818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7,200,000</w:t>
            </w:r>
          </w:p>
        </w:tc>
        <w:tc>
          <w:tcPr>
            <w:tcW w:w="500" w:type="pct"/>
            <w:tcBorders>
              <w:top w:val="nil"/>
              <w:left w:val="nil"/>
              <w:bottom w:val="single" w:sz="4" w:space="0" w:color="auto"/>
              <w:right w:val="single" w:sz="4" w:space="0" w:color="auto"/>
            </w:tcBorders>
            <w:noWrap/>
            <w:hideMark/>
          </w:tcPr>
          <w:p w14:paraId="54D4BE9A" w14:textId="3820CDE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w:t>
            </w:r>
          </w:p>
        </w:tc>
        <w:tc>
          <w:tcPr>
            <w:tcW w:w="500" w:type="pct"/>
            <w:tcBorders>
              <w:top w:val="nil"/>
              <w:left w:val="nil"/>
              <w:bottom w:val="single" w:sz="4" w:space="0" w:color="auto"/>
              <w:right w:val="single" w:sz="4" w:space="0" w:color="auto"/>
            </w:tcBorders>
            <w:noWrap/>
            <w:hideMark/>
          </w:tcPr>
          <w:p w14:paraId="00A0EF25" w14:textId="5D86DE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902FFB6" w14:textId="1A0ACDD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318B578" w14:textId="2B88A9B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5F6A56C"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8,000,000</w:t>
            </w:r>
          </w:p>
        </w:tc>
      </w:tr>
      <w:tr w:rsidR="00C47AC3" w:rsidRPr="00C47AC3" w14:paraId="7BE7B130" w14:textId="77777777" w:rsidTr="00C47AC3">
        <w:trPr>
          <w:trHeight w:val="20"/>
        </w:trPr>
        <w:tc>
          <w:tcPr>
            <w:tcW w:w="923" w:type="pct"/>
            <w:tcBorders>
              <w:top w:val="nil"/>
              <w:left w:val="single" w:sz="4" w:space="0" w:color="auto"/>
              <w:bottom w:val="single" w:sz="4" w:space="0" w:color="auto"/>
              <w:right w:val="single" w:sz="4" w:space="0" w:color="auto"/>
            </w:tcBorders>
            <w:vAlign w:val="center"/>
            <w:hideMark/>
          </w:tcPr>
          <w:p w14:paraId="4054572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Assembly</w:t>
            </w:r>
          </w:p>
        </w:tc>
        <w:tc>
          <w:tcPr>
            <w:tcW w:w="1076" w:type="pct"/>
            <w:tcBorders>
              <w:top w:val="nil"/>
              <w:left w:val="nil"/>
              <w:bottom w:val="single" w:sz="4" w:space="0" w:color="auto"/>
              <w:right w:val="single" w:sz="4" w:space="0" w:color="auto"/>
            </w:tcBorders>
            <w:noWrap/>
            <w:hideMark/>
          </w:tcPr>
          <w:p w14:paraId="7EA08C5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Assembly</w:t>
            </w:r>
          </w:p>
        </w:tc>
        <w:tc>
          <w:tcPr>
            <w:tcW w:w="500" w:type="pct"/>
            <w:tcBorders>
              <w:top w:val="nil"/>
              <w:left w:val="nil"/>
              <w:bottom w:val="single" w:sz="4" w:space="0" w:color="auto"/>
              <w:right w:val="single" w:sz="4" w:space="0" w:color="auto"/>
            </w:tcBorders>
            <w:noWrap/>
            <w:hideMark/>
          </w:tcPr>
          <w:p w14:paraId="7034211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40,000,000</w:t>
            </w:r>
          </w:p>
        </w:tc>
        <w:tc>
          <w:tcPr>
            <w:tcW w:w="500" w:type="pct"/>
            <w:tcBorders>
              <w:top w:val="nil"/>
              <w:left w:val="nil"/>
              <w:bottom w:val="single" w:sz="4" w:space="0" w:color="auto"/>
              <w:right w:val="single" w:sz="4" w:space="0" w:color="auto"/>
            </w:tcBorders>
            <w:noWrap/>
            <w:hideMark/>
          </w:tcPr>
          <w:p w14:paraId="1AE77B81" w14:textId="00044A7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10,000,000</w:t>
            </w:r>
          </w:p>
        </w:tc>
        <w:tc>
          <w:tcPr>
            <w:tcW w:w="500" w:type="pct"/>
            <w:tcBorders>
              <w:top w:val="nil"/>
              <w:left w:val="nil"/>
              <w:bottom w:val="single" w:sz="4" w:space="0" w:color="auto"/>
              <w:right w:val="single" w:sz="4" w:space="0" w:color="auto"/>
            </w:tcBorders>
            <w:noWrap/>
            <w:hideMark/>
          </w:tcPr>
          <w:p w14:paraId="3D79C43A" w14:textId="3FA8FA5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369C00A" w14:textId="5097B56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AF8E061" w14:textId="67178FD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8C4AB2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50,000,000</w:t>
            </w:r>
          </w:p>
        </w:tc>
      </w:tr>
      <w:tr w:rsidR="00C47AC3" w:rsidRPr="00C47AC3" w14:paraId="6A28F734"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0285887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Executive</w:t>
            </w:r>
          </w:p>
        </w:tc>
        <w:tc>
          <w:tcPr>
            <w:tcW w:w="1076" w:type="pct"/>
            <w:tcBorders>
              <w:top w:val="nil"/>
              <w:left w:val="nil"/>
              <w:bottom w:val="single" w:sz="4" w:space="0" w:color="auto"/>
              <w:right w:val="single" w:sz="4" w:space="0" w:color="auto"/>
            </w:tcBorders>
            <w:noWrap/>
            <w:hideMark/>
          </w:tcPr>
          <w:p w14:paraId="57D0BA7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Governance and Administration</w:t>
            </w:r>
          </w:p>
        </w:tc>
        <w:tc>
          <w:tcPr>
            <w:tcW w:w="500" w:type="pct"/>
            <w:tcBorders>
              <w:top w:val="nil"/>
              <w:left w:val="nil"/>
              <w:bottom w:val="single" w:sz="4" w:space="0" w:color="auto"/>
              <w:right w:val="single" w:sz="4" w:space="0" w:color="auto"/>
            </w:tcBorders>
            <w:noWrap/>
            <w:hideMark/>
          </w:tcPr>
          <w:p w14:paraId="7D8DFF0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126,000,000</w:t>
            </w:r>
          </w:p>
        </w:tc>
        <w:tc>
          <w:tcPr>
            <w:tcW w:w="500" w:type="pct"/>
            <w:tcBorders>
              <w:top w:val="nil"/>
              <w:left w:val="nil"/>
              <w:bottom w:val="single" w:sz="4" w:space="0" w:color="auto"/>
              <w:right w:val="single" w:sz="4" w:space="0" w:color="auto"/>
            </w:tcBorders>
            <w:noWrap/>
            <w:hideMark/>
          </w:tcPr>
          <w:p w14:paraId="4B7ECA26" w14:textId="4727D7B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14,000,000</w:t>
            </w:r>
          </w:p>
        </w:tc>
        <w:tc>
          <w:tcPr>
            <w:tcW w:w="500" w:type="pct"/>
            <w:tcBorders>
              <w:top w:val="nil"/>
              <w:left w:val="nil"/>
              <w:bottom w:val="single" w:sz="4" w:space="0" w:color="auto"/>
              <w:right w:val="single" w:sz="4" w:space="0" w:color="auto"/>
            </w:tcBorders>
            <w:noWrap/>
            <w:hideMark/>
          </w:tcPr>
          <w:p w14:paraId="5A1DFCA1" w14:textId="5E8C986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B718ABF" w14:textId="52C03F8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DE4AE8E" w14:textId="3450EA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9097061"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140,000,000</w:t>
            </w:r>
          </w:p>
        </w:tc>
      </w:tr>
      <w:tr w:rsidR="00C47AC3" w:rsidRPr="00C47AC3" w14:paraId="679004FE"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40A0680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64C46C4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Special Programmes and External Partnerships</w:t>
            </w:r>
          </w:p>
        </w:tc>
        <w:tc>
          <w:tcPr>
            <w:tcW w:w="500" w:type="pct"/>
            <w:tcBorders>
              <w:top w:val="nil"/>
              <w:left w:val="nil"/>
              <w:bottom w:val="single" w:sz="4" w:space="0" w:color="auto"/>
              <w:right w:val="single" w:sz="4" w:space="0" w:color="auto"/>
            </w:tcBorders>
            <w:noWrap/>
            <w:hideMark/>
          </w:tcPr>
          <w:p w14:paraId="5E79AF8F" w14:textId="1F38FC1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D50F8C2" w14:textId="682BC4B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6641554" w14:textId="7226697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92EBE3" w14:textId="46A8AA8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7706264" w14:textId="4FA40FE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D7B8AF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0B5FE5E1"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1B1C727F"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2D612D0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Deputy Governor's Office</w:t>
            </w:r>
          </w:p>
        </w:tc>
        <w:tc>
          <w:tcPr>
            <w:tcW w:w="500" w:type="pct"/>
            <w:tcBorders>
              <w:top w:val="nil"/>
              <w:left w:val="nil"/>
              <w:bottom w:val="single" w:sz="4" w:space="0" w:color="auto"/>
              <w:right w:val="single" w:sz="4" w:space="0" w:color="auto"/>
            </w:tcBorders>
            <w:noWrap/>
            <w:hideMark/>
          </w:tcPr>
          <w:p w14:paraId="04095CE8" w14:textId="6404117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63DF151" w14:textId="0B1E498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15FA3BE" w14:textId="23F6ED2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D19787C" w14:textId="52F58ED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52FD2F6" w14:textId="3176CB5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6BCFDC3"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061BDD83"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7902998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73C8404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County Secretary</w:t>
            </w:r>
          </w:p>
        </w:tc>
        <w:tc>
          <w:tcPr>
            <w:tcW w:w="500" w:type="pct"/>
            <w:tcBorders>
              <w:top w:val="nil"/>
              <w:left w:val="nil"/>
              <w:bottom w:val="single" w:sz="4" w:space="0" w:color="auto"/>
              <w:right w:val="single" w:sz="4" w:space="0" w:color="auto"/>
            </w:tcBorders>
            <w:noWrap/>
            <w:hideMark/>
          </w:tcPr>
          <w:p w14:paraId="6457EB24" w14:textId="3563A9A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BE4B932" w14:textId="4B6FB4A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0A162F8" w14:textId="1772F7E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A5E9996" w14:textId="309C8B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A36F2FF" w14:textId="00988F3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91502D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07C90BD9"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760D9C6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033686B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ICT, e-Government and Innovation</w:t>
            </w:r>
          </w:p>
        </w:tc>
        <w:tc>
          <w:tcPr>
            <w:tcW w:w="500" w:type="pct"/>
            <w:tcBorders>
              <w:top w:val="nil"/>
              <w:left w:val="nil"/>
              <w:bottom w:val="single" w:sz="4" w:space="0" w:color="auto"/>
              <w:right w:val="single" w:sz="4" w:space="0" w:color="auto"/>
            </w:tcBorders>
            <w:noWrap/>
            <w:hideMark/>
          </w:tcPr>
          <w:p w14:paraId="5DDA1BA0" w14:textId="77BA278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362B57A" w14:textId="3B8C943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CD8C676" w14:textId="1B1E92F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3427F19" w14:textId="7EF9D6A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912C0F2" w14:textId="51AD210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F80B5B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267FE325"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46D844CB"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Public Service Management, Monitoring and Evaluation and Performance  </w:t>
            </w:r>
          </w:p>
        </w:tc>
        <w:tc>
          <w:tcPr>
            <w:tcW w:w="1076" w:type="pct"/>
            <w:tcBorders>
              <w:top w:val="nil"/>
              <w:left w:val="nil"/>
              <w:bottom w:val="single" w:sz="4" w:space="0" w:color="auto"/>
              <w:right w:val="single" w:sz="4" w:space="0" w:color="auto"/>
            </w:tcBorders>
            <w:noWrap/>
            <w:hideMark/>
          </w:tcPr>
          <w:p w14:paraId="71D40C1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Service and Management</w:t>
            </w:r>
          </w:p>
        </w:tc>
        <w:tc>
          <w:tcPr>
            <w:tcW w:w="500" w:type="pct"/>
            <w:tcBorders>
              <w:top w:val="nil"/>
              <w:left w:val="nil"/>
              <w:bottom w:val="single" w:sz="4" w:space="0" w:color="auto"/>
              <w:right w:val="single" w:sz="4" w:space="0" w:color="auto"/>
            </w:tcBorders>
            <w:noWrap/>
            <w:hideMark/>
          </w:tcPr>
          <w:p w14:paraId="6EE0C138"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6,000,000</w:t>
            </w:r>
          </w:p>
        </w:tc>
        <w:tc>
          <w:tcPr>
            <w:tcW w:w="500" w:type="pct"/>
            <w:tcBorders>
              <w:top w:val="nil"/>
              <w:left w:val="nil"/>
              <w:bottom w:val="single" w:sz="4" w:space="0" w:color="auto"/>
              <w:right w:val="single" w:sz="4" w:space="0" w:color="auto"/>
            </w:tcBorders>
            <w:noWrap/>
            <w:hideMark/>
          </w:tcPr>
          <w:p w14:paraId="3F616CB7" w14:textId="1788685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4,000,000</w:t>
            </w:r>
          </w:p>
        </w:tc>
        <w:tc>
          <w:tcPr>
            <w:tcW w:w="500" w:type="pct"/>
            <w:tcBorders>
              <w:top w:val="nil"/>
              <w:left w:val="nil"/>
              <w:bottom w:val="single" w:sz="4" w:space="0" w:color="auto"/>
              <w:right w:val="single" w:sz="4" w:space="0" w:color="auto"/>
            </w:tcBorders>
            <w:noWrap/>
            <w:hideMark/>
          </w:tcPr>
          <w:p w14:paraId="17948D90" w14:textId="67180F3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9078210" w14:textId="2B6A49B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100,000,000</w:t>
            </w:r>
          </w:p>
        </w:tc>
        <w:tc>
          <w:tcPr>
            <w:tcW w:w="500" w:type="pct"/>
            <w:tcBorders>
              <w:top w:val="nil"/>
              <w:left w:val="nil"/>
              <w:bottom w:val="single" w:sz="4" w:space="0" w:color="auto"/>
              <w:right w:val="single" w:sz="4" w:space="0" w:color="auto"/>
            </w:tcBorders>
            <w:noWrap/>
            <w:hideMark/>
          </w:tcPr>
          <w:p w14:paraId="701574DA" w14:textId="24C2BC4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352,500,000</w:t>
            </w:r>
          </w:p>
        </w:tc>
        <w:tc>
          <w:tcPr>
            <w:tcW w:w="500" w:type="pct"/>
            <w:tcBorders>
              <w:top w:val="nil"/>
              <w:left w:val="nil"/>
              <w:bottom w:val="single" w:sz="4" w:space="0" w:color="auto"/>
              <w:right w:val="single" w:sz="4" w:space="0" w:color="auto"/>
            </w:tcBorders>
            <w:noWrap/>
            <w:hideMark/>
          </w:tcPr>
          <w:p w14:paraId="0230D59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462,500,000</w:t>
            </w:r>
          </w:p>
        </w:tc>
      </w:tr>
      <w:tr w:rsidR="00C47AC3" w:rsidRPr="00C47AC3" w14:paraId="36A9976F"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1339C6A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2A85E43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Service Board</w:t>
            </w:r>
          </w:p>
        </w:tc>
        <w:tc>
          <w:tcPr>
            <w:tcW w:w="500" w:type="pct"/>
            <w:tcBorders>
              <w:top w:val="nil"/>
              <w:left w:val="nil"/>
              <w:bottom w:val="single" w:sz="4" w:space="0" w:color="auto"/>
              <w:right w:val="single" w:sz="4" w:space="0" w:color="auto"/>
            </w:tcBorders>
            <w:noWrap/>
            <w:hideMark/>
          </w:tcPr>
          <w:p w14:paraId="6D90974C" w14:textId="5DBD84E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F093AD7" w14:textId="4AA1341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0232A3E" w14:textId="2559295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01841B9" w14:textId="689371D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D9E2EB4" w14:textId="7B82A49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8725EB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312E728E"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2323533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1D3B5EC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Monitoring, Evaluation and Performance Contracting</w:t>
            </w:r>
          </w:p>
        </w:tc>
        <w:tc>
          <w:tcPr>
            <w:tcW w:w="500" w:type="pct"/>
            <w:tcBorders>
              <w:top w:val="nil"/>
              <w:left w:val="nil"/>
              <w:bottom w:val="single" w:sz="4" w:space="0" w:color="auto"/>
              <w:right w:val="single" w:sz="4" w:space="0" w:color="auto"/>
            </w:tcBorders>
            <w:noWrap/>
            <w:hideMark/>
          </w:tcPr>
          <w:p w14:paraId="09B012A6" w14:textId="5DF0EEC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2C824AD" w14:textId="7F050B8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333C76F" w14:textId="7F972B1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476A4D9" w14:textId="655C889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69EE32A" w14:textId="29F0D91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7D7CE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04681656"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5DED7EF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Education, Gender inclusivity, </w:t>
            </w:r>
            <w:proofErr w:type="gramStart"/>
            <w:r w:rsidRPr="00C47AC3">
              <w:rPr>
                <w:rFonts w:ascii="Times New Roman" w:eastAsia="Times New Roman" w:hAnsi="Times New Roman" w:cs="Times New Roman"/>
                <w:color w:val="000000"/>
                <w:sz w:val="16"/>
                <w:szCs w:val="16"/>
              </w:rPr>
              <w:t>Social</w:t>
            </w:r>
            <w:proofErr w:type="gramEnd"/>
            <w:r w:rsidRPr="00C47AC3">
              <w:rPr>
                <w:rFonts w:ascii="Times New Roman" w:eastAsia="Times New Roman" w:hAnsi="Times New Roman" w:cs="Times New Roman"/>
                <w:color w:val="000000"/>
                <w:sz w:val="16"/>
                <w:szCs w:val="16"/>
              </w:rPr>
              <w:t xml:space="preserve"> services, Youth and Sports</w:t>
            </w:r>
          </w:p>
        </w:tc>
        <w:tc>
          <w:tcPr>
            <w:tcW w:w="1076" w:type="pct"/>
            <w:tcBorders>
              <w:top w:val="nil"/>
              <w:left w:val="nil"/>
              <w:bottom w:val="single" w:sz="4" w:space="0" w:color="auto"/>
              <w:right w:val="single" w:sz="4" w:space="0" w:color="auto"/>
            </w:tcBorders>
            <w:noWrap/>
            <w:hideMark/>
          </w:tcPr>
          <w:p w14:paraId="7B2D7BB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Education, Youth and Sports</w:t>
            </w:r>
          </w:p>
        </w:tc>
        <w:tc>
          <w:tcPr>
            <w:tcW w:w="500" w:type="pct"/>
            <w:tcBorders>
              <w:top w:val="nil"/>
              <w:left w:val="nil"/>
              <w:bottom w:val="single" w:sz="4" w:space="0" w:color="auto"/>
              <w:right w:val="single" w:sz="4" w:space="0" w:color="auto"/>
            </w:tcBorders>
            <w:noWrap/>
            <w:hideMark/>
          </w:tcPr>
          <w:p w14:paraId="1AF0D49C"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45,000,000</w:t>
            </w:r>
          </w:p>
        </w:tc>
        <w:tc>
          <w:tcPr>
            <w:tcW w:w="500" w:type="pct"/>
            <w:tcBorders>
              <w:top w:val="nil"/>
              <w:left w:val="nil"/>
              <w:bottom w:val="single" w:sz="4" w:space="0" w:color="auto"/>
              <w:right w:val="single" w:sz="4" w:space="0" w:color="auto"/>
            </w:tcBorders>
            <w:noWrap/>
            <w:hideMark/>
          </w:tcPr>
          <w:p w14:paraId="24191B26" w14:textId="14ED02A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3,000,000</w:t>
            </w:r>
          </w:p>
        </w:tc>
        <w:tc>
          <w:tcPr>
            <w:tcW w:w="500" w:type="pct"/>
            <w:tcBorders>
              <w:top w:val="nil"/>
              <w:left w:val="nil"/>
              <w:bottom w:val="single" w:sz="4" w:space="0" w:color="auto"/>
              <w:right w:val="single" w:sz="4" w:space="0" w:color="auto"/>
            </w:tcBorders>
            <w:noWrap/>
            <w:hideMark/>
          </w:tcPr>
          <w:p w14:paraId="7233364D" w14:textId="580750C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63,842,858</w:t>
            </w:r>
          </w:p>
        </w:tc>
        <w:tc>
          <w:tcPr>
            <w:tcW w:w="500" w:type="pct"/>
            <w:tcBorders>
              <w:top w:val="nil"/>
              <w:left w:val="nil"/>
              <w:bottom w:val="single" w:sz="4" w:space="0" w:color="auto"/>
              <w:right w:val="single" w:sz="4" w:space="0" w:color="auto"/>
            </w:tcBorders>
            <w:noWrap/>
            <w:hideMark/>
          </w:tcPr>
          <w:p w14:paraId="31B71C56" w14:textId="2BB317C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8C6EC87" w14:textId="10A3B7D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26CD65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111,842,858</w:t>
            </w:r>
          </w:p>
        </w:tc>
      </w:tr>
      <w:tr w:rsidR="00C47AC3" w:rsidRPr="00C47AC3" w14:paraId="475FDEFB"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282D9A5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7886BED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Gender Inclusivity, Culture and Social services</w:t>
            </w:r>
          </w:p>
        </w:tc>
        <w:tc>
          <w:tcPr>
            <w:tcW w:w="500" w:type="pct"/>
            <w:tcBorders>
              <w:top w:val="nil"/>
              <w:left w:val="nil"/>
              <w:bottom w:val="single" w:sz="4" w:space="0" w:color="auto"/>
              <w:right w:val="single" w:sz="4" w:space="0" w:color="auto"/>
            </w:tcBorders>
            <w:noWrap/>
            <w:hideMark/>
          </w:tcPr>
          <w:p w14:paraId="64532F24" w14:textId="73D13DD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6446266" w14:textId="3D3EA03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7FD997" w14:textId="269678D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BCB5D56" w14:textId="75A59AE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3C859CD" w14:textId="6D356E5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829D1BC"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20CCA5AE"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43FA1A2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Lands, Physical Planning, Housing and Urban Development</w:t>
            </w:r>
          </w:p>
        </w:tc>
        <w:tc>
          <w:tcPr>
            <w:tcW w:w="1076" w:type="pct"/>
            <w:tcBorders>
              <w:top w:val="nil"/>
              <w:left w:val="nil"/>
              <w:bottom w:val="single" w:sz="4" w:space="0" w:color="auto"/>
              <w:right w:val="single" w:sz="4" w:space="0" w:color="auto"/>
            </w:tcBorders>
            <w:noWrap/>
            <w:hideMark/>
          </w:tcPr>
          <w:p w14:paraId="6CCB05C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Lands &amp; Housing </w:t>
            </w:r>
          </w:p>
        </w:tc>
        <w:tc>
          <w:tcPr>
            <w:tcW w:w="500" w:type="pct"/>
            <w:tcBorders>
              <w:top w:val="nil"/>
              <w:left w:val="nil"/>
              <w:bottom w:val="single" w:sz="4" w:space="0" w:color="auto"/>
              <w:right w:val="single" w:sz="4" w:space="0" w:color="auto"/>
            </w:tcBorders>
            <w:noWrap/>
            <w:hideMark/>
          </w:tcPr>
          <w:p w14:paraId="43A90CBD"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18,000,000</w:t>
            </w:r>
          </w:p>
        </w:tc>
        <w:tc>
          <w:tcPr>
            <w:tcW w:w="500" w:type="pct"/>
            <w:tcBorders>
              <w:top w:val="nil"/>
              <w:left w:val="nil"/>
              <w:bottom w:val="single" w:sz="4" w:space="0" w:color="auto"/>
              <w:right w:val="single" w:sz="4" w:space="0" w:color="auto"/>
            </w:tcBorders>
            <w:noWrap/>
            <w:hideMark/>
          </w:tcPr>
          <w:p w14:paraId="475A9516" w14:textId="28734FD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2,000,000</w:t>
            </w:r>
          </w:p>
        </w:tc>
        <w:tc>
          <w:tcPr>
            <w:tcW w:w="500" w:type="pct"/>
            <w:tcBorders>
              <w:top w:val="nil"/>
              <w:left w:val="nil"/>
              <w:bottom w:val="single" w:sz="4" w:space="0" w:color="auto"/>
              <w:right w:val="single" w:sz="4" w:space="0" w:color="auto"/>
            </w:tcBorders>
            <w:noWrap/>
            <w:hideMark/>
          </w:tcPr>
          <w:p w14:paraId="79165271" w14:textId="6ACBC75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65B701" w14:textId="26AC6B8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12A883E" w14:textId="3FA679D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7B9750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20,000,000</w:t>
            </w:r>
          </w:p>
        </w:tc>
      </w:tr>
      <w:tr w:rsidR="00C47AC3" w:rsidRPr="00C47AC3" w14:paraId="632DE8DE"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65FCC6F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2D6A123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Physical Planning and Urban Development</w:t>
            </w:r>
          </w:p>
        </w:tc>
        <w:tc>
          <w:tcPr>
            <w:tcW w:w="500" w:type="pct"/>
            <w:tcBorders>
              <w:top w:val="nil"/>
              <w:left w:val="nil"/>
              <w:bottom w:val="single" w:sz="4" w:space="0" w:color="auto"/>
              <w:right w:val="single" w:sz="4" w:space="0" w:color="auto"/>
            </w:tcBorders>
            <w:noWrap/>
            <w:hideMark/>
          </w:tcPr>
          <w:p w14:paraId="594A17C1"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25,000,000</w:t>
            </w:r>
          </w:p>
        </w:tc>
        <w:tc>
          <w:tcPr>
            <w:tcW w:w="500" w:type="pct"/>
            <w:tcBorders>
              <w:top w:val="nil"/>
              <w:left w:val="nil"/>
              <w:bottom w:val="single" w:sz="4" w:space="0" w:color="auto"/>
              <w:right w:val="single" w:sz="4" w:space="0" w:color="auto"/>
            </w:tcBorders>
            <w:noWrap/>
            <w:hideMark/>
          </w:tcPr>
          <w:p w14:paraId="0A7E3B68" w14:textId="679877D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3,000,000</w:t>
            </w:r>
          </w:p>
        </w:tc>
        <w:tc>
          <w:tcPr>
            <w:tcW w:w="500" w:type="pct"/>
            <w:tcBorders>
              <w:top w:val="nil"/>
              <w:left w:val="nil"/>
              <w:bottom w:val="single" w:sz="4" w:space="0" w:color="auto"/>
              <w:right w:val="single" w:sz="4" w:space="0" w:color="auto"/>
            </w:tcBorders>
            <w:noWrap/>
            <w:hideMark/>
          </w:tcPr>
          <w:p w14:paraId="27B9B4AA" w14:textId="5F39B9A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A5493DC" w14:textId="44936FD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9B917F1" w14:textId="2DD3DDB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35,000,000</w:t>
            </w:r>
          </w:p>
        </w:tc>
        <w:tc>
          <w:tcPr>
            <w:tcW w:w="500" w:type="pct"/>
            <w:tcBorders>
              <w:top w:val="nil"/>
              <w:left w:val="nil"/>
              <w:bottom w:val="single" w:sz="4" w:space="0" w:color="auto"/>
              <w:right w:val="single" w:sz="4" w:space="0" w:color="auto"/>
            </w:tcBorders>
            <w:noWrap/>
            <w:hideMark/>
          </w:tcPr>
          <w:p w14:paraId="0CD85B2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63,000,000</w:t>
            </w:r>
          </w:p>
        </w:tc>
      </w:tr>
      <w:tr w:rsidR="00C47AC3" w:rsidRPr="00C47AC3" w14:paraId="447E6FBA" w14:textId="77777777" w:rsidTr="00C47AC3">
        <w:trPr>
          <w:trHeight w:val="20"/>
        </w:trPr>
        <w:tc>
          <w:tcPr>
            <w:tcW w:w="923" w:type="pct"/>
            <w:tcBorders>
              <w:top w:val="nil"/>
              <w:left w:val="single" w:sz="4" w:space="0" w:color="auto"/>
              <w:bottom w:val="single" w:sz="4" w:space="0" w:color="auto"/>
              <w:right w:val="single" w:sz="4" w:space="0" w:color="auto"/>
            </w:tcBorders>
            <w:vAlign w:val="center"/>
            <w:hideMark/>
          </w:tcPr>
          <w:p w14:paraId="734B769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Environment, Natural Resources, Climate Change and Disaster Management</w:t>
            </w:r>
          </w:p>
        </w:tc>
        <w:tc>
          <w:tcPr>
            <w:tcW w:w="1076" w:type="pct"/>
            <w:tcBorders>
              <w:top w:val="nil"/>
              <w:left w:val="nil"/>
              <w:bottom w:val="single" w:sz="4" w:space="0" w:color="auto"/>
              <w:right w:val="single" w:sz="4" w:space="0" w:color="auto"/>
            </w:tcBorders>
            <w:noWrap/>
            <w:hideMark/>
          </w:tcPr>
          <w:p w14:paraId="31119F4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Environment, Natural Resource, Climate Change and Disaster Management</w:t>
            </w:r>
          </w:p>
        </w:tc>
        <w:tc>
          <w:tcPr>
            <w:tcW w:w="500" w:type="pct"/>
            <w:tcBorders>
              <w:top w:val="nil"/>
              <w:left w:val="nil"/>
              <w:bottom w:val="single" w:sz="4" w:space="0" w:color="auto"/>
              <w:right w:val="single" w:sz="4" w:space="0" w:color="auto"/>
            </w:tcBorders>
            <w:noWrap/>
            <w:hideMark/>
          </w:tcPr>
          <w:p w14:paraId="0C183C97"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9,000,000</w:t>
            </w:r>
          </w:p>
        </w:tc>
        <w:tc>
          <w:tcPr>
            <w:tcW w:w="500" w:type="pct"/>
            <w:tcBorders>
              <w:top w:val="nil"/>
              <w:left w:val="nil"/>
              <w:bottom w:val="single" w:sz="4" w:space="0" w:color="auto"/>
              <w:right w:val="single" w:sz="4" w:space="0" w:color="auto"/>
            </w:tcBorders>
            <w:noWrap/>
            <w:hideMark/>
          </w:tcPr>
          <w:p w14:paraId="18D91F82" w14:textId="13FD16F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5C9A8FF9" w14:textId="6F677C3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09223D1" w14:textId="7756923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70,000,000</w:t>
            </w:r>
          </w:p>
        </w:tc>
        <w:tc>
          <w:tcPr>
            <w:tcW w:w="500" w:type="pct"/>
            <w:tcBorders>
              <w:top w:val="nil"/>
              <w:left w:val="nil"/>
              <w:bottom w:val="single" w:sz="4" w:space="0" w:color="auto"/>
              <w:right w:val="single" w:sz="4" w:space="0" w:color="auto"/>
            </w:tcBorders>
            <w:noWrap/>
            <w:hideMark/>
          </w:tcPr>
          <w:p w14:paraId="7174D307" w14:textId="4080B9B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215,099,573</w:t>
            </w:r>
          </w:p>
        </w:tc>
        <w:tc>
          <w:tcPr>
            <w:tcW w:w="500" w:type="pct"/>
            <w:tcBorders>
              <w:top w:val="nil"/>
              <w:left w:val="nil"/>
              <w:bottom w:val="single" w:sz="4" w:space="0" w:color="auto"/>
              <w:right w:val="single" w:sz="4" w:space="0" w:color="auto"/>
            </w:tcBorders>
            <w:noWrap/>
            <w:hideMark/>
          </w:tcPr>
          <w:p w14:paraId="29D0A60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295,099,573</w:t>
            </w:r>
          </w:p>
        </w:tc>
      </w:tr>
      <w:tr w:rsidR="00C47AC3" w:rsidRPr="00C47AC3" w14:paraId="48D7FAD0"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4190FED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Municipalities</w:t>
            </w:r>
          </w:p>
        </w:tc>
        <w:tc>
          <w:tcPr>
            <w:tcW w:w="1076" w:type="pct"/>
            <w:tcBorders>
              <w:top w:val="nil"/>
              <w:left w:val="nil"/>
              <w:bottom w:val="single" w:sz="4" w:space="0" w:color="auto"/>
              <w:right w:val="single" w:sz="4" w:space="0" w:color="auto"/>
            </w:tcBorders>
            <w:noWrap/>
            <w:hideMark/>
          </w:tcPr>
          <w:p w14:paraId="728DA13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Rongo Municipality</w:t>
            </w:r>
          </w:p>
        </w:tc>
        <w:tc>
          <w:tcPr>
            <w:tcW w:w="500" w:type="pct"/>
            <w:tcBorders>
              <w:top w:val="nil"/>
              <w:left w:val="nil"/>
              <w:bottom w:val="single" w:sz="4" w:space="0" w:color="auto"/>
              <w:right w:val="single" w:sz="4" w:space="0" w:color="auto"/>
            </w:tcBorders>
            <w:noWrap/>
            <w:hideMark/>
          </w:tcPr>
          <w:p w14:paraId="3E6EF21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8,000,000</w:t>
            </w:r>
          </w:p>
        </w:tc>
        <w:tc>
          <w:tcPr>
            <w:tcW w:w="500" w:type="pct"/>
            <w:tcBorders>
              <w:top w:val="nil"/>
              <w:left w:val="nil"/>
              <w:bottom w:val="single" w:sz="4" w:space="0" w:color="auto"/>
              <w:right w:val="single" w:sz="4" w:space="0" w:color="auto"/>
            </w:tcBorders>
            <w:noWrap/>
            <w:hideMark/>
          </w:tcPr>
          <w:p w14:paraId="414ACCF3" w14:textId="56BCCD7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6DA569A1" w14:textId="242426E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DD24024" w14:textId="19F5346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5F3B29F" w14:textId="31D6959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16,800,000</w:t>
            </w:r>
          </w:p>
        </w:tc>
        <w:tc>
          <w:tcPr>
            <w:tcW w:w="500" w:type="pct"/>
            <w:tcBorders>
              <w:top w:val="nil"/>
              <w:left w:val="nil"/>
              <w:bottom w:val="single" w:sz="4" w:space="0" w:color="auto"/>
              <w:right w:val="single" w:sz="4" w:space="0" w:color="auto"/>
            </w:tcBorders>
            <w:noWrap/>
            <w:hideMark/>
          </w:tcPr>
          <w:p w14:paraId="711835E1"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25,800,000</w:t>
            </w:r>
          </w:p>
        </w:tc>
      </w:tr>
      <w:tr w:rsidR="00C47AC3" w:rsidRPr="00C47AC3" w14:paraId="0BF3F23E"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20BDE3F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2FE0465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Awendo Municipality</w:t>
            </w:r>
          </w:p>
        </w:tc>
        <w:tc>
          <w:tcPr>
            <w:tcW w:w="500" w:type="pct"/>
            <w:tcBorders>
              <w:top w:val="nil"/>
              <w:left w:val="nil"/>
              <w:bottom w:val="single" w:sz="4" w:space="0" w:color="auto"/>
              <w:right w:val="single" w:sz="4" w:space="0" w:color="auto"/>
            </w:tcBorders>
            <w:noWrap/>
            <w:hideMark/>
          </w:tcPr>
          <w:p w14:paraId="49F8356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8,000,000</w:t>
            </w:r>
          </w:p>
        </w:tc>
        <w:tc>
          <w:tcPr>
            <w:tcW w:w="500" w:type="pct"/>
            <w:tcBorders>
              <w:top w:val="nil"/>
              <w:left w:val="nil"/>
              <w:bottom w:val="single" w:sz="4" w:space="0" w:color="auto"/>
              <w:right w:val="single" w:sz="4" w:space="0" w:color="auto"/>
            </w:tcBorders>
            <w:noWrap/>
            <w:hideMark/>
          </w:tcPr>
          <w:p w14:paraId="52248AAD" w14:textId="4823025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5EE8F0C7" w14:textId="021DC93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969EBA5" w14:textId="4BBCA48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F81DB40" w14:textId="26CF6C3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16,800,000</w:t>
            </w:r>
          </w:p>
        </w:tc>
        <w:tc>
          <w:tcPr>
            <w:tcW w:w="500" w:type="pct"/>
            <w:tcBorders>
              <w:top w:val="nil"/>
              <w:left w:val="nil"/>
              <w:bottom w:val="single" w:sz="4" w:space="0" w:color="auto"/>
              <w:right w:val="single" w:sz="4" w:space="0" w:color="auto"/>
            </w:tcBorders>
            <w:noWrap/>
            <w:hideMark/>
          </w:tcPr>
          <w:p w14:paraId="13C51CF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25,800,000</w:t>
            </w:r>
          </w:p>
        </w:tc>
      </w:tr>
      <w:tr w:rsidR="00C47AC3" w:rsidRPr="00C47AC3" w14:paraId="6A6704A2"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28A0D9D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3DD1D21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Migori Municipality</w:t>
            </w:r>
          </w:p>
        </w:tc>
        <w:tc>
          <w:tcPr>
            <w:tcW w:w="500" w:type="pct"/>
            <w:tcBorders>
              <w:top w:val="nil"/>
              <w:left w:val="nil"/>
              <w:bottom w:val="single" w:sz="4" w:space="0" w:color="auto"/>
              <w:right w:val="single" w:sz="4" w:space="0" w:color="auto"/>
            </w:tcBorders>
            <w:noWrap/>
            <w:hideMark/>
          </w:tcPr>
          <w:p w14:paraId="3576878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8,000,000</w:t>
            </w:r>
          </w:p>
        </w:tc>
        <w:tc>
          <w:tcPr>
            <w:tcW w:w="500" w:type="pct"/>
            <w:tcBorders>
              <w:top w:val="nil"/>
              <w:left w:val="nil"/>
              <w:bottom w:val="single" w:sz="4" w:space="0" w:color="auto"/>
              <w:right w:val="single" w:sz="4" w:space="0" w:color="auto"/>
            </w:tcBorders>
            <w:noWrap/>
            <w:hideMark/>
          </w:tcPr>
          <w:p w14:paraId="1F3A8D48" w14:textId="6F9C0D5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244AB5F6" w14:textId="50B890E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13357B0" w14:textId="539BE71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9B7D30F" w14:textId="6055847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54,181,008</w:t>
            </w:r>
          </w:p>
        </w:tc>
        <w:tc>
          <w:tcPr>
            <w:tcW w:w="500" w:type="pct"/>
            <w:tcBorders>
              <w:top w:val="nil"/>
              <w:left w:val="nil"/>
              <w:bottom w:val="single" w:sz="4" w:space="0" w:color="auto"/>
              <w:right w:val="single" w:sz="4" w:space="0" w:color="auto"/>
            </w:tcBorders>
            <w:noWrap/>
            <w:hideMark/>
          </w:tcPr>
          <w:p w14:paraId="6C288AF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63,181,008</w:t>
            </w:r>
          </w:p>
        </w:tc>
      </w:tr>
      <w:tr w:rsidR="00C47AC3" w:rsidRPr="00C47AC3" w14:paraId="00477A32"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0D29A6F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11F77C6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Kehancha Municipality</w:t>
            </w:r>
          </w:p>
        </w:tc>
        <w:tc>
          <w:tcPr>
            <w:tcW w:w="500" w:type="pct"/>
            <w:tcBorders>
              <w:top w:val="nil"/>
              <w:left w:val="nil"/>
              <w:bottom w:val="single" w:sz="4" w:space="0" w:color="auto"/>
              <w:right w:val="single" w:sz="4" w:space="0" w:color="auto"/>
            </w:tcBorders>
            <w:noWrap/>
            <w:hideMark/>
          </w:tcPr>
          <w:p w14:paraId="5E6CE62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8,000,000</w:t>
            </w:r>
          </w:p>
        </w:tc>
        <w:tc>
          <w:tcPr>
            <w:tcW w:w="500" w:type="pct"/>
            <w:tcBorders>
              <w:top w:val="nil"/>
              <w:left w:val="nil"/>
              <w:bottom w:val="single" w:sz="4" w:space="0" w:color="auto"/>
              <w:right w:val="single" w:sz="4" w:space="0" w:color="auto"/>
            </w:tcBorders>
            <w:noWrap/>
            <w:hideMark/>
          </w:tcPr>
          <w:p w14:paraId="12C6DC89" w14:textId="6BC11A5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7207303C" w14:textId="6A1B9A7F"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8D25E0B" w14:textId="4002EAC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96E835E" w14:textId="2BB04CE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16,800,000</w:t>
            </w:r>
          </w:p>
        </w:tc>
        <w:tc>
          <w:tcPr>
            <w:tcW w:w="500" w:type="pct"/>
            <w:tcBorders>
              <w:top w:val="nil"/>
              <w:left w:val="nil"/>
              <w:bottom w:val="single" w:sz="4" w:space="0" w:color="auto"/>
              <w:right w:val="single" w:sz="4" w:space="0" w:color="auto"/>
            </w:tcBorders>
            <w:noWrap/>
            <w:hideMark/>
          </w:tcPr>
          <w:p w14:paraId="7FB28FE6"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25,800,000</w:t>
            </w:r>
          </w:p>
        </w:tc>
      </w:tr>
      <w:tr w:rsidR="00C47AC3" w:rsidRPr="00C47AC3" w14:paraId="1D688CB4" w14:textId="77777777" w:rsidTr="00C47AC3">
        <w:trPr>
          <w:trHeight w:val="20"/>
        </w:trPr>
        <w:tc>
          <w:tcPr>
            <w:tcW w:w="923" w:type="pct"/>
            <w:tcBorders>
              <w:top w:val="nil"/>
              <w:left w:val="single" w:sz="4" w:space="0" w:color="auto"/>
              <w:bottom w:val="single" w:sz="4" w:space="0" w:color="auto"/>
              <w:right w:val="single" w:sz="4" w:space="0" w:color="auto"/>
            </w:tcBorders>
            <w:vAlign w:val="center"/>
            <w:hideMark/>
          </w:tcPr>
          <w:p w14:paraId="51278B9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Finance and Economic Planning</w:t>
            </w:r>
          </w:p>
        </w:tc>
        <w:tc>
          <w:tcPr>
            <w:tcW w:w="1076" w:type="pct"/>
            <w:tcBorders>
              <w:top w:val="nil"/>
              <w:left w:val="nil"/>
              <w:bottom w:val="single" w:sz="4" w:space="0" w:color="auto"/>
              <w:right w:val="single" w:sz="4" w:space="0" w:color="auto"/>
            </w:tcBorders>
            <w:noWrap/>
            <w:hideMark/>
          </w:tcPr>
          <w:p w14:paraId="7522AE8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Finance &amp; Economic Planning</w:t>
            </w:r>
          </w:p>
        </w:tc>
        <w:tc>
          <w:tcPr>
            <w:tcW w:w="500" w:type="pct"/>
            <w:tcBorders>
              <w:top w:val="nil"/>
              <w:left w:val="nil"/>
              <w:bottom w:val="single" w:sz="4" w:space="0" w:color="auto"/>
              <w:right w:val="single" w:sz="4" w:space="0" w:color="auto"/>
            </w:tcBorders>
            <w:noWrap/>
            <w:hideMark/>
          </w:tcPr>
          <w:p w14:paraId="4E8EE36F"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15,000,000</w:t>
            </w:r>
          </w:p>
        </w:tc>
        <w:tc>
          <w:tcPr>
            <w:tcW w:w="500" w:type="pct"/>
            <w:tcBorders>
              <w:top w:val="nil"/>
              <w:left w:val="nil"/>
              <w:bottom w:val="single" w:sz="4" w:space="0" w:color="auto"/>
              <w:right w:val="single" w:sz="4" w:space="0" w:color="auto"/>
            </w:tcBorders>
            <w:noWrap/>
            <w:hideMark/>
          </w:tcPr>
          <w:p w14:paraId="5AB80A8A" w14:textId="512CB3F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1,000,000</w:t>
            </w:r>
          </w:p>
        </w:tc>
        <w:tc>
          <w:tcPr>
            <w:tcW w:w="500" w:type="pct"/>
            <w:tcBorders>
              <w:top w:val="nil"/>
              <w:left w:val="nil"/>
              <w:bottom w:val="single" w:sz="4" w:space="0" w:color="auto"/>
              <w:right w:val="single" w:sz="4" w:space="0" w:color="auto"/>
            </w:tcBorders>
            <w:noWrap/>
            <w:hideMark/>
          </w:tcPr>
          <w:p w14:paraId="61793B94" w14:textId="3B013F0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2EF88BE" w14:textId="39DB0A9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A5D8AAF" w14:textId="23330F8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19E351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16,000,000</w:t>
            </w:r>
          </w:p>
        </w:tc>
      </w:tr>
      <w:tr w:rsidR="00C47AC3" w:rsidRPr="00C47AC3" w14:paraId="4A947A9C" w14:textId="77777777" w:rsidTr="00C47AC3">
        <w:trPr>
          <w:trHeight w:val="20"/>
        </w:trPr>
        <w:tc>
          <w:tcPr>
            <w:tcW w:w="923" w:type="pct"/>
            <w:vMerge w:val="restart"/>
            <w:tcBorders>
              <w:top w:val="nil"/>
              <w:left w:val="single" w:sz="4" w:space="0" w:color="auto"/>
              <w:bottom w:val="single" w:sz="4" w:space="0" w:color="000000"/>
              <w:right w:val="single" w:sz="4" w:space="0" w:color="auto"/>
            </w:tcBorders>
            <w:vAlign w:val="center"/>
            <w:hideMark/>
          </w:tcPr>
          <w:p w14:paraId="4EEA8FD6"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Health Services and Sanitation</w:t>
            </w:r>
          </w:p>
        </w:tc>
        <w:tc>
          <w:tcPr>
            <w:tcW w:w="1076" w:type="pct"/>
            <w:tcBorders>
              <w:top w:val="nil"/>
              <w:left w:val="nil"/>
              <w:bottom w:val="single" w:sz="4" w:space="0" w:color="auto"/>
              <w:right w:val="single" w:sz="4" w:space="0" w:color="auto"/>
            </w:tcBorders>
            <w:noWrap/>
            <w:hideMark/>
          </w:tcPr>
          <w:p w14:paraId="179CD24C"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Health and Sanitation</w:t>
            </w:r>
          </w:p>
        </w:tc>
        <w:tc>
          <w:tcPr>
            <w:tcW w:w="500" w:type="pct"/>
            <w:tcBorders>
              <w:top w:val="nil"/>
              <w:left w:val="nil"/>
              <w:bottom w:val="single" w:sz="4" w:space="0" w:color="auto"/>
              <w:right w:val="single" w:sz="4" w:space="0" w:color="auto"/>
            </w:tcBorders>
            <w:noWrap/>
            <w:hideMark/>
          </w:tcPr>
          <w:p w14:paraId="763C610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120,000,000</w:t>
            </w:r>
          </w:p>
        </w:tc>
        <w:tc>
          <w:tcPr>
            <w:tcW w:w="500" w:type="pct"/>
            <w:tcBorders>
              <w:top w:val="nil"/>
              <w:left w:val="nil"/>
              <w:bottom w:val="single" w:sz="4" w:space="0" w:color="auto"/>
              <w:right w:val="single" w:sz="4" w:space="0" w:color="auto"/>
            </w:tcBorders>
            <w:noWrap/>
            <w:hideMark/>
          </w:tcPr>
          <w:p w14:paraId="05627ACC" w14:textId="739D164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13,000,000</w:t>
            </w:r>
          </w:p>
        </w:tc>
        <w:tc>
          <w:tcPr>
            <w:tcW w:w="500" w:type="pct"/>
            <w:tcBorders>
              <w:top w:val="nil"/>
              <w:left w:val="nil"/>
              <w:bottom w:val="single" w:sz="4" w:space="0" w:color="auto"/>
              <w:right w:val="single" w:sz="4" w:space="0" w:color="auto"/>
            </w:tcBorders>
            <w:noWrap/>
            <w:hideMark/>
          </w:tcPr>
          <w:p w14:paraId="2E0D9B55" w14:textId="0F55B4C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90,000,000</w:t>
            </w:r>
          </w:p>
        </w:tc>
        <w:tc>
          <w:tcPr>
            <w:tcW w:w="500" w:type="pct"/>
            <w:tcBorders>
              <w:top w:val="nil"/>
              <w:left w:val="nil"/>
              <w:bottom w:val="single" w:sz="4" w:space="0" w:color="auto"/>
              <w:right w:val="single" w:sz="4" w:space="0" w:color="auto"/>
            </w:tcBorders>
            <w:noWrap/>
            <w:hideMark/>
          </w:tcPr>
          <w:p w14:paraId="5B0CE0B2" w14:textId="6603FD4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814FE2F" w14:textId="4219146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8680BA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223,000,000</w:t>
            </w:r>
          </w:p>
        </w:tc>
      </w:tr>
      <w:tr w:rsidR="00C47AC3" w:rsidRPr="00C47AC3" w14:paraId="220E3D41" w14:textId="77777777" w:rsidTr="00C47AC3">
        <w:trPr>
          <w:trHeight w:val="20"/>
        </w:trPr>
        <w:tc>
          <w:tcPr>
            <w:tcW w:w="923" w:type="pct"/>
            <w:vMerge/>
            <w:tcBorders>
              <w:top w:val="nil"/>
              <w:left w:val="single" w:sz="4" w:space="0" w:color="auto"/>
              <w:bottom w:val="single" w:sz="4" w:space="0" w:color="000000"/>
              <w:right w:val="single" w:sz="4" w:space="0" w:color="auto"/>
            </w:tcBorders>
            <w:vAlign w:val="center"/>
            <w:hideMark/>
          </w:tcPr>
          <w:p w14:paraId="3D308445"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094F1D7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Medical Services</w:t>
            </w:r>
          </w:p>
        </w:tc>
        <w:tc>
          <w:tcPr>
            <w:tcW w:w="500" w:type="pct"/>
            <w:tcBorders>
              <w:top w:val="nil"/>
              <w:left w:val="nil"/>
              <w:bottom w:val="single" w:sz="4" w:space="0" w:color="auto"/>
              <w:right w:val="single" w:sz="4" w:space="0" w:color="auto"/>
            </w:tcBorders>
            <w:noWrap/>
            <w:hideMark/>
          </w:tcPr>
          <w:p w14:paraId="3B2B16C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156,000,000</w:t>
            </w:r>
          </w:p>
        </w:tc>
        <w:tc>
          <w:tcPr>
            <w:tcW w:w="500" w:type="pct"/>
            <w:tcBorders>
              <w:top w:val="nil"/>
              <w:left w:val="nil"/>
              <w:bottom w:val="single" w:sz="4" w:space="0" w:color="auto"/>
              <w:right w:val="single" w:sz="4" w:space="0" w:color="auto"/>
            </w:tcBorders>
            <w:noWrap/>
            <w:hideMark/>
          </w:tcPr>
          <w:p w14:paraId="7F14DBDA" w14:textId="6B79F48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17,000,000</w:t>
            </w:r>
          </w:p>
        </w:tc>
        <w:tc>
          <w:tcPr>
            <w:tcW w:w="500" w:type="pct"/>
            <w:tcBorders>
              <w:top w:val="nil"/>
              <w:left w:val="nil"/>
              <w:bottom w:val="single" w:sz="4" w:space="0" w:color="auto"/>
              <w:right w:val="single" w:sz="4" w:space="0" w:color="auto"/>
            </w:tcBorders>
            <w:noWrap/>
            <w:hideMark/>
          </w:tcPr>
          <w:p w14:paraId="5E43300E" w14:textId="40A652F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2977EA6" w14:textId="47CA37B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8E27FEC" w14:textId="3D01BE2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124,723,404</w:t>
            </w:r>
          </w:p>
        </w:tc>
        <w:tc>
          <w:tcPr>
            <w:tcW w:w="500" w:type="pct"/>
            <w:tcBorders>
              <w:top w:val="nil"/>
              <w:left w:val="nil"/>
              <w:bottom w:val="single" w:sz="4" w:space="0" w:color="auto"/>
              <w:right w:val="single" w:sz="4" w:space="0" w:color="auto"/>
            </w:tcBorders>
            <w:noWrap/>
            <w:hideMark/>
          </w:tcPr>
          <w:p w14:paraId="44523D80"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297,723,404</w:t>
            </w:r>
          </w:p>
        </w:tc>
      </w:tr>
      <w:tr w:rsidR="00C47AC3" w:rsidRPr="00C47AC3" w14:paraId="00DBF39F" w14:textId="77777777" w:rsidTr="00C47AC3">
        <w:trPr>
          <w:trHeight w:val="20"/>
        </w:trPr>
        <w:tc>
          <w:tcPr>
            <w:tcW w:w="923" w:type="pct"/>
            <w:vMerge w:val="restart"/>
            <w:tcBorders>
              <w:top w:val="single" w:sz="4" w:space="0" w:color="auto"/>
              <w:left w:val="single" w:sz="4" w:space="0" w:color="auto"/>
              <w:bottom w:val="single" w:sz="4" w:space="0" w:color="000000"/>
              <w:right w:val="single" w:sz="4" w:space="0" w:color="auto"/>
            </w:tcBorders>
            <w:vAlign w:val="center"/>
            <w:hideMark/>
          </w:tcPr>
          <w:p w14:paraId="1750B3B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Trade, Tourism, Industry, Market and Cooperative Development </w:t>
            </w:r>
          </w:p>
        </w:tc>
        <w:tc>
          <w:tcPr>
            <w:tcW w:w="1076" w:type="pct"/>
            <w:tcBorders>
              <w:top w:val="nil"/>
              <w:left w:val="nil"/>
              <w:bottom w:val="single" w:sz="4" w:space="0" w:color="auto"/>
              <w:right w:val="single" w:sz="4" w:space="0" w:color="auto"/>
            </w:tcBorders>
            <w:noWrap/>
            <w:hideMark/>
          </w:tcPr>
          <w:p w14:paraId="0E0B49C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Trade &amp; Market Develoment</w:t>
            </w:r>
          </w:p>
        </w:tc>
        <w:tc>
          <w:tcPr>
            <w:tcW w:w="500" w:type="pct"/>
            <w:tcBorders>
              <w:top w:val="nil"/>
              <w:left w:val="nil"/>
              <w:bottom w:val="single" w:sz="4" w:space="0" w:color="auto"/>
              <w:right w:val="single" w:sz="4" w:space="0" w:color="auto"/>
            </w:tcBorders>
            <w:noWrap/>
            <w:hideMark/>
          </w:tcPr>
          <w:p w14:paraId="621AFA8A"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102,000,000</w:t>
            </w:r>
          </w:p>
        </w:tc>
        <w:tc>
          <w:tcPr>
            <w:tcW w:w="500" w:type="pct"/>
            <w:tcBorders>
              <w:top w:val="nil"/>
              <w:left w:val="nil"/>
              <w:bottom w:val="single" w:sz="4" w:space="0" w:color="auto"/>
              <w:right w:val="single" w:sz="4" w:space="0" w:color="auto"/>
            </w:tcBorders>
            <w:noWrap/>
            <w:hideMark/>
          </w:tcPr>
          <w:p w14:paraId="400A5B65" w14:textId="1A747CD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6,000,000</w:t>
            </w:r>
          </w:p>
        </w:tc>
        <w:tc>
          <w:tcPr>
            <w:tcW w:w="500" w:type="pct"/>
            <w:tcBorders>
              <w:top w:val="nil"/>
              <w:left w:val="nil"/>
              <w:bottom w:val="single" w:sz="4" w:space="0" w:color="auto"/>
              <w:right w:val="single" w:sz="4" w:space="0" w:color="auto"/>
            </w:tcBorders>
            <w:noWrap/>
            <w:hideMark/>
          </w:tcPr>
          <w:p w14:paraId="686114AB" w14:textId="75792EA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50,000,000</w:t>
            </w:r>
          </w:p>
        </w:tc>
        <w:tc>
          <w:tcPr>
            <w:tcW w:w="500" w:type="pct"/>
            <w:tcBorders>
              <w:top w:val="nil"/>
              <w:left w:val="nil"/>
              <w:bottom w:val="single" w:sz="4" w:space="0" w:color="auto"/>
              <w:right w:val="single" w:sz="4" w:space="0" w:color="auto"/>
            </w:tcBorders>
            <w:noWrap/>
            <w:hideMark/>
          </w:tcPr>
          <w:p w14:paraId="6F62E24C" w14:textId="4331815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40,000,000</w:t>
            </w:r>
          </w:p>
        </w:tc>
        <w:tc>
          <w:tcPr>
            <w:tcW w:w="500" w:type="pct"/>
            <w:tcBorders>
              <w:top w:val="nil"/>
              <w:left w:val="nil"/>
              <w:bottom w:val="single" w:sz="4" w:space="0" w:color="auto"/>
              <w:right w:val="single" w:sz="4" w:space="0" w:color="auto"/>
            </w:tcBorders>
            <w:noWrap/>
            <w:hideMark/>
          </w:tcPr>
          <w:p w14:paraId="3F907951" w14:textId="5D3BF1D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48AEE12"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198,000,000</w:t>
            </w:r>
          </w:p>
        </w:tc>
      </w:tr>
      <w:tr w:rsidR="00C47AC3" w:rsidRPr="00C47AC3" w14:paraId="0FE0158D" w14:textId="77777777" w:rsidTr="00C47AC3">
        <w:trPr>
          <w:trHeight w:val="20"/>
        </w:trPr>
        <w:tc>
          <w:tcPr>
            <w:tcW w:w="923" w:type="pct"/>
            <w:vMerge/>
            <w:tcBorders>
              <w:top w:val="single" w:sz="4" w:space="0" w:color="auto"/>
              <w:left w:val="single" w:sz="4" w:space="0" w:color="auto"/>
              <w:bottom w:val="single" w:sz="4" w:space="0" w:color="000000"/>
              <w:right w:val="single" w:sz="4" w:space="0" w:color="auto"/>
            </w:tcBorders>
            <w:vAlign w:val="center"/>
            <w:hideMark/>
          </w:tcPr>
          <w:p w14:paraId="111DCE6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3F838B93"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 xml:space="preserve">Cooperative Development </w:t>
            </w:r>
          </w:p>
        </w:tc>
        <w:tc>
          <w:tcPr>
            <w:tcW w:w="500" w:type="pct"/>
            <w:tcBorders>
              <w:top w:val="nil"/>
              <w:left w:val="nil"/>
              <w:bottom w:val="single" w:sz="4" w:space="0" w:color="auto"/>
              <w:right w:val="single" w:sz="4" w:space="0" w:color="auto"/>
            </w:tcBorders>
            <w:noWrap/>
            <w:hideMark/>
          </w:tcPr>
          <w:p w14:paraId="348E630D" w14:textId="5FB8F1D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57AC762" w14:textId="5523665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23FD663" w14:textId="4A19837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610815C" w14:textId="4FD4B1F0"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23F87C2" w14:textId="2DBB11E4"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A47CF14"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6FB65D90" w14:textId="77777777" w:rsidTr="00C47AC3">
        <w:trPr>
          <w:trHeight w:val="20"/>
        </w:trPr>
        <w:tc>
          <w:tcPr>
            <w:tcW w:w="923" w:type="pct"/>
            <w:vMerge/>
            <w:tcBorders>
              <w:top w:val="single" w:sz="4" w:space="0" w:color="auto"/>
              <w:left w:val="single" w:sz="4" w:space="0" w:color="auto"/>
              <w:bottom w:val="single" w:sz="4" w:space="0" w:color="000000"/>
              <w:right w:val="single" w:sz="4" w:space="0" w:color="auto"/>
            </w:tcBorders>
            <w:vAlign w:val="center"/>
            <w:hideMark/>
          </w:tcPr>
          <w:p w14:paraId="22A78031"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0EED9399"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Tourism &amp; Marketing</w:t>
            </w:r>
          </w:p>
        </w:tc>
        <w:tc>
          <w:tcPr>
            <w:tcW w:w="500" w:type="pct"/>
            <w:tcBorders>
              <w:top w:val="nil"/>
              <w:left w:val="nil"/>
              <w:bottom w:val="single" w:sz="4" w:space="0" w:color="auto"/>
              <w:right w:val="single" w:sz="4" w:space="0" w:color="auto"/>
            </w:tcBorders>
            <w:noWrap/>
            <w:hideMark/>
          </w:tcPr>
          <w:p w14:paraId="4B44061C" w14:textId="7CAA192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BAB3C7D" w14:textId="2494491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33C327E" w14:textId="67C488F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769F69E" w14:textId="79C7398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7270C5A" w14:textId="6AF5F88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011A365"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73E1F028" w14:textId="77777777" w:rsidTr="00C47AC3">
        <w:trPr>
          <w:trHeight w:val="20"/>
        </w:trPr>
        <w:tc>
          <w:tcPr>
            <w:tcW w:w="923" w:type="pct"/>
            <w:vMerge/>
            <w:tcBorders>
              <w:top w:val="single" w:sz="4" w:space="0" w:color="auto"/>
              <w:left w:val="single" w:sz="4" w:space="0" w:color="auto"/>
              <w:bottom w:val="single" w:sz="4" w:space="0" w:color="000000"/>
              <w:right w:val="single" w:sz="4" w:space="0" w:color="auto"/>
            </w:tcBorders>
            <w:vAlign w:val="center"/>
            <w:hideMark/>
          </w:tcPr>
          <w:p w14:paraId="42305187"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52B4776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Industrialization</w:t>
            </w:r>
          </w:p>
        </w:tc>
        <w:tc>
          <w:tcPr>
            <w:tcW w:w="500" w:type="pct"/>
            <w:tcBorders>
              <w:top w:val="nil"/>
              <w:left w:val="nil"/>
              <w:bottom w:val="single" w:sz="4" w:space="0" w:color="auto"/>
              <w:right w:val="single" w:sz="4" w:space="0" w:color="auto"/>
            </w:tcBorders>
            <w:noWrap/>
            <w:hideMark/>
          </w:tcPr>
          <w:p w14:paraId="70551EE0" w14:textId="794C5E2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C8E78A1" w14:textId="01C616C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0B678B3" w14:textId="2763B05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3415E6C" w14:textId="36701B3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DCFFE37" w14:textId="05D0431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2F5891E6"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7ABF2B8D" w14:textId="77777777" w:rsidTr="00C47AC3">
        <w:trPr>
          <w:trHeight w:val="20"/>
        </w:trPr>
        <w:tc>
          <w:tcPr>
            <w:tcW w:w="923" w:type="pct"/>
            <w:vMerge/>
            <w:tcBorders>
              <w:top w:val="single" w:sz="4" w:space="0" w:color="auto"/>
              <w:left w:val="single" w:sz="4" w:space="0" w:color="auto"/>
              <w:bottom w:val="single" w:sz="4" w:space="0" w:color="000000"/>
              <w:right w:val="single" w:sz="4" w:space="0" w:color="auto"/>
            </w:tcBorders>
            <w:vAlign w:val="center"/>
            <w:hideMark/>
          </w:tcPr>
          <w:p w14:paraId="3DC712F0"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192E43F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Liquor Licensing and Control</w:t>
            </w:r>
          </w:p>
        </w:tc>
        <w:tc>
          <w:tcPr>
            <w:tcW w:w="500" w:type="pct"/>
            <w:tcBorders>
              <w:top w:val="nil"/>
              <w:left w:val="nil"/>
              <w:bottom w:val="single" w:sz="4" w:space="0" w:color="auto"/>
              <w:right w:val="single" w:sz="4" w:space="0" w:color="auto"/>
            </w:tcBorders>
            <w:noWrap/>
            <w:hideMark/>
          </w:tcPr>
          <w:p w14:paraId="1EF1950D" w14:textId="21AB128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4EFCA0C" w14:textId="3AF306A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E26FC48" w14:textId="185342A9"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8A952C3" w14:textId="4D3108E3"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2D8DF60" w14:textId="6D2ECED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14FE4C3B"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078D31ED" w14:textId="77777777" w:rsidTr="00C47AC3">
        <w:trPr>
          <w:trHeight w:val="20"/>
        </w:trPr>
        <w:tc>
          <w:tcPr>
            <w:tcW w:w="923" w:type="pct"/>
            <w:vMerge w:val="restart"/>
            <w:tcBorders>
              <w:top w:val="single" w:sz="4" w:space="0" w:color="auto"/>
              <w:left w:val="single" w:sz="4" w:space="0" w:color="auto"/>
              <w:bottom w:val="single" w:sz="4" w:space="0" w:color="000000"/>
              <w:right w:val="single" w:sz="4" w:space="0" w:color="auto"/>
            </w:tcBorders>
            <w:vAlign w:val="center"/>
            <w:hideMark/>
          </w:tcPr>
          <w:p w14:paraId="12F6C24D"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Roads, Transport, Public Works and Infrastructural Development</w:t>
            </w:r>
          </w:p>
        </w:tc>
        <w:tc>
          <w:tcPr>
            <w:tcW w:w="1076" w:type="pct"/>
            <w:tcBorders>
              <w:top w:val="nil"/>
              <w:left w:val="nil"/>
              <w:bottom w:val="single" w:sz="4" w:space="0" w:color="auto"/>
              <w:right w:val="single" w:sz="4" w:space="0" w:color="auto"/>
            </w:tcBorders>
            <w:noWrap/>
            <w:hideMark/>
          </w:tcPr>
          <w:p w14:paraId="1F88C40A"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Roads and Transport</w:t>
            </w:r>
          </w:p>
        </w:tc>
        <w:tc>
          <w:tcPr>
            <w:tcW w:w="500" w:type="pct"/>
            <w:tcBorders>
              <w:top w:val="nil"/>
              <w:left w:val="nil"/>
              <w:bottom w:val="single" w:sz="4" w:space="0" w:color="auto"/>
              <w:right w:val="single" w:sz="4" w:space="0" w:color="auto"/>
            </w:tcBorders>
            <w:noWrap/>
            <w:hideMark/>
          </w:tcPr>
          <w:p w14:paraId="5CD572B9"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600,000,000</w:t>
            </w:r>
          </w:p>
        </w:tc>
        <w:tc>
          <w:tcPr>
            <w:tcW w:w="500" w:type="pct"/>
            <w:tcBorders>
              <w:top w:val="nil"/>
              <w:left w:val="nil"/>
              <w:bottom w:val="single" w:sz="4" w:space="0" w:color="auto"/>
              <w:right w:val="single" w:sz="4" w:space="0" w:color="auto"/>
            </w:tcBorders>
            <w:noWrap/>
            <w:hideMark/>
          </w:tcPr>
          <w:p w14:paraId="039EFACD" w14:textId="2D82FDA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55,000,000</w:t>
            </w:r>
          </w:p>
        </w:tc>
        <w:tc>
          <w:tcPr>
            <w:tcW w:w="500" w:type="pct"/>
            <w:tcBorders>
              <w:top w:val="nil"/>
              <w:left w:val="nil"/>
              <w:bottom w:val="single" w:sz="4" w:space="0" w:color="auto"/>
              <w:right w:val="single" w:sz="4" w:space="0" w:color="auto"/>
            </w:tcBorders>
            <w:noWrap/>
            <w:hideMark/>
          </w:tcPr>
          <w:p w14:paraId="05084AEA" w14:textId="49AD7E71"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200,000,000</w:t>
            </w:r>
          </w:p>
        </w:tc>
        <w:tc>
          <w:tcPr>
            <w:tcW w:w="500" w:type="pct"/>
            <w:tcBorders>
              <w:top w:val="nil"/>
              <w:left w:val="nil"/>
              <w:bottom w:val="single" w:sz="4" w:space="0" w:color="auto"/>
              <w:right w:val="single" w:sz="4" w:space="0" w:color="auto"/>
            </w:tcBorders>
            <w:noWrap/>
            <w:hideMark/>
          </w:tcPr>
          <w:p w14:paraId="2A2EAE94" w14:textId="1FD89E8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5BEC26C0" w14:textId="5447577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0D977C6E"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855,000,000</w:t>
            </w:r>
          </w:p>
        </w:tc>
      </w:tr>
      <w:tr w:rsidR="00C47AC3" w:rsidRPr="00C47AC3" w14:paraId="72B7243A" w14:textId="77777777" w:rsidTr="00C47AC3">
        <w:trPr>
          <w:trHeight w:val="20"/>
        </w:trPr>
        <w:tc>
          <w:tcPr>
            <w:tcW w:w="923" w:type="pct"/>
            <w:vMerge/>
            <w:tcBorders>
              <w:top w:val="single" w:sz="4" w:space="0" w:color="auto"/>
              <w:left w:val="single" w:sz="4" w:space="0" w:color="auto"/>
              <w:bottom w:val="single" w:sz="4" w:space="0" w:color="000000"/>
              <w:right w:val="single" w:sz="4" w:space="0" w:color="auto"/>
            </w:tcBorders>
            <w:vAlign w:val="center"/>
            <w:hideMark/>
          </w:tcPr>
          <w:p w14:paraId="4EC0F9C8"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p>
        </w:tc>
        <w:tc>
          <w:tcPr>
            <w:tcW w:w="1076" w:type="pct"/>
            <w:tcBorders>
              <w:top w:val="nil"/>
              <w:left w:val="nil"/>
              <w:bottom w:val="single" w:sz="4" w:space="0" w:color="auto"/>
              <w:right w:val="single" w:sz="4" w:space="0" w:color="auto"/>
            </w:tcBorders>
            <w:noWrap/>
            <w:hideMark/>
          </w:tcPr>
          <w:p w14:paraId="5C3B5FB2"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Public Works and Infrastructure</w:t>
            </w:r>
          </w:p>
        </w:tc>
        <w:tc>
          <w:tcPr>
            <w:tcW w:w="500" w:type="pct"/>
            <w:tcBorders>
              <w:top w:val="nil"/>
              <w:left w:val="nil"/>
              <w:bottom w:val="single" w:sz="4" w:space="0" w:color="auto"/>
              <w:right w:val="single" w:sz="4" w:space="0" w:color="auto"/>
            </w:tcBorders>
            <w:noWrap/>
            <w:hideMark/>
          </w:tcPr>
          <w:p w14:paraId="6CD31B09" w14:textId="4FF3850A"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9C10D45" w14:textId="4C43A06E"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E270A92" w14:textId="596E86F5"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3ACD82A5" w14:textId="003C4D88"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7919B44D" w14:textId="24771CCB"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6A26EF4C"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0</w:t>
            </w:r>
          </w:p>
        </w:tc>
      </w:tr>
      <w:tr w:rsidR="00C47AC3" w:rsidRPr="00C47AC3" w14:paraId="24BF323F" w14:textId="77777777" w:rsidTr="00C47AC3">
        <w:trPr>
          <w:trHeight w:val="20"/>
        </w:trPr>
        <w:tc>
          <w:tcPr>
            <w:tcW w:w="923" w:type="pct"/>
            <w:tcBorders>
              <w:top w:val="nil"/>
              <w:left w:val="single" w:sz="4" w:space="0" w:color="auto"/>
              <w:bottom w:val="single" w:sz="4" w:space="0" w:color="auto"/>
              <w:right w:val="single" w:sz="4" w:space="0" w:color="auto"/>
            </w:tcBorders>
            <w:vAlign w:val="center"/>
            <w:hideMark/>
          </w:tcPr>
          <w:p w14:paraId="76F5BB4E"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Water and Energy</w:t>
            </w:r>
          </w:p>
        </w:tc>
        <w:tc>
          <w:tcPr>
            <w:tcW w:w="1076" w:type="pct"/>
            <w:tcBorders>
              <w:top w:val="nil"/>
              <w:left w:val="nil"/>
              <w:bottom w:val="single" w:sz="4" w:space="0" w:color="auto"/>
              <w:right w:val="single" w:sz="4" w:space="0" w:color="auto"/>
            </w:tcBorders>
            <w:noWrap/>
            <w:hideMark/>
          </w:tcPr>
          <w:p w14:paraId="4C1F9174" w14:textId="77777777" w:rsidR="00C47AC3" w:rsidRPr="00C47AC3" w:rsidRDefault="00C47AC3" w:rsidP="00C47AC3">
            <w:pPr>
              <w:spacing w:after="0" w:line="240" w:lineRule="auto"/>
              <w:jc w:val="lef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Water and Energy</w:t>
            </w:r>
          </w:p>
        </w:tc>
        <w:tc>
          <w:tcPr>
            <w:tcW w:w="500" w:type="pct"/>
            <w:tcBorders>
              <w:top w:val="nil"/>
              <w:left w:val="nil"/>
              <w:bottom w:val="single" w:sz="4" w:space="0" w:color="auto"/>
              <w:right w:val="single" w:sz="4" w:space="0" w:color="auto"/>
            </w:tcBorders>
            <w:noWrap/>
            <w:hideMark/>
          </w:tcPr>
          <w:p w14:paraId="721BDB31"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82,458,572</w:t>
            </w:r>
          </w:p>
        </w:tc>
        <w:tc>
          <w:tcPr>
            <w:tcW w:w="500" w:type="pct"/>
            <w:tcBorders>
              <w:top w:val="nil"/>
              <w:left w:val="nil"/>
              <w:bottom w:val="single" w:sz="4" w:space="0" w:color="auto"/>
              <w:right w:val="single" w:sz="4" w:space="0" w:color="auto"/>
            </w:tcBorders>
            <w:noWrap/>
            <w:hideMark/>
          </w:tcPr>
          <w:p w14:paraId="31B4CEA7" w14:textId="5AE8ABF2"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10,384,286</w:t>
            </w:r>
          </w:p>
        </w:tc>
        <w:tc>
          <w:tcPr>
            <w:tcW w:w="500" w:type="pct"/>
            <w:tcBorders>
              <w:top w:val="nil"/>
              <w:left w:val="nil"/>
              <w:bottom w:val="single" w:sz="4" w:space="0" w:color="auto"/>
              <w:right w:val="single" w:sz="4" w:space="0" w:color="auto"/>
            </w:tcBorders>
            <w:noWrap/>
            <w:hideMark/>
          </w:tcPr>
          <w:p w14:paraId="0068AD38" w14:textId="053367A6"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196,157,142</w:t>
            </w:r>
          </w:p>
        </w:tc>
        <w:tc>
          <w:tcPr>
            <w:tcW w:w="500" w:type="pct"/>
            <w:tcBorders>
              <w:top w:val="nil"/>
              <w:left w:val="nil"/>
              <w:bottom w:val="single" w:sz="4" w:space="0" w:color="auto"/>
              <w:right w:val="single" w:sz="4" w:space="0" w:color="auto"/>
            </w:tcBorders>
            <w:noWrap/>
            <w:hideMark/>
          </w:tcPr>
          <w:p w14:paraId="4AC9FAEF" w14:textId="201BF08C"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p>
        </w:tc>
        <w:tc>
          <w:tcPr>
            <w:tcW w:w="500" w:type="pct"/>
            <w:tcBorders>
              <w:top w:val="nil"/>
              <w:left w:val="nil"/>
              <w:bottom w:val="single" w:sz="4" w:space="0" w:color="auto"/>
              <w:right w:val="single" w:sz="4" w:space="0" w:color="auto"/>
            </w:tcBorders>
            <w:noWrap/>
            <w:hideMark/>
          </w:tcPr>
          <w:p w14:paraId="41AC8881" w14:textId="5DDEA8AD"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199,874,000</w:t>
            </w:r>
          </w:p>
        </w:tc>
        <w:tc>
          <w:tcPr>
            <w:tcW w:w="500" w:type="pct"/>
            <w:tcBorders>
              <w:top w:val="nil"/>
              <w:left w:val="nil"/>
              <w:bottom w:val="single" w:sz="4" w:space="0" w:color="auto"/>
              <w:right w:val="single" w:sz="4" w:space="0" w:color="auto"/>
            </w:tcBorders>
            <w:noWrap/>
            <w:hideMark/>
          </w:tcPr>
          <w:p w14:paraId="12FD9163" w14:textId="77777777" w:rsidR="00C47AC3" w:rsidRPr="00C47AC3" w:rsidRDefault="00C47AC3" w:rsidP="00C47AC3">
            <w:pPr>
              <w:spacing w:after="0" w:line="240" w:lineRule="auto"/>
              <w:jc w:val="right"/>
              <w:rPr>
                <w:rFonts w:ascii="Times New Roman" w:eastAsia="Times New Roman" w:hAnsi="Times New Roman" w:cs="Times New Roman"/>
                <w:color w:val="000000"/>
                <w:sz w:val="16"/>
                <w:szCs w:val="16"/>
              </w:rPr>
            </w:pPr>
            <w:r w:rsidRPr="00C47AC3">
              <w:rPr>
                <w:rFonts w:ascii="Times New Roman" w:eastAsia="Times New Roman" w:hAnsi="Times New Roman" w:cs="Times New Roman"/>
                <w:color w:val="000000"/>
                <w:sz w:val="16"/>
                <w:szCs w:val="16"/>
              </w:rPr>
              <w:t>488,874,000</w:t>
            </w:r>
          </w:p>
        </w:tc>
      </w:tr>
      <w:tr w:rsidR="00C47AC3" w:rsidRPr="00C47AC3" w14:paraId="2455473B" w14:textId="77777777" w:rsidTr="00C47AC3">
        <w:trPr>
          <w:trHeight w:val="20"/>
        </w:trPr>
        <w:tc>
          <w:tcPr>
            <w:tcW w:w="923" w:type="pct"/>
            <w:tcBorders>
              <w:top w:val="nil"/>
              <w:left w:val="single" w:sz="4" w:space="0" w:color="auto"/>
              <w:bottom w:val="single" w:sz="4" w:space="0" w:color="auto"/>
              <w:right w:val="single" w:sz="4" w:space="0" w:color="auto"/>
            </w:tcBorders>
            <w:noWrap/>
            <w:vAlign w:val="bottom"/>
            <w:hideMark/>
          </w:tcPr>
          <w:p w14:paraId="55F765F7"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Grand Total</w:t>
            </w:r>
          </w:p>
        </w:tc>
        <w:tc>
          <w:tcPr>
            <w:tcW w:w="1076" w:type="pct"/>
            <w:tcBorders>
              <w:top w:val="nil"/>
              <w:left w:val="nil"/>
              <w:bottom w:val="single" w:sz="4" w:space="0" w:color="auto"/>
              <w:right w:val="single" w:sz="4" w:space="0" w:color="auto"/>
            </w:tcBorders>
            <w:noWrap/>
            <w:hideMark/>
          </w:tcPr>
          <w:p w14:paraId="0F0F8EB9" w14:textId="77777777" w:rsidR="00C47AC3" w:rsidRPr="00C47AC3" w:rsidRDefault="00C47AC3" w:rsidP="00C47AC3">
            <w:pPr>
              <w:spacing w:after="0" w:line="240" w:lineRule="auto"/>
              <w:jc w:val="lef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Total</w:t>
            </w:r>
          </w:p>
        </w:tc>
        <w:tc>
          <w:tcPr>
            <w:tcW w:w="500" w:type="pct"/>
            <w:tcBorders>
              <w:top w:val="nil"/>
              <w:left w:val="nil"/>
              <w:bottom w:val="single" w:sz="4" w:space="0" w:color="auto"/>
              <w:right w:val="single" w:sz="4" w:space="0" w:color="auto"/>
            </w:tcBorders>
            <w:noWrap/>
            <w:hideMark/>
          </w:tcPr>
          <w:p w14:paraId="62E30873"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1,446,858,572</w:t>
            </w:r>
          </w:p>
        </w:tc>
        <w:tc>
          <w:tcPr>
            <w:tcW w:w="500" w:type="pct"/>
            <w:tcBorders>
              <w:top w:val="nil"/>
              <w:left w:val="nil"/>
              <w:bottom w:val="single" w:sz="4" w:space="0" w:color="auto"/>
              <w:right w:val="single" w:sz="4" w:space="0" w:color="auto"/>
            </w:tcBorders>
            <w:noWrap/>
            <w:hideMark/>
          </w:tcPr>
          <w:p w14:paraId="3AC81B4A" w14:textId="2C54CFBE"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151,984,286</w:t>
            </w:r>
          </w:p>
        </w:tc>
        <w:tc>
          <w:tcPr>
            <w:tcW w:w="500" w:type="pct"/>
            <w:tcBorders>
              <w:top w:val="nil"/>
              <w:left w:val="nil"/>
              <w:bottom w:val="single" w:sz="4" w:space="0" w:color="auto"/>
              <w:right w:val="single" w:sz="4" w:space="0" w:color="auto"/>
            </w:tcBorders>
            <w:noWrap/>
            <w:hideMark/>
          </w:tcPr>
          <w:p w14:paraId="29CBB4DC" w14:textId="755F1CA1"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600,000,000</w:t>
            </w:r>
          </w:p>
        </w:tc>
        <w:tc>
          <w:tcPr>
            <w:tcW w:w="500" w:type="pct"/>
            <w:tcBorders>
              <w:top w:val="nil"/>
              <w:left w:val="nil"/>
              <w:bottom w:val="single" w:sz="4" w:space="0" w:color="auto"/>
              <w:right w:val="single" w:sz="4" w:space="0" w:color="auto"/>
            </w:tcBorders>
            <w:noWrap/>
            <w:hideMark/>
          </w:tcPr>
          <w:p w14:paraId="06E620A3"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210,000,000</w:t>
            </w:r>
          </w:p>
        </w:tc>
        <w:tc>
          <w:tcPr>
            <w:tcW w:w="500" w:type="pct"/>
            <w:tcBorders>
              <w:top w:val="nil"/>
              <w:left w:val="nil"/>
              <w:bottom w:val="single" w:sz="4" w:space="0" w:color="auto"/>
              <w:right w:val="single" w:sz="4" w:space="0" w:color="auto"/>
            </w:tcBorders>
            <w:noWrap/>
            <w:hideMark/>
          </w:tcPr>
          <w:p w14:paraId="457EAFFB" w14:textId="3D9A759A"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1,478,087,256</w:t>
            </w:r>
          </w:p>
        </w:tc>
        <w:tc>
          <w:tcPr>
            <w:tcW w:w="500" w:type="pct"/>
            <w:tcBorders>
              <w:top w:val="nil"/>
              <w:left w:val="nil"/>
              <w:bottom w:val="single" w:sz="4" w:space="0" w:color="auto"/>
              <w:right w:val="single" w:sz="4" w:space="0" w:color="auto"/>
            </w:tcBorders>
            <w:noWrap/>
            <w:hideMark/>
          </w:tcPr>
          <w:p w14:paraId="283214D0" w14:textId="77777777" w:rsidR="00C47AC3" w:rsidRPr="00C47AC3" w:rsidRDefault="00C47AC3" w:rsidP="00C47AC3">
            <w:pPr>
              <w:spacing w:after="0" w:line="240" w:lineRule="auto"/>
              <w:jc w:val="right"/>
              <w:rPr>
                <w:rFonts w:ascii="Times New Roman" w:eastAsia="Times New Roman" w:hAnsi="Times New Roman" w:cs="Times New Roman"/>
                <w:b/>
                <w:bCs/>
                <w:color w:val="000000"/>
                <w:sz w:val="16"/>
                <w:szCs w:val="16"/>
              </w:rPr>
            </w:pPr>
            <w:r w:rsidRPr="00C47AC3">
              <w:rPr>
                <w:rFonts w:ascii="Times New Roman" w:eastAsia="Times New Roman" w:hAnsi="Times New Roman" w:cs="Times New Roman"/>
                <w:b/>
                <w:bCs/>
                <w:color w:val="000000"/>
                <w:sz w:val="16"/>
                <w:szCs w:val="16"/>
              </w:rPr>
              <w:t>3,886,930,114</w:t>
            </w:r>
          </w:p>
        </w:tc>
      </w:tr>
    </w:tbl>
    <w:p w14:paraId="20244687" w14:textId="77777777" w:rsidR="00E60390" w:rsidRDefault="00E60390" w:rsidP="00D02ABC">
      <w:pPr>
        <w:rPr>
          <w:rFonts w:ascii="Times New Roman" w:hAnsi="Times New Roman" w:cs="Times New Roman"/>
          <w:highlight w:val="yellow"/>
        </w:rPr>
      </w:pPr>
    </w:p>
    <w:p w14:paraId="2125CE9D" w14:textId="77777777" w:rsidR="00E70464" w:rsidRDefault="00E70464" w:rsidP="00D02ABC">
      <w:pPr>
        <w:rPr>
          <w:rFonts w:ascii="Times New Roman" w:hAnsi="Times New Roman" w:cs="Times New Roman"/>
          <w:highlight w:val="yellow"/>
        </w:rPr>
      </w:pPr>
    </w:p>
    <w:p w14:paraId="30CDC5D0" w14:textId="77777777" w:rsidR="00E70464" w:rsidRDefault="00E70464" w:rsidP="00D02ABC">
      <w:pPr>
        <w:rPr>
          <w:rFonts w:ascii="Times New Roman" w:hAnsi="Times New Roman" w:cs="Times New Roman"/>
          <w:highlight w:val="yellow"/>
        </w:rPr>
      </w:pPr>
    </w:p>
    <w:p w14:paraId="453CC375" w14:textId="77777777" w:rsidR="009D6FFB" w:rsidRDefault="009D6FFB" w:rsidP="00D02ABC">
      <w:pPr>
        <w:rPr>
          <w:rFonts w:ascii="Times New Roman" w:hAnsi="Times New Roman" w:cs="Times New Roman"/>
          <w:highlight w:val="yellow"/>
        </w:rPr>
      </w:pPr>
    </w:p>
    <w:p w14:paraId="682A8E39" w14:textId="77777777" w:rsidR="00E70464" w:rsidRDefault="00E70464" w:rsidP="00D02ABC">
      <w:pPr>
        <w:rPr>
          <w:rFonts w:ascii="Times New Roman" w:hAnsi="Times New Roman" w:cs="Times New Roman"/>
          <w:highlight w:val="yellow"/>
        </w:rPr>
      </w:pPr>
    </w:p>
    <w:p w14:paraId="4E23EE9D" w14:textId="77777777" w:rsidR="009D6FFB" w:rsidRDefault="009D6FFB" w:rsidP="00D02ABC">
      <w:pPr>
        <w:rPr>
          <w:rFonts w:ascii="Times New Roman" w:hAnsi="Times New Roman" w:cs="Times New Roman"/>
          <w:highlight w:val="yellow"/>
        </w:rPr>
      </w:pPr>
    </w:p>
    <w:p w14:paraId="0B687266" w14:textId="77777777" w:rsidR="00E70464" w:rsidRPr="00AB7A9B" w:rsidRDefault="00E70464" w:rsidP="00D02ABC">
      <w:pPr>
        <w:rPr>
          <w:rFonts w:ascii="Times New Roman" w:hAnsi="Times New Roman" w:cs="Times New Roman"/>
          <w:highlight w:val="yellow"/>
        </w:rPr>
      </w:pPr>
    </w:p>
    <w:p w14:paraId="35A4E9D6" w14:textId="6251A0C5"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09" w:name="_Toc506570553"/>
      <w:bookmarkStart w:id="110" w:name="_Toc2098664"/>
      <w:bookmarkStart w:id="111" w:name="_Toc159422936"/>
      <w:bookmarkStart w:id="112" w:name="_Toc191560193"/>
      <w:bookmarkStart w:id="113" w:name="_Hlk159503920"/>
      <w:bookmarkStart w:id="114" w:name="_Toc2098677"/>
      <w:bookmarkStart w:id="115" w:name="_Toc445356131"/>
      <w:bookmarkStart w:id="116" w:name="_Toc506570568"/>
      <w:bookmarkEnd w:id="67"/>
      <w:bookmarkEnd w:id="68"/>
      <w:bookmarkEnd w:id="69"/>
      <w:r w:rsidRPr="000F7AAD">
        <w:rPr>
          <w:rStyle w:val="Heading2Char1"/>
          <w:rFonts w:ascii="Times New Roman" w:hAnsi="Times New Roman" w:cs="Times New Roman"/>
          <w:color w:val="auto"/>
          <w:sz w:val="22"/>
          <w:szCs w:val="22"/>
        </w:rPr>
        <w:lastRenderedPageBreak/>
        <w:t>4</w:t>
      </w:r>
      <w:r w:rsidR="004B682E" w:rsidRPr="000F7AAD">
        <w:rPr>
          <w:rStyle w:val="Heading2Char1"/>
          <w:rFonts w:ascii="Times New Roman" w:hAnsi="Times New Roman" w:cs="Times New Roman"/>
          <w:color w:val="auto"/>
          <w:sz w:val="22"/>
          <w:szCs w:val="22"/>
        </w:rPr>
        <w:t>.</w:t>
      </w:r>
      <w:r w:rsidR="00DC4FAF" w:rsidRPr="00AB7A9B">
        <w:rPr>
          <w:rStyle w:val="Heading2Char1"/>
          <w:rFonts w:ascii="Times New Roman" w:hAnsi="Times New Roman" w:cs="Times New Roman"/>
          <w:color w:val="auto"/>
          <w:sz w:val="22"/>
          <w:szCs w:val="22"/>
        </w:rPr>
        <w:t>5.1 County Assembly</w:t>
      </w:r>
      <w:bookmarkEnd w:id="109"/>
      <w:bookmarkEnd w:id="110"/>
      <w:bookmarkEnd w:id="111"/>
      <w:bookmarkEnd w:id="112"/>
    </w:p>
    <w:p w14:paraId="12AB8D4A" w14:textId="77FA58CE"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This is a key sector in the implementation of development programmes in the county as it has the oversight role. It also plays the role of strengthening the democratic space and governance in the county. For the FY 20</w:t>
      </w:r>
      <w:r w:rsidR="004B682E" w:rsidRPr="00AB7A9B">
        <w:rPr>
          <w:rFonts w:ascii="Times New Roman" w:hAnsi="Times New Roman" w:cs="Times New Roman"/>
        </w:rPr>
        <w:t>25</w:t>
      </w:r>
      <w:r w:rsidRPr="00AB7A9B">
        <w:rPr>
          <w:rFonts w:ascii="Times New Roman" w:hAnsi="Times New Roman" w:cs="Times New Roman"/>
        </w:rPr>
        <w:t>/202</w:t>
      </w:r>
      <w:r w:rsidR="004B682E" w:rsidRPr="00AB7A9B">
        <w:rPr>
          <w:rFonts w:ascii="Times New Roman" w:hAnsi="Times New Roman" w:cs="Times New Roman"/>
        </w:rPr>
        <w:t>6</w:t>
      </w:r>
      <w:r w:rsidRPr="00AB7A9B">
        <w:rPr>
          <w:rFonts w:ascii="Times New Roman" w:hAnsi="Times New Roman" w:cs="Times New Roman"/>
        </w:rPr>
        <w:t xml:space="preserve"> the Assembly will focus on formulating and passing all county laws required for effective performance and exercise of powers of the County Government. In addition, it will approve county policies, plans and budgets and oversight implementation. It is proposed that the sector be allocated </w:t>
      </w:r>
      <w:r w:rsidRPr="00AB7A9B">
        <w:rPr>
          <w:rFonts w:ascii="Times New Roman" w:hAnsi="Times New Roman" w:cs="Times New Roman"/>
          <w:b/>
        </w:rPr>
        <w:t xml:space="preserve">Kshs. </w:t>
      </w:r>
      <w:bookmarkStart w:id="117" w:name="_Hlk160026187"/>
      <w:r w:rsidR="004B682E" w:rsidRPr="00AB7A9B">
        <w:rPr>
          <w:rFonts w:ascii="Times New Roman" w:hAnsi="Times New Roman" w:cs="Times New Roman"/>
          <w:b/>
        </w:rPr>
        <w:t xml:space="preserve">957,920,178 </w:t>
      </w:r>
      <w:r w:rsidRPr="00AB7A9B">
        <w:rPr>
          <w:rFonts w:ascii="Times New Roman" w:hAnsi="Times New Roman" w:cs="Times New Roman"/>
        </w:rPr>
        <w:t>to cater for operations activities in 202</w:t>
      </w:r>
      <w:r w:rsidR="004B682E" w:rsidRPr="00AB7A9B">
        <w:rPr>
          <w:rFonts w:ascii="Times New Roman" w:hAnsi="Times New Roman" w:cs="Times New Roman"/>
        </w:rPr>
        <w:t>5</w:t>
      </w:r>
      <w:r w:rsidRPr="00AB7A9B">
        <w:rPr>
          <w:rFonts w:ascii="Times New Roman" w:hAnsi="Times New Roman" w:cs="Times New Roman"/>
        </w:rPr>
        <w:t>/</w:t>
      </w:r>
      <w:bookmarkStart w:id="118" w:name="_Toc409357657"/>
      <w:r w:rsidRPr="00AB7A9B">
        <w:rPr>
          <w:rFonts w:ascii="Times New Roman" w:hAnsi="Times New Roman" w:cs="Times New Roman"/>
        </w:rPr>
        <w:t>202</w:t>
      </w:r>
      <w:r w:rsidR="004B682E" w:rsidRPr="00AB7A9B">
        <w:rPr>
          <w:rFonts w:ascii="Times New Roman" w:hAnsi="Times New Roman" w:cs="Times New Roman"/>
        </w:rPr>
        <w:t>6</w:t>
      </w:r>
      <w:r w:rsidRPr="00AB7A9B">
        <w:rPr>
          <w:rFonts w:ascii="Times New Roman" w:hAnsi="Times New Roman" w:cs="Times New Roman"/>
        </w:rPr>
        <w:t xml:space="preserve"> FY.</w:t>
      </w:r>
    </w:p>
    <w:p w14:paraId="5A57FB7D" w14:textId="191F26F7"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19" w:name="_Toc2098665"/>
      <w:bookmarkStart w:id="120" w:name="_Toc506570554"/>
      <w:bookmarkStart w:id="121" w:name="_Toc159422937"/>
      <w:bookmarkStart w:id="122" w:name="_Toc191560194"/>
      <w:bookmarkEnd w:id="117"/>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.5.2 County Executive</w:t>
      </w:r>
      <w:bookmarkEnd w:id="118"/>
      <w:bookmarkEnd w:id="119"/>
      <w:bookmarkEnd w:id="120"/>
      <w:bookmarkEnd w:id="121"/>
      <w:bookmarkEnd w:id="122"/>
    </w:p>
    <w:p w14:paraId="5BDE41D1" w14:textId="367CE534" w:rsidR="003547D2" w:rsidRPr="00AB7A9B" w:rsidRDefault="003547D2" w:rsidP="004B682E">
      <w:pPr>
        <w:pStyle w:val="NoSpacing"/>
        <w:numPr>
          <w:ilvl w:val="0"/>
          <w:numId w:val="12"/>
        </w:numPr>
        <w:spacing w:after="240" w:line="276" w:lineRule="auto"/>
        <w:rPr>
          <w:rFonts w:ascii="Times New Roman" w:hAnsi="Times New Roman" w:cs="Times New Roman"/>
        </w:rPr>
      </w:pPr>
      <w:r w:rsidRPr="00AB7A9B">
        <w:rPr>
          <w:rFonts w:ascii="Times New Roman" w:hAnsi="Times New Roman" w:cs="Times New Roman"/>
        </w:rPr>
        <w:t>In the 2025/2026 fiscal year, the sector will prioritize completing the County headquarters, promoting peace and cohesion, and enhancing competitiveness through policy coordination, while also holding governor's dialogue forums and developing a geospatial database for resource distribution. The Economic Advisor's and Liaison Officer's offices will address economic issues and manage intergovernmental affairs, respectively, with the County Secretary's office focusing on training and communication policy development.</w:t>
      </w:r>
    </w:p>
    <w:p w14:paraId="7C57DFAB" w14:textId="355FCD95"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Due to the vital role, the sector plays, it’s proposed that it be allocated </w:t>
      </w:r>
      <w:r w:rsidRPr="00AB7A9B">
        <w:rPr>
          <w:rFonts w:ascii="Times New Roman" w:hAnsi="Times New Roman" w:cs="Times New Roman"/>
          <w:b/>
        </w:rPr>
        <w:t xml:space="preserve">Kshs. </w:t>
      </w:r>
      <w:r w:rsidR="00402117" w:rsidRPr="00402117">
        <w:rPr>
          <w:rFonts w:ascii="Times New Roman" w:hAnsi="Times New Roman" w:cs="Times New Roman"/>
          <w:b/>
        </w:rPr>
        <w:t xml:space="preserve">521,226,422 </w:t>
      </w:r>
      <w:r w:rsidRPr="00AB7A9B">
        <w:rPr>
          <w:rFonts w:ascii="Times New Roman" w:hAnsi="Times New Roman" w:cs="Times New Roman"/>
        </w:rPr>
        <w:t>in 2024/2025 FY to cover both recurrent and development activities.</w:t>
      </w:r>
    </w:p>
    <w:p w14:paraId="522CAD96" w14:textId="70554DF9"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23" w:name="_Toc191560195"/>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.5.3 County Attorney</w:t>
      </w:r>
      <w:bookmarkEnd w:id="123"/>
    </w:p>
    <w:p w14:paraId="088934BD" w14:textId="70CB017B" w:rsidR="001517C1" w:rsidRPr="00AB7A9B" w:rsidRDefault="001517C1" w:rsidP="00D02ABC">
      <w:pPr>
        <w:pStyle w:val="ListParagraph"/>
        <w:numPr>
          <w:ilvl w:val="0"/>
          <w:numId w:val="12"/>
        </w:numPr>
        <w:ind w:firstLine="0"/>
        <w:rPr>
          <w:rFonts w:ascii="Times New Roman" w:hAnsi="Times New Roman" w:cs="Times New Roman"/>
        </w:rPr>
      </w:pPr>
      <w:r w:rsidRPr="00AB7A9B">
        <w:rPr>
          <w:rFonts w:ascii="Times New Roman" w:eastAsia="Times-Bold" w:hAnsi="Times New Roman" w:cs="Times New Roman"/>
          <w:lang w:eastAsia="zh-CN"/>
        </w:rPr>
        <w:t>The Office of the County Attorney aims to reduce the financial legal liabilities incurred by the county government. Additionally, the office plans to decrease the number of cases against the County Government of Migori by using Alternative Dispute Resolution (ADR) methods to resolve disputes out of court, thereby reducing litigation costs for the county government.</w:t>
      </w:r>
    </w:p>
    <w:p w14:paraId="4A9C1CD7" w14:textId="77777777" w:rsidR="001517C1" w:rsidRPr="00AB7A9B" w:rsidRDefault="001517C1" w:rsidP="00D02ABC">
      <w:pPr>
        <w:pStyle w:val="ListParagraph"/>
        <w:rPr>
          <w:rFonts w:ascii="Times New Roman" w:hAnsi="Times New Roman" w:cs="Times New Roman"/>
        </w:rPr>
      </w:pPr>
    </w:p>
    <w:p w14:paraId="2F7F4887" w14:textId="2CFDF2F6" w:rsidR="006E6533" w:rsidRPr="00AB7A9B" w:rsidRDefault="00DC4FAF" w:rsidP="00D02ABC">
      <w:pPr>
        <w:pStyle w:val="ListParagraph"/>
        <w:numPr>
          <w:ilvl w:val="0"/>
          <w:numId w:val="12"/>
        </w:numPr>
        <w:ind w:firstLine="0"/>
        <w:rPr>
          <w:rFonts w:ascii="Times New Roman" w:hAnsi="Times New Roman" w:cs="Times New Roman"/>
        </w:rPr>
      </w:pPr>
      <w:r w:rsidRPr="00AB7A9B">
        <w:rPr>
          <w:rFonts w:ascii="Times New Roman" w:hAnsi="Times New Roman" w:cs="Times New Roman"/>
        </w:rPr>
        <w:t xml:space="preserve">Due to the vital role, the sector plays, it’s proposed that it be allocated </w:t>
      </w:r>
      <w:proofErr w:type="gramStart"/>
      <w:r w:rsidRPr="00AB7A9B">
        <w:rPr>
          <w:rFonts w:ascii="Times New Roman" w:hAnsi="Times New Roman" w:cs="Times New Roman"/>
          <w:b/>
        </w:rPr>
        <w:t>Kshs</w:t>
      </w:r>
      <w:bookmarkStart w:id="124" w:name="_Toc506570556"/>
      <w:bookmarkStart w:id="125" w:name="_Toc2098666"/>
      <w:bookmarkStart w:id="126" w:name="_Toc159422938"/>
      <w:r w:rsidR="000C702A" w:rsidRPr="000C702A">
        <w:rPr>
          <w:rFonts w:ascii="Times New Roman" w:hAnsi="Times New Roman" w:cs="Times New Roman"/>
          <w:b/>
        </w:rPr>
        <w:t xml:space="preserve"> </w:t>
      </w:r>
      <w:r w:rsidR="003E2F24" w:rsidRPr="003E2F24">
        <w:rPr>
          <w:rFonts w:ascii="Times New Roman" w:hAnsi="Times New Roman" w:cs="Times New Roman"/>
          <w:b/>
        </w:rPr>
        <w:t xml:space="preserve"> 92,780,857</w:t>
      </w:r>
      <w:proofErr w:type="gramEnd"/>
      <w:r w:rsidR="003E2F24" w:rsidRPr="003E2F24">
        <w:rPr>
          <w:rFonts w:ascii="Times New Roman" w:hAnsi="Times New Roman" w:cs="Times New Roman"/>
          <w:b/>
        </w:rPr>
        <w:t xml:space="preserve"> </w:t>
      </w:r>
      <w:r w:rsidR="006E6533" w:rsidRPr="00AB7A9B">
        <w:rPr>
          <w:rFonts w:ascii="Times New Roman" w:hAnsi="Times New Roman" w:cs="Times New Roman"/>
        </w:rPr>
        <w:t>to cater for operations activities in 202</w:t>
      </w:r>
      <w:r w:rsidR="001C6B07" w:rsidRPr="00AB7A9B">
        <w:rPr>
          <w:rFonts w:ascii="Times New Roman" w:hAnsi="Times New Roman" w:cs="Times New Roman"/>
        </w:rPr>
        <w:t>5</w:t>
      </w:r>
      <w:r w:rsidR="006E6533" w:rsidRPr="00AB7A9B">
        <w:rPr>
          <w:rFonts w:ascii="Times New Roman" w:hAnsi="Times New Roman" w:cs="Times New Roman"/>
        </w:rPr>
        <w:t>/202</w:t>
      </w:r>
      <w:r w:rsidR="001C6B07" w:rsidRPr="00AB7A9B">
        <w:rPr>
          <w:rFonts w:ascii="Times New Roman" w:hAnsi="Times New Roman" w:cs="Times New Roman"/>
        </w:rPr>
        <w:t>6</w:t>
      </w:r>
      <w:r w:rsidR="006E6533" w:rsidRPr="00AB7A9B">
        <w:rPr>
          <w:rFonts w:ascii="Times New Roman" w:hAnsi="Times New Roman" w:cs="Times New Roman"/>
        </w:rPr>
        <w:t xml:space="preserve"> FY.</w:t>
      </w:r>
    </w:p>
    <w:p w14:paraId="15E53001" w14:textId="1464A70A"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27" w:name="_Toc191560196"/>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.5.4 Roads, Transport, Public Works</w:t>
      </w:r>
      <w:bookmarkEnd w:id="124"/>
      <w:bookmarkEnd w:id="125"/>
      <w:r w:rsidR="00DC4FAF" w:rsidRPr="00AB7A9B">
        <w:rPr>
          <w:rStyle w:val="Heading2Char1"/>
          <w:rFonts w:ascii="Times New Roman" w:hAnsi="Times New Roman" w:cs="Times New Roman"/>
          <w:color w:val="auto"/>
          <w:sz w:val="22"/>
          <w:szCs w:val="22"/>
        </w:rPr>
        <w:t xml:space="preserve"> and Infrastructural Development</w:t>
      </w:r>
      <w:bookmarkEnd w:id="126"/>
      <w:bookmarkEnd w:id="127"/>
    </w:p>
    <w:p w14:paraId="4255BEC7" w14:textId="77777777" w:rsidR="001517C1" w:rsidRPr="00AB7A9B" w:rsidRDefault="001517C1"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In the fiscal year 2025/26, efforts will be concentrated on enhancing the road network and infrastructure by upgrading access roads to all-weather and bitumen standards, improving roads, constructing bridges, and digitizing the transport system. Other priorities involve procuring equipment to increase work efficiency, while environmental management will focus on tree planting, soil erosion control measures, and solar street lighting. Transport management will emphasize road safety through the construction of footpaths, road markings, controlled crossings, and installation of road signage and bus parks. Additionally, improvements in air and water transport will target the operationalization of airstrips and the completion of piers. Significant investment will be made to ensure these priorities are successfully implemented, focusing on enhancing overall service delivery, infrastructure, and environmental sustainability.</w:t>
      </w:r>
    </w:p>
    <w:p w14:paraId="62E3E65D" w14:textId="4891C4ED" w:rsidR="001517C1" w:rsidRPr="00AB7A9B" w:rsidRDefault="001517C1"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The directorate of public works in the fiscal year 2025/26, the focus will be on the efficient management of public works and infrastructural services, ensuring user-suitable and cost-effective buildings through architectural services, inspections, and report preparations by Quantity Surveyor’s and Mechanical and Electrical Engineering services. Structural engineering services will produce design drawings, obtain approvals, and conduct inspections, while Building works services will maintain a safe </w:t>
      </w:r>
      <w:r w:rsidRPr="00AB7A9B">
        <w:rPr>
          <w:rFonts w:ascii="Times New Roman" w:hAnsi="Times New Roman" w:cs="Times New Roman"/>
        </w:rPr>
        <w:lastRenderedPageBreak/>
        <w:t>and convenient working environment by inspecting buildings and procuring equipment. Infrastructure development will involve constructing office blocks and a powerhouse in Suna Central.</w:t>
      </w:r>
    </w:p>
    <w:p w14:paraId="0CC3EB08" w14:textId="7569D939" w:rsidR="00DC4FAF" w:rsidRPr="00AB7A9B" w:rsidRDefault="00DC4FAF" w:rsidP="00D02ABC">
      <w:pPr>
        <w:pStyle w:val="NoSpacing"/>
        <w:numPr>
          <w:ilvl w:val="0"/>
          <w:numId w:val="12"/>
        </w:numPr>
        <w:spacing w:after="240" w:line="276" w:lineRule="auto"/>
        <w:ind w:firstLine="0"/>
        <w:rPr>
          <w:rStyle w:val="NoSpacingChar"/>
          <w:rFonts w:ascii="Times New Roman" w:hAnsi="Times New Roman" w:cs="Times New Roman"/>
        </w:rPr>
      </w:pPr>
      <w:r w:rsidRPr="00AB7A9B">
        <w:rPr>
          <w:rFonts w:ascii="Times New Roman" w:hAnsi="Times New Roman" w:cs="Times New Roman"/>
        </w:rPr>
        <w:t xml:space="preserve">In order to achieve these programmes, it is proposed that the sector be allocated </w:t>
      </w:r>
      <w:r w:rsidRPr="00AB7A9B">
        <w:rPr>
          <w:rFonts w:ascii="Times New Roman" w:hAnsi="Times New Roman" w:cs="Times New Roman"/>
          <w:b/>
        </w:rPr>
        <w:t xml:space="preserve">Kshs. </w:t>
      </w:r>
      <w:r w:rsidR="003E2F24" w:rsidRPr="003E2F24">
        <w:rPr>
          <w:rFonts w:ascii="Times New Roman" w:hAnsi="Times New Roman" w:cs="Times New Roman"/>
          <w:b/>
        </w:rPr>
        <w:t xml:space="preserve">975,900,784 </w:t>
      </w:r>
      <w:r w:rsidRPr="00AB7A9B">
        <w:rPr>
          <w:rFonts w:ascii="Times New Roman" w:hAnsi="Times New Roman" w:cs="Times New Roman"/>
        </w:rPr>
        <w:t>in the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 xml:space="preserve"> FY.</w:t>
      </w:r>
    </w:p>
    <w:p w14:paraId="531C4083" w14:textId="7984A2A8" w:rsidR="00DC4FAF" w:rsidRPr="00AB7A9B" w:rsidRDefault="00597A05" w:rsidP="007F55F6">
      <w:pPr>
        <w:pStyle w:val="Heading3"/>
        <w:rPr>
          <w:bCs w:val="0"/>
        </w:rPr>
      </w:pPr>
      <w:bookmarkStart w:id="128" w:name="_Toc506570557"/>
      <w:bookmarkStart w:id="129" w:name="_Toc2098667"/>
      <w:bookmarkStart w:id="130" w:name="_Toc159422939"/>
      <w:bookmarkStart w:id="131" w:name="_Toc191560197"/>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.5.5 </w:t>
      </w:r>
      <w:bookmarkStart w:id="132" w:name="_Hlk133406774"/>
      <w:bookmarkEnd w:id="128"/>
      <w:bookmarkEnd w:id="129"/>
      <w:r w:rsidR="00DC4FAF" w:rsidRPr="00AB7A9B">
        <w:rPr>
          <w:rStyle w:val="Heading2Char1"/>
          <w:rFonts w:ascii="Times New Roman" w:hAnsi="Times New Roman" w:cs="Times New Roman"/>
          <w:color w:val="auto"/>
          <w:sz w:val="22"/>
          <w:szCs w:val="22"/>
        </w:rPr>
        <w:t xml:space="preserve">Public Service Management, Monitoring and Evaluation and </w:t>
      </w:r>
      <w:bookmarkEnd w:id="132"/>
      <w:r w:rsidR="00DC4FAF" w:rsidRPr="00AB7A9B">
        <w:rPr>
          <w:rStyle w:val="Heading2Char1"/>
          <w:rFonts w:ascii="Times New Roman" w:hAnsi="Times New Roman" w:cs="Times New Roman"/>
          <w:color w:val="auto"/>
          <w:sz w:val="22"/>
          <w:szCs w:val="22"/>
        </w:rPr>
        <w:t>Performance Contracting</w:t>
      </w:r>
      <w:bookmarkEnd w:id="130"/>
      <w:bookmarkEnd w:id="131"/>
    </w:p>
    <w:p w14:paraId="247D7DEE" w14:textId="6B1BACFF" w:rsidR="00DC4FAF" w:rsidRPr="00AB7A9B" w:rsidRDefault="003547D2" w:rsidP="00D02ABC">
      <w:pPr>
        <w:pStyle w:val="NoSpacing"/>
        <w:spacing w:line="276" w:lineRule="auto"/>
        <w:ind w:left="786"/>
        <w:rPr>
          <w:rFonts w:ascii="Times New Roman" w:hAnsi="Times New Roman" w:cs="Times New Roman"/>
          <w:b/>
        </w:rPr>
      </w:pPr>
      <w:r w:rsidRPr="00AB7A9B">
        <w:rPr>
          <w:rFonts w:ascii="Times New Roman" w:hAnsi="Times New Roman" w:cs="Times New Roman"/>
        </w:rPr>
        <w:t>In the financial year 2025/26, the department plans to install biometric systems, acquire fire-proof cabinets, and construct ward offices in Oruba Ragana, Suna Central, and Isibania, while refurbishing and renovating subcounty offices, partitioning West Sakwa, delineating villages, and procuring comprehensive medical cover for all employees. They will also purchase uniforms and security gear, acquire utility vehicles, train staff, conduct a public service dialogue week, and review staff establishment.</w:t>
      </w:r>
    </w:p>
    <w:p w14:paraId="7D54C955" w14:textId="40B4BC77" w:rsidR="00DC4FAF" w:rsidRPr="00AB7A9B" w:rsidRDefault="00DC4FAF" w:rsidP="00D02ABC">
      <w:pPr>
        <w:pStyle w:val="NoSpacing"/>
        <w:numPr>
          <w:ilvl w:val="0"/>
          <w:numId w:val="12"/>
        </w:numPr>
        <w:spacing w:line="276" w:lineRule="auto"/>
        <w:ind w:firstLine="0"/>
        <w:rPr>
          <w:rFonts w:ascii="Times New Roman" w:hAnsi="Times New Roman" w:cs="Times New Roman"/>
          <w:b/>
        </w:rPr>
      </w:pPr>
      <w:r w:rsidRPr="00AB7A9B">
        <w:rPr>
          <w:rFonts w:ascii="Times New Roman" w:hAnsi="Times New Roman" w:cs="Times New Roman"/>
        </w:rPr>
        <w:t xml:space="preserve">To achieve the above objectives, it is proposed that the sector be allocated </w:t>
      </w:r>
      <w:r w:rsidRPr="00AB7A9B">
        <w:rPr>
          <w:rFonts w:ascii="Times New Roman" w:hAnsi="Times New Roman" w:cs="Times New Roman"/>
          <w:b/>
        </w:rPr>
        <w:t xml:space="preserve">Kshs. </w:t>
      </w:r>
      <w:r w:rsidR="00402117" w:rsidRPr="00402117">
        <w:rPr>
          <w:rFonts w:ascii="Times New Roman" w:hAnsi="Times New Roman" w:cs="Times New Roman"/>
          <w:b/>
        </w:rPr>
        <w:t xml:space="preserve">1,226,864,429 </w:t>
      </w:r>
      <w:r w:rsidRPr="00AB7A9B">
        <w:rPr>
          <w:rFonts w:ascii="Times New Roman" w:hAnsi="Times New Roman" w:cs="Times New Roman"/>
        </w:rPr>
        <w:t>in the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 xml:space="preserve"> FY and shared among the three sub-sectors as shown in table </w:t>
      </w:r>
      <w:r w:rsidR="001555D9" w:rsidRPr="00AB7A9B">
        <w:rPr>
          <w:rFonts w:ascii="Times New Roman" w:hAnsi="Times New Roman" w:cs="Times New Roman"/>
        </w:rPr>
        <w:t>1</w:t>
      </w:r>
      <w:r w:rsidR="004C2548" w:rsidRPr="00AB7A9B">
        <w:rPr>
          <w:rFonts w:ascii="Times New Roman" w:hAnsi="Times New Roman" w:cs="Times New Roman"/>
        </w:rPr>
        <w:t>5</w:t>
      </w:r>
      <w:r w:rsidR="001555D9" w:rsidRPr="00AB7A9B">
        <w:rPr>
          <w:rFonts w:ascii="Times New Roman" w:hAnsi="Times New Roman" w:cs="Times New Roman"/>
        </w:rPr>
        <w:t xml:space="preserve"> &amp; 1</w:t>
      </w:r>
      <w:r w:rsidR="004C2548" w:rsidRPr="00AB7A9B">
        <w:rPr>
          <w:rFonts w:ascii="Times New Roman" w:hAnsi="Times New Roman" w:cs="Times New Roman"/>
        </w:rPr>
        <w:t>6</w:t>
      </w:r>
      <w:r w:rsidRPr="00AB7A9B">
        <w:rPr>
          <w:rFonts w:ascii="Times New Roman" w:hAnsi="Times New Roman" w:cs="Times New Roman"/>
        </w:rPr>
        <w:t xml:space="preserve"> above.</w:t>
      </w:r>
    </w:p>
    <w:p w14:paraId="38BCB2B9" w14:textId="52293F88"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33" w:name="_Toc2098669"/>
      <w:bookmarkStart w:id="134" w:name="_Toc409357659"/>
      <w:bookmarkStart w:id="135" w:name="_Toc506570559"/>
      <w:bookmarkStart w:id="136" w:name="_Toc159422940"/>
      <w:bookmarkStart w:id="137" w:name="_Toc191560198"/>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.5.7 </w:t>
      </w:r>
      <w:bookmarkEnd w:id="133"/>
      <w:bookmarkEnd w:id="134"/>
      <w:bookmarkEnd w:id="135"/>
      <w:r w:rsidR="00DC4FAF" w:rsidRPr="00AB7A9B">
        <w:rPr>
          <w:rStyle w:val="Heading2Char1"/>
          <w:rFonts w:ascii="Times New Roman" w:hAnsi="Times New Roman" w:cs="Times New Roman"/>
          <w:color w:val="auto"/>
          <w:sz w:val="22"/>
          <w:szCs w:val="22"/>
        </w:rPr>
        <w:t>Agriculture, Livestock, Veterinary Services, Fisheries and Blue Economy</w:t>
      </w:r>
      <w:bookmarkEnd w:id="136"/>
      <w:bookmarkEnd w:id="137"/>
    </w:p>
    <w:p w14:paraId="08D9F18F" w14:textId="77777777" w:rsidR="003547D2" w:rsidRPr="00AB7A9B" w:rsidRDefault="003547D2"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In the 2025/2026 financial year, the Directorate of Agriculture will focus on improving agricultural practices, digitizing extension services, and promoting climate-resilient and high-value crops, while the Directorate of Livestock Production plans to establish a meat processing plant, enhance livestock market infrastructure, and address climate change. The Directorate of Veterinary Services will enhance disease control and slaughterhouse facilities, and the Directorate of Fisheries and Blue Economy will increase aquaculture production and develop the Blue Economy sector through various initiatives.</w:t>
      </w:r>
    </w:p>
    <w:p w14:paraId="25A06485" w14:textId="73CAD61C"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bookmarkStart w:id="138" w:name="_Toc506570560"/>
      <w:bookmarkStart w:id="139" w:name="_Toc409357660"/>
      <w:r w:rsidRPr="00AB7A9B">
        <w:rPr>
          <w:rFonts w:ascii="Times New Roman" w:eastAsia="Times New Roman" w:hAnsi="Times New Roman" w:cs="Times New Roman"/>
        </w:rPr>
        <w:t xml:space="preserve">To realize its outcomes, the Sector has been allocated </w:t>
      </w:r>
      <w:r w:rsidRPr="00AB7A9B">
        <w:rPr>
          <w:rFonts w:ascii="Times New Roman" w:eastAsia="Times New Roman" w:hAnsi="Times New Roman" w:cs="Times New Roman"/>
          <w:b/>
        </w:rPr>
        <w:t xml:space="preserve">Kshs. </w:t>
      </w:r>
      <w:r w:rsidR="00402117" w:rsidRPr="00402117">
        <w:rPr>
          <w:rFonts w:ascii="Times New Roman" w:eastAsia="Times New Roman" w:hAnsi="Times New Roman" w:cs="Times New Roman"/>
          <w:b/>
        </w:rPr>
        <w:t>735,176,516</w:t>
      </w:r>
      <w:r w:rsidRPr="00AB7A9B">
        <w:rPr>
          <w:rFonts w:ascii="Times New Roman" w:eastAsia="Times New Roman" w:hAnsi="Times New Roman" w:cs="Times New Roman"/>
          <w:b/>
        </w:rPr>
        <w:t>.</w:t>
      </w:r>
    </w:p>
    <w:p w14:paraId="153D083A" w14:textId="5B34EF8A" w:rsidR="00DC4FAF" w:rsidRPr="00AB7A9B" w:rsidRDefault="00597A05" w:rsidP="007F55F6">
      <w:pPr>
        <w:pStyle w:val="Heading3"/>
        <w:rPr>
          <w:rStyle w:val="Heading2Char1"/>
          <w:rFonts w:ascii="Times New Roman" w:eastAsia="DengXian" w:hAnsi="Times New Roman" w:cs="Times New Roman"/>
          <w:color w:val="auto"/>
          <w:sz w:val="22"/>
          <w:szCs w:val="22"/>
        </w:rPr>
      </w:pPr>
      <w:bookmarkStart w:id="140" w:name="_Toc191560199"/>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.5.8 </w:t>
      </w:r>
      <w:bookmarkEnd w:id="138"/>
      <w:bookmarkEnd w:id="139"/>
      <w:r w:rsidR="00DC4FAF" w:rsidRPr="00AB7A9B">
        <w:t xml:space="preserve">Education, Gender inclusivity, </w:t>
      </w:r>
      <w:proofErr w:type="gramStart"/>
      <w:r w:rsidR="00DC4FAF" w:rsidRPr="00AB7A9B">
        <w:t>Social</w:t>
      </w:r>
      <w:proofErr w:type="gramEnd"/>
      <w:r w:rsidR="00DC4FAF" w:rsidRPr="00AB7A9B">
        <w:t xml:space="preserve"> services, Youth and Sports</w:t>
      </w:r>
      <w:bookmarkEnd w:id="140"/>
    </w:p>
    <w:p w14:paraId="5D7B5F6A" w14:textId="77777777" w:rsidR="003547D2" w:rsidRPr="00AB7A9B" w:rsidRDefault="003547D2"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eastAsia="Times New Roman" w:hAnsi="Times New Roman" w:cs="Times New Roman"/>
        </w:rPr>
        <w:t>For the fiscal year 2025/26, the training of ECDE teachers and VETC instructors, construction of model VETCs and ECDE classrooms, and improvement of sanitation in ECDE centres will be prioritized. Sports tournaments will be organized, childcare and talent scouting facilities will be established, bursaries and fee payments for Governor's Education Merit Grant beneficiaries will be provided, playing fields will be leveled, the Piny Luo Cultural Festival will be hosted, and a Rescue Resource Center in Kuria will be constructed, with a total cost of Kshs 165 million.</w:t>
      </w:r>
    </w:p>
    <w:p w14:paraId="788AE0EB" w14:textId="22991306"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In order for this sector to effectively cater for these objectives, it is proposed that the sector be allocated </w:t>
      </w:r>
      <w:r w:rsidRPr="00AB7A9B">
        <w:rPr>
          <w:rFonts w:ascii="Times New Roman" w:hAnsi="Times New Roman" w:cs="Times New Roman"/>
          <w:b/>
        </w:rPr>
        <w:t xml:space="preserve">Kshs. </w:t>
      </w:r>
      <w:proofErr w:type="gramStart"/>
      <w:r w:rsidR="003E2F24" w:rsidRPr="003E2F24">
        <w:rPr>
          <w:rFonts w:ascii="Times New Roman" w:hAnsi="Times New Roman" w:cs="Times New Roman"/>
          <w:b/>
        </w:rPr>
        <w:t xml:space="preserve">781,603,004 </w:t>
      </w:r>
      <w:r w:rsidR="000C702A" w:rsidRPr="000C702A">
        <w:rPr>
          <w:rFonts w:ascii="Times New Roman" w:hAnsi="Times New Roman" w:cs="Times New Roman"/>
          <w:b/>
        </w:rPr>
        <w:t xml:space="preserve"> </w:t>
      </w:r>
      <w:r w:rsidRPr="00AB7A9B">
        <w:rPr>
          <w:rFonts w:ascii="Times New Roman" w:hAnsi="Times New Roman" w:cs="Times New Roman"/>
        </w:rPr>
        <w:t>in</w:t>
      </w:r>
      <w:proofErr w:type="gramEnd"/>
      <w:r w:rsidRPr="00AB7A9B">
        <w:rPr>
          <w:rFonts w:ascii="Times New Roman" w:hAnsi="Times New Roman" w:cs="Times New Roman"/>
        </w:rPr>
        <w:t xml:space="preserve"> FY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w:t>
      </w:r>
    </w:p>
    <w:p w14:paraId="02E39F12" w14:textId="76F61FE1"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41" w:name="_Toc409357661"/>
      <w:bookmarkStart w:id="142" w:name="_Toc506570561"/>
      <w:bookmarkStart w:id="143" w:name="_Toc2098670"/>
      <w:bookmarkStart w:id="144" w:name="_Toc159422941"/>
      <w:bookmarkStart w:id="145" w:name="_Toc191560200"/>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.5.9 </w:t>
      </w:r>
      <w:bookmarkEnd w:id="141"/>
      <w:bookmarkEnd w:id="142"/>
      <w:bookmarkEnd w:id="143"/>
      <w:r w:rsidR="00DC4FAF" w:rsidRPr="00AB7A9B">
        <w:rPr>
          <w:rStyle w:val="Heading2Char1"/>
          <w:rFonts w:ascii="Times New Roman" w:hAnsi="Times New Roman" w:cs="Times New Roman"/>
          <w:color w:val="auto"/>
          <w:sz w:val="22"/>
          <w:szCs w:val="22"/>
        </w:rPr>
        <w:t>Environment, Natural Resources, Climate Change and Disaster Management</w:t>
      </w:r>
      <w:bookmarkEnd w:id="144"/>
      <w:bookmarkEnd w:id="145"/>
    </w:p>
    <w:p w14:paraId="5A209208" w14:textId="77777777" w:rsidR="0017169A" w:rsidRPr="00AB7A9B" w:rsidRDefault="0017169A" w:rsidP="00D02ABC">
      <w:pPr>
        <w:pStyle w:val="ListParagraph"/>
        <w:numPr>
          <w:ilvl w:val="0"/>
          <w:numId w:val="12"/>
        </w:numPr>
        <w:spacing w:line="276" w:lineRule="auto"/>
        <w:ind w:firstLine="0"/>
        <w:rPr>
          <w:rFonts w:ascii="Times New Roman" w:hAnsi="Times New Roman" w:cs="Times New Roman"/>
        </w:rPr>
      </w:pPr>
      <w:r w:rsidRPr="00AB7A9B">
        <w:rPr>
          <w:rFonts w:ascii="Times New Roman" w:hAnsi="Times New Roman" w:cs="Times New Roman"/>
        </w:rPr>
        <w:t>For FY 2025/26, the Department will focus on enhancing solid waste management, disaster management, forestry development, and climate change adaptation, including purchasing land for disposal sites, vehicles, and constructing transfer stations, while providing PPE for workers and ensuring timely emergency response. Efforts will also be directed towards conserving hilltops, establishing nurseries, supporting artisanal mining, and implementing climate change initiatives, reflecting their commitment to sustainable development and environmental conservation.</w:t>
      </w:r>
    </w:p>
    <w:p w14:paraId="3D48DEB8" w14:textId="328CA7EA" w:rsidR="00DC4FAF" w:rsidRPr="00AB7A9B" w:rsidRDefault="00DC4FAF" w:rsidP="00D02ABC">
      <w:pPr>
        <w:pStyle w:val="ListParagraph"/>
        <w:numPr>
          <w:ilvl w:val="0"/>
          <w:numId w:val="12"/>
        </w:numPr>
        <w:spacing w:line="276" w:lineRule="auto"/>
        <w:ind w:firstLine="0"/>
        <w:rPr>
          <w:rFonts w:ascii="Times New Roman" w:hAnsi="Times New Roman" w:cs="Times New Roman"/>
        </w:rPr>
      </w:pPr>
      <w:r w:rsidRPr="00AB7A9B">
        <w:rPr>
          <w:rFonts w:ascii="Times New Roman" w:hAnsi="Times New Roman" w:cs="Times New Roman"/>
        </w:rPr>
        <w:t xml:space="preserve">It is proposed that the sector be allocated </w:t>
      </w:r>
      <w:r w:rsidRPr="00AB7A9B">
        <w:rPr>
          <w:rFonts w:ascii="Times New Roman" w:hAnsi="Times New Roman" w:cs="Times New Roman"/>
          <w:b/>
        </w:rPr>
        <w:t xml:space="preserve">Kshs. </w:t>
      </w:r>
      <w:r w:rsidR="000C702A" w:rsidRPr="000C702A">
        <w:rPr>
          <w:rFonts w:ascii="Times New Roman" w:hAnsi="Times New Roman" w:cs="Times New Roman"/>
          <w:b/>
        </w:rPr>
        <w:t xml:space="preserve">495,503,004 </w:t>
      </w:r>
      <w:r w:rsidRPr="00AB7A9B">
        <w:rPr>
          <w:rFonts w:ascii="Times New Roman" w:hAnsi="Times New Roman" w:cs="Times New Roman"/>
        </w:rPr>
        <w:t>in FY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w:t>
      </w:r>
    </w:p>
    <w:p w14:paraId="2F94FBFB" w14:textId="25191C75"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46" w:name="_Toc409357662"/>
      <w:bookmarkStart w:id="147" w:name="_Toc2098671"/>
      <w:bookmarkStart w:id="148" w:name="_Toc506570562"/>
      <w:bookmarkStart w:id="149" w:name="_Toc159422942"/>
      <w:bookmarkStart w:id="150" w:name="_Toc191560201"/>
      <w:r>
        <w:rPr>
          <w:rStyle w:val="Heading2Char1"/>
          <w:rFonts w:ascii="Times New Roman" w:hAnsi="Times New Roman" w:cs="Times New Roman"/>
          <w:color w:val="auto"/>
          <w:sz w:val="22"/>
          <w:szCs w:val="22"/>
        </w:rPr>
        <w:lastRenderedPageBreak/>
        <w:t>4</w:t>
      </w:r>
      <w:r w:rsidR="00DC4FAF" w:rsidRPr="00AB7A9B">
        <w:rPr>
          <w:rStyle w:val="Heading2Char1"/>
          <w:rFonts w:ascii="Times New Roman" w:hAnsi="Times New Roman" w:cs="Times New Roman"/>
          <w:color w:val="auto"/>
          <w:sz w:val="22"/>
          <w:szCs w:val="22"/>
        </w:rPr>
        <w:t>.5.10 Finance and Economic Planning</w:t>
      </w:r>
      <w:bookmarkEnd w:id="146"/>
      <w:bookmarkEnd w:id="147"/>
      <w:bookmarkEnd w:id="148"/>
      <w:bookmarkEnd w:id="149"/>
      <w:bookmarkEnd w:id="150"/>
    </w:p>
    <w:p w14:paraId="4AA80574" w14:textId="77777777" w:rsidR="0017169A" w:rsidRPr="00AB7A9B" w:rsidRDefault="0017169A"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For FY 2024/25, the sector aims to develop plans and policies like the Budget Circular, ADP, CBROP, CFSP, Debt Management Strategy Paper, and CIDP review. The revenue sub-sector will automate revenue collection and purchase vehicles, the internal audit sub-sector will implement a new system, and the planning sub-sector will conduct a CIDP review and survey, requiring motor vehicles for both.</w:t>
      </w:r>
    </w:p>
    <w:p w14:paraId="16E51668" w14:textId="132FAD96"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To achieve these objectives, it’s proposed that the sector be allocated </w:t>
      </w:r>
      <w:r w:rsidRPr="00AB7A9B">
        <w:rPr>
          <w:rFonts w:ascii="Times New Roman" w:hAnsi="Times New Roman" w:cs="Times New Roman"/>
          <w:b/>
        </w:rPr>
        <w:t xml:space="preserve">Kshs. </w:t>
      </w:r>
      <w:r w:rsidR="003E2F24" w:rsidRPr="003E2F24">
        <w:rPr>
          <w:rFonts w:ascii="Times New Roman" w:hAnsi="Times New Roman" w:cs="Times New Roman"/>
          <w:b/>
        </w:rPr>
        <w:t xml:space="preserve">656,443,483 </w:t>
      </w:r>
      <w:r w:rsidRPr="00AB7A9B">
        <w:rPr>
          <w:rFonts w:ascii="Times New Roman" w:hAnsi="Times New Roman" w:cs="Times New Roman"/>
        </w:rPr>
        <w:t>in FY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 xml:space="preserve">.  </w:t>
      </w:r>
    </w:p>
    <w:p w14:paraId="6D996394" w14:textId="0483099F"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51" w:name="_Toc2098672"/>
      <w:bookmarkStart w:id="152" w:name="_Toc506570563"/>
      <w:bookmarkStart w:id="153" w:name="_Toc409357663"/>
      <w:bookmarkStart w:id="154" w:name="_Toc159422943"/>
      <w:bookmarkStart w:id="155" w:name="_Toc191560202"/>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.5.11 </w:t>
      </w:r>
      <w:r w:rsidR="0017169A" w:rsidRPr="00AB7A9B">
        <w:rPr>
          <w:rStyle w:val="Heading2Char1"/>
          <w:rFonts w:ascii="Times New Roman" w:hAnsi="Times New Roman" w:cs="Times New Roman"/>
          <w:color w:val="auto"/>
          <w:sz w:val="22"/>
          <w:szCs w:val="22"/>
        </w:rPr>
        <w:t xml:space="preserve">Public </w:t>
      </w:r>
      <w:r w:rsidR="00DC4FAF" w:rsidRPr="00AB7A9B">
        <w:rPr>
          <w:rStyle w:val="Heading2Char1"/>
          <w:rFonts w:ascii="Times New Roman" w:hAnsi="Times New Roman" w:cs="Times New Roman"/>
          <w:color w:val="auto"/>
          <w:sz w:val="22"/>
          <w:szCs w:val="22"/>
        </w:rPr>
        <w:t>Health Services</w:t>
      </w:r>
      <w:bookmarkEnd w:id="151"/>
      <w:bookmarkEnd w:id="152"/>
      <w:bookmarkEnd w:id="153"/>
      <w:r w:rsidR="00DC4FAF" w:rsidRPr="00AB7A9B">
        <w:rPr>
          <w:rStyle w:val="Heading2Char1"/>
          <w:rFonts w:ascii="Times New Roman" w:hAnsi="Times New Roman" w:cs="Times New Roman"/>
          <w:color w:val="auto"/>
          <w:sz w:val="22"/>
          <w:szCs w:val="22"/>
        </w:rPr>
        <w:t xml:space="preserve"> and Sanitation</w:t>
      </w:r>
      <w:bookmarkEnd w:id="154"/>
      <w:bookmarkEnd w:id="155"/>
    </w:p>
    <w:p w14:paraId="5652539D" w14:textId="7FCF5246" w:rsidR="0017169A" w:rsidRPr="00AB7A9B" w:rsidRDefault="0017169A"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During FY 2025/26, healthcare access will be enhanced and Universal Health Coverage (UHC) will be implemented through the establishment of Primary Care Networks, upgrading of dispensaries, and construction of staff houses. Recruitment of healthcare workers, provision of stipends to Community Health Promoters, and ensuring vulnerable households will be prioritized, along with boosting community health services through increased e-CHIS usage and expanded Community Unit coverage. Malaria prevention, transitioning of donor-supported HIV/TB services, cancer screening, disease surveillance, and increasing immunization rates.</w:t>
      </w:r>
    </w:p>
    <w:p w14:paraId="7C5634B4" w14:textId="616061CF" w:rsidR="0017169A" w:rsidRPr="00AB7A9B" w:rsidRDefault="0017169A"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It is proposed that the sector be allocated </w:t>
      </w:r>
      <w:r w:rsidRPr="00AB7A9B">
        <w:rPr>
          <w:rFonts w:ascii="Times New Roman" w:hAnsi="Times New Roman" w:cs="Times New Roman"/>
          <w:b/>
        </w:rPr>
        <w:t xml:space="preserve">  Kshs. </w:t>
      </w:r>
      <w:r w:rsidR="003E2F24" w:rsidRPr="003E2F24">
        <w:rPr>
          <w:rFonts w:ascii="Times New Roman" w:hAnsi="Times New Roman" w:cs="Times New Roman"/>
          <w:b/>
        </w:rPr>
        <w:t xml:space="preserve">432,258,536 </w:t>
      </w:r>
      <w:r w:rsidRPr="00AB7A9B">
        <w:rPr>
          <w:rFonts w:ascii="Times New Roman" w:hAnsi="Times New Roman" w:cs="Times New Roman"/>
        </w:rPr>
        <w:t>in FY 202</w:t>
      </w:r>
      <w:r w:rsidR="00CD4719" w:rsidRPr="00AB7A9B">
        <w:rPr>
          <w:rFonts w:ascii="Times New Roman" w:hAnsi="Times New Roman" w:cs="Times New Roman"/>
        </w:rPr>
        <w:t>5</w:t>
      </w:r>
      <w:r w:rsidRPr="00AB7A9B">
        <w:rPr>
          <w:rFonts w:ascii="Times New Roman" w:hAnsi="Times New Roman" w:cs="Times New Roman"/>
        </w:rPr>
        <w:t>/202</w:t>
      </w:r>
      <w:r w:rsidR="00CD4719" w:rsidRPr="00AB7A9B">
        <w:rPr>
          <w:rFonts w:ascii="Times New Roman" w:hAnsi="Times New Roman" w:cs="Times New Roman"/>
        </w:rPr>
        <w:t>6</w:t>
      </w:r>
      <w:r w:rsidRPr="00AB7A9B">
        <w:rPr>
          <w:rFonts w:ascii="Times New Roman" w:hAnsi="Times New Roman" w:cs="Times New Roman"/>
        </w:rPr>
        <w:t>.</w:t>
      </w:r>
    </w:p>
    <w:p w14:paraId="0398E58A" w14:textId="62763722" w:rsidR="0017169A" w:rsidRPr="00AB7A9B" w:rsidRDefault="00597A05" w:rsidP="007F55F6">
      <w:pPr>
        <w:pStyle w:val="Heading3"/>
        <w:rPr>
          <w:bCs w:val="0"/>
        </w:rPr>
      </w:pPr>
      <w:bookmarkStart w:id="156" w:name="_Toc191560203"/>
      <w:r>
        <w:t>4</w:t>
      </w:r>
      <w:r w:rsidR="0017169A" w:rsidRPr="00AB7A9B">
        <w:t>.5.12. Medical Services</w:t>
      </w:r>
      <w:bookmarkEnd w:id="156"/>
    </w:p>
    <w:p w14:paraId="3CC988E0" w14:textId="11BAD4C0" w:rsidR="0017169A" w:rsidRPr="00AB7A9B" w:rsidRDefault="0017169A"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During FY 2025/26, initiatives to enhance service efficiency and quality for Migori residents will be implemented, including the amendment of health service fund regulations, development of primary healthcare regulations, procurement of Health Management Information System (HMIS) tools, and automation of hospitals. Infrastructure projects such as the construction of a medical-surgical complex, operationalization of a cancer care unit, and establishment of a mental health unit will be completed. Curative and rehabilitative health initiatives, including the refurbishment of ambulances, procurement of an Advanced Cardiac Life Support (ACLS) ambulance, and digitization of hospital stores, will be carried out, requiring Kshs 2.74 billion in funding.</w:t>
      </w:r>
    </w:p>
    <w:p w14:paraId="191CDDAF" w14:textId="750CF507" w:rsidR="0017169A" w:rsidRPr="00AB7A9B" w:rsidRDefault="0017169A"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It is proposed that the sector be allocated </w:t>
      </w:r>
      <w:r w:rsidRPr="00AB7A9B">
        <w:rPr>
          <w:rFonts w:ascii="Times New Roman" w:hAnsi="Times New Roman" w:cs="Times New Roman"/>
          <w:b/>
        </w:rPr>
        <w:t xml:space="preserve">  Kshs. </w:t>
      </w:r>
      <w:r w:rsidR="003E2F24" w:rsidRPr="003E2F24">
        <w:rPr>
          <w:rFonts w:ascii="Times New Roman" w:hAnsi="Times New Roman" w:cs="Times New Roman"/>
          <w:b/>
        </w:rPr>
        <w:t xml:space="preserve">2,265,442,772 </w:t>
      </w:r>
      <w:r w:rsidRPr="00AB7A9B">
        <w:rPr>
          <w:rFonts w:ascii="Times New Roman" w:hAnsi="Times New Roman" w:cs="Times New Roman"/>
        </w:rPr>
        <w:t>in FY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w:t>
      </w:r>
    </w:p>
    <w:p w14:paraId="56B8D08D" w14:textId="3B33087B"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57" w:name="_Toc409357664"/>
      <w:bookmarkStart w:id="158" w:name="_Toc506570564"/>
      <w:bookmarkStart w:id="159" w:name="_Toc2098673"/>
      <w:bookmarkStart w:id="160" w:name="_Toc159422944"/>
      <w:bookmarkStart w:id="161" w:name="_Toc191560204"/>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.5.12 Lands, Housing, Physical Planning and Urban development</w:t>
      </w:r>
      <w:bookmarkEnd w:id="157"/>
      <w:bookmarkEnd w:id="158"/>
      <w:bookmarkEnd w:id="159"/>
      <w:bookmarkEnd w:id="160"/>
      <w:bookmarkEnd w:id="161"/>
    </w:p>
    <w:p w14:paraId="10AC217A" w14:textId="77777777" w:rsidR="00325120" w:rsidRPr="00AB7A9B" w:rsidRDefault="00325120"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In the financial year 2025/26, the sector plans to promote 10 staff, hire 26 new employees, develop a strategic plan, and equip the GIS laboratory for better land record management. Additionally, the department will survey and beacon public land, facilitate titling, purchase land for public utilities and urban road alignment, and prepare valuation rolls for improved land-based tax revenue collection.</w:t>
      </w:r>
    </w:p>
    <w:p w14:paraId="3A465722" w14:textId="40AECAF2"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To achieve the above targets, in the FY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 xml:space="preserve">, it has been proposed that the sector be allocated </w:t>
      </w:r>
      <w:r w:rsidRPr="00AB7A9B">
        <w:rPr>
          <w:rFonts w:ascii="Times New Roman" w:hAnsi="Times New Roman" w:cs="Times New Roman"/>
          <w:b/>
        </w:rPr>
        <w:t xml:space="preserve">Kshs. </w:t>
      </w:r>
      <w:r w:rsidR="003E2F24" w:rsidRPr="003E2F24">
        <w:rPr>
          <w:rFonts w:ascii="Times New Roman" w:hAnsi="Times New Roman" w:cs="Times New Roman"/>
          <w:b/>
        </w:rPr>
        <w:t>172,292,714</w:t>
      </w:r>
      <w:r w:rsidRPr="00AB7A9B">
        <w:rPr>
          <w:rFonts w:ascii="Times New Roman" w:hAnsi="Times New Roman" w:cs="Times New Roman"/>
          <w:b/>
        </w:rPr>
        <w:t>.</w:t>
      </w:r>
    </w:p>
    <w:p w14:paraId="37897AFC" w14:textId="36B1FE2F"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62" w:name="_Toc159422945"/>
      <w:bookmarkStart w:id="163" w:name="_Toc191560205"/>
      <w:r>
        <w:rPr>
          <w:rStyle w:val="Heading2Char1"/>
          <w:rFonts w:ascii="Times New Roman" w:hAnsi="Times New Roman" w:cs="Times New Roman"/>
          <w:color w:val="auto"/>
          <w:sz w:val="22"/>
          <w:szCs w:val="22"/>
        </w:rPr>
        <w:t>4</w:t>
      </w:r>
      <w:r w:rsidR="00C544B0">
        <w:rPr>
          <w:rStyle w:val="Heading2Char1"/>
          <w:rFonts w:ascii="Times New Roman" w:hAnsi="Times New Roman" w:cs="Times New Roman"/>
          <w:color w:val="auto"/>
          <w:sz w:val="22"/>
          <w:szCs w:val="22"/>
        </w:rPr>
        <w:t xml:space="preserve">.5.13 </w:t>
      </w:r>
      <w:r w:rsidR="00DC4FAF" w:rsidRPr="00AB7A9B">
        <w:rPr>
          <w:rStyle w:val="Heading2Char1"/>
          <w:rFonts w:ascii="Times New Roman" w:hAnsi="Times New Roman" w:cs="Times New Roman"/>
          <w:color w:val="auto"/>
          <w:sz w:val="22"/>
          <w:szCs w:val="22"/>
        </w:rPr>
        <w:t>Trade, Tourism, Industry, Market and Cooperative Development</w:t>
      </w:r>
      <w:bookmarkEnd w:id="162"/>
      <w:bookmarkEnd w:id="163"/>
      <w:r w:rsidR="00DC4FAF" w:rsidRPr="00AB7A9B">
        <w:rPr>
          <w:rStyle w:val="Heading2Char1"/>
          <w:rFonts w:ascii="Times New Roman" w:hAnsi="Times New Roman" w:cs="Times New Roman"/>
          <w:color w:val="auto"/>
          <w:sz w:val="22"/>
          <w:szCs w:val="22"/>
        </w:rPr>
        <w:t xml:space="preserve"> </w:t>
      </w:r>
    </w:p>
    <w:p w14:paraId="5FF1B63E" w14:textId="77777777" w:rsidR="00325120" w:rsidRPr="00AB7A9B" w:rsidRDefault="00325120"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In FY 2025/2026, the department will focus on recruiting and training staff, implementing a performance management system, and allocating Kshs. 100 million for economic empowerment programs </w:t>
      </w:r>
      <w:r w:rsidRPr="00AB7A9B">
        <w:rPr>
          <w:rFonts w:ascii="Times New Roman" w:hAnsi="Times New Roman" w:cs="Times New Roman"/>
        </w:rPr>
        <w:lastRenderedPageBreak/>
        <w:t>and business training sessions. Consumer protection initiatives will include constructing a metrology laboratory and conducting inspections, while industrial development will involve marketing the industrial park and facilitating SME participation in exhibitions. Tourism efforts will focus on finalizing the county tourism bill, developing a museum, and improving tourism sites, with additional initiatives in liquor licensing and cooperative sector empowerment.</w:t>
      </w:r>
    </w:p>
    <w:p w14:paraId="6C1E2448" w14:textId="3F096355"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To achieve the sector’s goals, it is proposed that the sector be allocated </w:t>
      </w:r>
      <w:r w:rsidRPr="00AB7A9B">
        <w:rPr>
          <w:rFonts w:ascii="Times New Roman" w:hAnsi="Times New Roman" w:cs="Times New Roman"/>
          <w:b/>
        </w:rPr>
        <w:t xml:space="preserve">Kshs. </w:t>
      </w:r>
      <w:r w:rsidR="003E2F24" w:rsidRPr="003E2F24">
        <w:rPr>
          <w:rFonts w:ascii="Times New Roman" w:hAnsi="Times New Roman" w:cs="Times New Roman"/>
          <w:b/>
        </w:rPr>
        <w:t xml:space="preserve">380,636,535 </w:t>
      </w:r>
      <w:r w:rsidRPr="00AB7A9B">
        <w:rPr>
          <w:rFonts w:ascii="Times New Roman" w:hAnsi="Times New Roman" w:cs="Times New Roman"/>
        </w:rPr>
        <w:t>in FY 202</w:t>
      </w:r>
      <w:r w:rsidR="001C6B07" w:rsidRPr="00AB7A9B">
        <w:rPr>
          <w:rFonts w:ascii="Times New Roman" w:hAnsi="Times New Roman" w:cs="Times New Roman"/>
        </w:rPr>
        <w:t>5</w:t>
      </w:r>
      <w:r w:rsidRPr="00AB7A9B">
        <w:rPr>
          <w:rFonts w:ascii="Times New Roman" w:hAnsi="Times New Roman" w:cs="Times New Roman"/>
        </w:rPr>
        <w:t>/202</w:t>
      </w:r>
      <w:r w:rsidR="001C6B07" w:rsidRPr="00AB7A9B">
        <w:rPr>
          <w:rFonts w:ascii="Times New Roman" w:hAnsi="Times New Roman" w:cs="Times New Roman"/>
        </w:rPr>
        <w:t>6</w:t>
      </w:r>
      <w:r w:rsidRPr="00AB7A9B">
        <w:rPr>
          <w:rFonts w:ascii="Times New Roman" w:hAnsi="Times New Roman" w:cs="Times New Roman"/>
        </w:rPr>
        <w:t>.</w:t>
      </w:r>
    </w:p>
    <w:p w14:paraId="5B62DC09" w14:textId="41F55FC4" w:rsidR="00DC4FAF" w:rsidRPr="00AB7A9B" w:rsidRDefault="00597A05" w:rsidP="007F55F6">
      <w:pPr>
        <w:pStyle w:val="Heading3"/>
        <w:rPr>
          <w:rStyle w:val="Heading2Char1"/>
          <w:rFonts w:ascii="Times New Roman" w:hAnsi="Times New Roman" w:cs="Times New Roman"/>
          <w:b w:val="0"/>
          <w:bCs w:val="0"/>
          <w:color w:val="auto"/>
          <w:sz w:val="22"/>
          <w:szCs w:val="22"/>
        </w:rPr>
      </w:pPr>
      <w:bookmarkStart w:id="164" w:name="_Toc2098676"/>
      <w:bookmarkStart w:id="165" w:name="_Toc159422946"/>
      <w:bookmarkStart w:id="166" w:name="_Toc191560206"/>
      <w:bookmarkStart w:id="167" w:name="_Toc506570567"/>
      <w:r>
        <w:rPr>
          <w:rStyle w:val="Heading2Char1"/>
          <w:rFonts w:ascii="Times New Roman" w:hAnsi="Times New Roman" w:cs="Times New Roman"/>
          <w:color w:val="auto"/>
          <w:sz w:val="22"/>
          <w:szCs w:val="22"/>
        </w:rPr>
        <w:t>4</w:t>
      </w:r>
      <w:r w:rsidR="00DC4FAF" w:rsidRPr="00AB7A9B">
        <w:rPr>
          <w:rStyle w:val="Heading2Char1"/>
          <w:rFonts w:ascii="Times New Roman" w:hAnsi="Times New Roman" w:cs="Times New Roman"/>
          <w:color w:val="auto"/>
          <w:sz w:val="22"/>
          <w:szCs w:val="22"/>
        </w:rPr>
        <w:t xml:space="preserve">.5.14 </w:t>
      </w:r>
      <w:r w:rsidR="00DC4FAF" w:rsidRPr="007F55F6">
        <w:rPr>
          <w:rStyle w:val="Heading2Char1"/>
          <w:rFonts w:ascii="Times New Roman" w:eastAsiaTheme="majorEastAsia" w:hAnsi="Times New Roman" w:cs="Times New Roman"/>
          <w:color w:val="auto"/>
          <w:sz w:val="22"/>
          <w:szCs w:val="22"/>
        </w:rPr>
        <w:t>Water</w:t>
      </w:r>
      <w:bookmarkEnd w:id="164"/>
      <w:r w:rsidR="00DC4FAF" w:rsidRPr="00AB7A9B">
        <w:rPr>
          <w:rStyle w:val="Heading2Char1"/>
          <w:rFonts w:ascii="Times New Roman" w:hAnsi="Times New Roman" w:cs="Times New Roman"/>
          <w:color w:val="auto"/>
          <w:sz w:val="22"/>
          <w:szCs w:val="22"/>
        </w:rPr>
        <w:t xml:space="preserve"> and Energy</w:t>
      </w:r>
      <w:bookmarkEnd w:id="165"/>
      <w:bookmarkEnd w:id="166"/>
    </w:p>
    <w:p w14:paraId="73892FC2" w14:textId="31BFBBBD" w:rsidR="00325120" w:rsidRPr="00AB7A9B" w:rsidRDefault="00325120"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In the financial year 2025/2026, the department seeks to support urban water schemes, boreholes, community water projects, and sanitation services. The directorate of energy plans to submit regulations, conduct an energy exhibition, complete the county energy plan, and install biogas plants, solar lamps, and improved cookstoves. Additionally, integrated solar streetlights and floodlights will be installed and maintained, and funding from the World Bank for the K-WASH Program is expected.</w:t>
      </w:r>
    </w:p>
    <w:p w14:paraId="0C69BD44" w14:textId="0882370D" w:rsidR="00DC4FAF" w:rsidRPr="00AB7A9B" w:rsidRDefault="00DC4FAF" w:rsidP="00D02ABC">
      <w:pPr>
        <w:pStyle w:val="NoSpacing"/>
        <w:numPr>
          <w:ilvl w:val="0"/>
          <w:numId w:val="12"/>
        </w:numPr>
        <w:spacing w:after="240" w:line="276" w:lineRule="auto"/>
        <w:ind w:firstLine="0"/>
        <w:rPr>
          <w:rFonts w:ascii="Times New Roman" w:hAnsi="Times New Roman" w:cs="Times New Roman"/>
        </w:rPr>
      </w:pPr>
      <w:r w:rsidRPr="00AB7A9B">
        <w:rPr>
          <w:rFonts w:ascii="Times New Roman" w:hAnsi="Times New Roman" w:cs="Times New Roman"/>
        </w:rPr>
        <w:t xml:space="preserve">To achieve these targets, it is proposed that the sector be allocated </w:t>
      </w:r>
      <w:r w:rsidRPr="00AB7A9B">
        <w:rPr>
          <w:rFonts w:ascii="Times New Roman" w:hAnsi="Times New Roman" w:cs="Times New Roman"/>
          <w:b/>
        </w:rPr>
        <w:t xml:space="preserve">Kshs. </w:t>
      </w:r>
      <w:r w:rsidR="003E2F24" w:rsidRPr="003E2F24">
        <w:rPr>
          <w:rFonts w:ascii="Times New Roman" w:hAnsi="Times New Roman" w:cs="Times New Roman"/>
          <w:b/>
        </w:rPr>
        <w:t xml:space="preserve">642,150,776 </w:t>
      </w:r>
      <w:r w:rsidRPr="00AB7A9B">
        <w:rPr>
          <w:rFonts w:ascii="Times New Roman" w:hAnsi="Times New Roman" w:cs="Times New Roman"/>
        </w:rPr>
        <w:t>in FY 202</w:t>
      </w:r>
      <w:r w:rsidR="001C6B07" w:rsidRPr="00AB7A9B">
        <w:rPr>
          <w:rFonts w:ascii="Times New Roman" w:hAnsi="Times New Roman" w:cs="Times New Roman"/>
        </w:rPr>
        <w:t>5</w:t>
      </w:r>
      <w:r w:rsidRPr="00AB7A9B">
        <w:rPr>
          <w:rFonts w:ascii="Times New Roman" w:hAnsi="Times New Roman" w:cs="Times New Roman"/>
        </w:rPr>
        <w:t>/202</w:t>
      </w:r>
      <w:r w:rsidR="001C6B07" w:rsidRPr="00AB7A9B">
        <w:rPr>
          <w:rFonts w:ascii="Times New Roman" w:hAnsi="Times New Roman" w:cs="Times New Roman"/>
        </w:rPr>
        <w:t>6</w:t>
      </w:r>
      <w:r w:rsidRPr="00AB7A9B">
        <w:rPr>
          <w:rFonts w:ascii="Times New Roman" w:hAnsi="Times New Roman" w:cs="Times New Roman"/>
        </w:rPr>
        <w:t>.</w:t>
      </w:r>
    </w:p>
    <w:p w14:paraId="631B9EB8" w14:textId="6CD618CF" w:rsidR="00DC4FAF" w:rsidRPr="00AB7A9B" w:rsidRDefault="00597A05" w:rsidP="007F55F6">
      <w:pPr>
        <w:pStyle w:val="Heading3"/>
      </w:pPr>
      <w:bookmarkStart w:id="168" w:name="_Toc191560207"/>
      <w:bookmarkEnd w:id="113"/>
      <w:bookmarkEnd w:id="167"/>
      <w:r>
        <w:t>4.5</w:t>
      </w:r>
      <w:r w:rsidR="004C1448" w:rsidRPr="00AB7A9B">
        <w:t>.15 Municipalities</w:t>
      </w:r>
      <w:bookmarkEnd w:id="168"/>
    </w:p>
    <w:p w14:paraId="06A796F2" w14:textId="660FF32F" w:rsidR="00B53DB0" w:rsidRPr="00AB7A9B" w:rsidRDefault="00B53DB0" w:rsidP="00D02ABC">
      <w:pPr>
        <w:pStyle w:val="NoSpacing"/>
        <w:numPr>
          <w:ilvl w:val="0"/>
          <w:numId w:val="12"/>
        </w:numPr>
        <w:spacing w:line="276" w:lineRule="auto"/>
        <w:ind w:firstLine="0"/>
        <w:rPr>
          <w:rFonts w:ascii="Times New Roman" w:hAnsi="Times New Roman" w:cs="Times New Roman"/>
          <w:b/>
        </w:rPr>
      </w:pPr>
      <w:r w:rsidRPr="00AB7A9B">
        <w:rPr>
          <w:rFonts w:ascii="Times New Roman" w:hAnsi="Times New Roman" w:cs="Times New Roman"/>
        </w:rPr>
        <w:t xml:space="preserve">In the fiscal year 2025/26, the municipalities will focus on enhancing governance, infrastructure, environmental sustainability, and municipal planning. Key initiatives include training board members, recruiting technical staff, resource mobilization, and improving service delivery through the acquisition of vehicles. Infrastructure development plans will involve upgrading drainage systems, improving road access, and installing ICT infrastructure while environmental projects will focus on waste management, eco-beautification, and promoting non-motorized transport. Preparation of land use, strategic and integrated development plan and their reviews will guide and promote municipal growth. </w:t>
      </w:r>
    </w:p>
    <w:p w14:paraId="46B47B9D" w14:textId="7A3F6C58" w:rsidR="004C1448" w:rsidRPr="004F5719" w:rsidRDefault="004C1448" w:rsidP="00D02ABC">
      <w:pPr>
        <w:pStyle w:val="NoSpacing"/>
        <w:numPr>
          <w:ilvl w:val="0"/>
          <w:numId w:val="12"/>
        </w:numPr>
        <w:spacing w:line="276" w:lineRule="auto"/>
        <w:ind w:firstLine="0"/>
        <w:rPr>
          <w:rFonts w:ascii="Times New Roman" w:hAnsi="Times New Roman" w:cs="Times New Roman"/>
          <w:b/>
        </w:rPr>
      </w:pPr>
      <w:r w:rsidRPr="00AB7A9B">
        <w:rPr>
          <w:rFonts w:ascii="Times New Roman" w:hAnsi="Times New Roman" w:cs="Times New Roman"/>
        </w:rPr>
        <w:t>To achieve the above objectives, it is proposed that the</w:t>
      </w:r>
      <w:r w:rsidR="00CC0CF0" w:rsidRPr="00AB7A9B">
        <w:rPr>
          <w:rFonts w:ascii="Times New Roman" w:hAnsi="Times New Roman" w:cs="Times New Roman"/>
        </w:rPr>
        <w:t xml:space="preserve">y </w:t>
      </w:r>
      <w:r w:rsidRPr="00AB7A9B">
        <w:rPr>
          <w:rFonts w:ascii="Times New Roman" w:hAnsi="Times New Roman" w:cs="Times New Roman"/>
        </w:rPr>
        <w:t xml:space="preserve">be allocated </w:t>
      </w:r>
      <w:r w:rsidRPr="00AB7A9B">
        <w:rPr>
          <w:rFonts w:ascii="Times New Roman" w:hAnsi="Times New Roman" w:cs="Times New Roman"/>
          <w:b/>
        </w:rPr>
        <w:t xml:space="preserve">Kshs. </w:t>
      </w:r>
      <w:r w:rsidR="003E2F24" w:rsidRPr="003E2F24">
        <w:rPr>
          <w:rFonts w:ascii="Times New Roman" w:hAnsi="Times New Roman" w:cs="Times New Roman"/>
          <w:b/>
        </w:rPr>
        <w:t xml:space="preserve">201,825,145 </w:t>
      </w:r>
      <w:r w:rsidRPr="00AB7A9B">
        <w:rPr>
          <w:rFonts w:ascii="Times New Roman" w:hAnsi="Times New Roman" w:cs="Times New Roman"/>
        </w:rPr>
        <w:t>in the 202</w:t>
      </w:r>
      <w:r w:rsidR="00F85265" w:rsidRPr="00AB7A9B">
        <w:rPr>
          <w:rFonts w:ascii="Times New Roman" w:hAnsi="Times New Roman" w:cs="Times New Roman"/>
        </w:rPr>
        <w:t>5</w:t>
      </w:r>
      <w:r w:rsidRPr="00AB7A9B">
        <w:rPr>
          <w:rFonts w:ascii="Times New Roman" w:hAnsi="Times New Roman" w:cs="Times New Roman"/>
        </w:rPr>
        <w:t>/202</w:t>
      </w:r>
      <w:r w:rsidR="00F85265" w:rsidRPr="00AB7A9B">
        <w:rPr>
          <w:rFonts w:ascii="Times New Roman" w:hAnsi="Times New Roman" w:cs="Times New Roman"/>
        </w:rPr>
        <w:t>6</w:t>
      </w:r>
      <w:r w:rsidRPr="00AB7A9B">
        <w:rPr>
          <w:rFonts w:ascii="Times New Roman" w:hAnsi="Times New Roman" w:cs="Times New Roman"/>
        </w:rPr>
        <w:t xml:space="preserve"> FY and </w:t>
      </w:r>
      <w:r w:rsidR="00CC0CF0" w:rsidRPr="00AB7A9B">
        <w:rPr>
          <w:rFonts w:ascii="Times New Roman" w:hAnsi="Times New Roman" w:cs="Times New Roman"/>
        </w:rPr>
        <w:t xml:space="preserve">the amount be </w:t>
      </w:r>
      <w:r w:rsidRPr="00AB7A9B">
        <w:rPr>
          <w:rFonts w:ascii="Times New Roman" w:hAnsi="Times New Roman" w:cs="Times New Roman"/>
        </w:rPr>
        <w:t xml:space="preserve">shared among the </w:t>
      </w:r>
      <w:r w:rsidR="0093601D" w:rsidRPr="00AB7A9B">
        <w:rPr>
          <w:rFonts w:ascii="Times New Roman" w:hAnsi="Times New Roman" w:cs="Times New Roman"/>
        </w:rPr>
        <w:t xml:space="preserve">four </w:t>
      </w:r>
      <w:r w:rsidR="00CC0CF0" w:rsidRPr="00AB7A9B">
        <w:rPr>
          <w:rFonts w:ascii="Times New Roman" w:hAnsi="Times New Roman" w:cs="Times New Roman"/>
        </w:rPr>
        <w:t>municipalities</w:t>
      </w:r>
      <w:r w:rsidRPr="00AB7A9B">
        <w:rPr>
          <w:rFonts w:ascii="Times New Roman" w:hAnsi="Times New Roman" w:cs="Times New Roman"/>
        </w:rPr>
        <w:t xml:space="preserve"> as shown in table 1</w:t>
      </w:r>
      <w:r w:rsidR="00133D0F">
        <w:rPr>
          <w:rFonts w:ascii="Times New Roman" w:hAnsi="Times New Roman" w:cs="Times New Roman"/>
        </w:rPr>
        <w:t>5</w:t>
      </w:r>
      <w:r w:rsidRPr="00AB7A9B">
        <w:rPr>
          <w:rFonts w:ascii="Times New Roman" w:hAnsi="Times New Roman" w:cs="Times New Roman"/>
        </w:rPr>
        <w:t xml:space="preserve"> &amp; 1</w:t>
      </w:r>
      <w:r w:rsidR="00133D0F">
        <w:rPr>
          <w:rFonts w:ascii="Times New Roman" w:hAnsi="Times New Roman" w:cs="Times New Roman"/>
        </w:rPr>
        <w:t>6</w:t>
      </w:r>
      <w:r w:rsidRPr="00AB7A9B">
        <w:rPr>
          <w:rFonts w:ascii="Times New Roman" w:hAnsi="Times New Roman" w:cs="Times New Roman"/>
        </w:rPr>
        <w:t xml:space="preserve"> above.</w:t>
      </w:r>
    </w:p>
    <w:p w14:paraId="00281281" w14:textId="77777777" w:rsidR="004F5719" w:rsidRDefault="004F5719" w:rsidP="004F5719">
      <w:pPr>
        <w:pStyle w:val="NoSpacing"/>
        <w:spacing w:line="276" w:lineRule="auto"/>
        <w:rPr>
          <w:rFonts w:ascii="Times New Roman" w:hAnsi="Times New Roman" w:cs="Times New Roman"/>
        </w:rPr>
      </w:pPr>
    </w:p>
    <w:p w14:paraId="5ACC5858" w14:textId="77777777" w:rsidR="004F5719" w:rsidRDefault="004F5719" w:rsidP="004F5719">
      <w:pPr>
        <w:pStyle w:val="NoSpacing"/>
        <w:spacing w:line="276" w:lineRule="auto"/>
        <w:rPr>
          <w:rFonts w:ascii="Times New Roman" w:hAnsi="Times New Roman" w:cs="Times New Roman"/>
        </w:rPr>
      </w:pPr>
    </w:p>
    <w:p w14:paraId="23F24ABF" w14:textId="77777777" w:rsidR="004F5719" w:rsidRDefault="004F5719" w:rsidP="004F5719">
      <w:pPr>
        <w:pStyle w:val="NoSpacing"/>
        <w:spacing w:line="276" w:lineRule="auto"/>
        <w:rPr>
          <w:rFonts w:ascii="Times New Roman" w:hAnsi="Times New Roman" w:cs="Times New Roman"/>
        </w:rPr>
      </w:pPr>
    </w:p>
    <w:p w14:paraId="6FFD9D1F" w14:textId="77777777" w:rsidR="004F5719" w:rsidRDefault="004F5719" w:rsidP="004F5719">
      <w:pPr>
        <w:pStyle w:val="NoSpacing"/>
        <w:spacing w:line="276" w:lineRule="auto"/>
        <w:rPr>
          <w:rFonts w:ascii="Times New Roman" w:hAnsi="Times New Roman" w:cs="Times New Roman"/>
        </w:rPr>
      </w:pPr>
    </w:p>
    <w:p w14:paraId="59D8C1F7" w14:textId="77777777" w:rsidR="004F5719" w:rsidRDefault="004F5719" w:rsidP="004F5719">
      <w:pPr>
        <w:pStyle w:val="NoSpacing"/>
        <w:spacing w:line="276" w:lineRule="auto"/>
        <w:rPr>
          <w:rFonts w:ascii="Times New Roman" w:hAnsi="Times New Roman" w:cs="Times New Roman"/>
        </w:rPr>
      </w:pPr>
    </w:p>
    <w:p w14:paraId="731F4BB1" w14:textId="77777777" w:rsidR="004F5719" w:rsidRDefault="004F5719" w:rsidP="004F5719">
      <w:pPr>
        <w:pStyle w:val="NoSpacing"/>
        <w:spacing w:line="276" w:lineRule="auto"/>
        <w:rPr>
          <w:rFonts w:ascii="Times New Roman" w:hAnsi="Times New Roman" w:cs="Times New Roman"/>
        </w:rPr>
      </w:pPr>
    </w:p>
    <w:p w14:paraId="481A4594" w14:textId="77777777" w:rsidR="004F5719" w:rsidRDefault="004F5719" w:rsidP="004F5719">
      <w:pPr>
        <w:pStyle w:val="NoSpacing"/>
        <w:spacing w:line="276" w:lineRule="auto"/>
        <w:rPr>
          <w:rFonts w:ascii="Times New Roman" w:hAnsi="Times New Roman" w:cs="Times New Roman"/>
        </w:rPr>
      </w:pPr>
    </w:p>
    <w:p w14:paraId="2528731D" w14:textId="77777777" w:rsidR="004F5719" w:rsidRDefault="004F5719" w:rsidP="004F5719">
      <w:pPr>
        <w:pStyle w:val="NoSpacing"/>
        <w:spacing w:line="276" w:lineRule="auto"/>
        <w:rPr>
          <w:rFonts w:ascii="Times New Roman" w:hAnsi="Times New Roman" w:cs="Times New Roman"/>
        </w:rPr>
      </w:pPr>
    </w:p>
    <w:p w14:paraId="51E326E7" w14:textId="77777777" w:rsidR="004F5719" w:rsidRDefault="004F5719" w:rsidP="004F5719">
      <w:pPr>
        <w:pStyle w:val="NoSpacing"/>
        <w:spacing w:line="276" w:lineRule="auto"/>
        <w:rPr>
          <w:rFonts w:ascii="Times New Roman" w:hAnsi="Times New Roman" w:cs="Times New Roman"/>
        </w:rPr>
      </w:pPr>
    </w:p>
    <w:p w14:paraId="619DFC72" w14:textId="77777777" w:rsidR="004F5719" w:rsidRDefault="004F5719" w:rsidP="004F5719">
      <w:pPr>
        <w:pStyle w:val="NoSpacing"/>
        <w:spacing w:line="276" w:lineRule="auto"/>
        <w:rPr>
          <w:rFonts w:ascii="Times New Roman" w:hAnsi="Times New Roman" w:cs="Times New Roman"/>
        </w:rPr>
      </w:pPr>
    </w:p>
    <w:p w14:paraId="353BFF1E" w14:textId="77777777" w:rsidR="004F5719" w:rsidRDefault="004F5719" w:rsidP="004F5719">
      <w:pPr>
        <w:pStyle w:val="NoSpacing"/>
        <w:spacing w:line="276" w:lineRule="auto"/>
        <w:rPr>
          <w:rFonts w:ascii="Times New Roman" w:hAnsi="Times New Roman" w:cs="Times New Roman"/>
        </w:rPr>
      </w:pPr>
    </w:p>
    <w:p w14:paraId="5C76ECBC" w14:textId="77777777" w:rsidR="004F5719" w:rsidRDefault="004F5719" w:rsidP="004F5719">
      <w:pPr>
        <w:pStyle w:val="NoSpacing"/>
        <w:spacing w:line="276" w:lineRule="auto"/>
        <w:rPr>
          <w:rFonts w:ascii="Times New Roman" w:hAnsi="Times New Roman" w:cs="Times New Roman"/>
        </w:rPr>
      </w:pPr>
    </w:p>
    <w:p w14:paraId="0C66C8A3" w14:textId="77777777" w:rsidR="004F5719" w:rsidRDefault="004F5719" w:rsidP="004F5719">
      <w:pPr>
        <w:pStyle w:val="NoSpacing"/>
        <w:spacing w:line="276" w:lineRule="auto"/>
        <w:rPr>
          <w:rFonts w:ascii="Times New Roman" w:hAnsi="Times New Roman" w:cs="Times New Roman"/>
        </w:rPr>
      </w:pPr>
    </w:p>
    <w:p w14:paraId="50772335" w14:textId="77777777" w:rsidR="004F5719" w:rsidRDefault="004F5719" w:rsidP="004F5719">
      <w:pPr>
        <w:pStyle w:val="NoSpacing"/>
        <w:spacing w:line="276" w:lineRule="auto"/>
        <w:rPr>
          <w:rFonts w:ascii="Times New Roman" w:hAnsi="Times New Roman" w:cs="Times New Roman"/>
        </w:rPr>
      </w:pPr>
    </w:p>
    <w:p w14:paraId="454199FD" w14:textId="77777777" w:rsidR="004F5719" w:rsidRDefault="004F5719" w:rsidP="004F5719">
      <w:pPr>
        <w:pStyle w:val="NoSpacing"/>
        <w:spacing w:line="276" w:lineRule="auto"/>
        <w:rPr>
          <w:rFonts w:ascii="Times New Roman" w:hAnsi="Times New Roman" w:cs="Times New Roman"/>
        </w:rPr>
      </w:pPr>
    </w:p>
    <w:p w14:paraId="54C16230" w14:textId="43E50437" w:rsidR="00A456F5" w:rsidRDefault="003905BE" w:rsidP="004F5719">
      <w:pPr>
        <w:pStyle w:val="Heading1"/>
        <w:rPr>
          <w:rFonts w:cs="Times New Roman"/>
          <w:szCs w:val="24"/>
        </w:rPr>
      </w:pPr>
      <w:bookmarkStart w:id="169" w:name="_Toc191560208"/>
      <w:r>
        <w:rPr>
          <w:rFonts w:cs="Times New Roman"/>
          <w:szCs w:val="24"/>
        </w:rPr>
        <w:lastRenderedPageBreak/>
        <w:t>annex 1</w:t>
      </w:r>
      <w:r w:rsidR="00A456F5">
        <w:rPr>
          <w:rFonts w:cs="Times New Roman"/>
          <w:szCs w:val="24"/>
        </w:rPr>
        <w:t>: PROPOSALS FROM PUBLIC HEARINGS ON 2025/26 FY CFSP</w:t>
      </w:r>
      <w:bookmarkEnd w:id="169"/>
    </w:p>
    <w:p w14:paraId="0A41F657" w14:textId="774FEE19" w:rsidR="004F5719" w:rsidRPr="00214C07" w:rsidRDefault="00645C43" w:rsidP="009174EF">
      <w:pPr>
        <w:pStyle w:val="Heading2"/>
      </w:pPr>
      <w:bookmarkStart w:id="170" w:name="_Toc191560209"/>
      <w:r>
        <w:t xml:space="preserve">Community </w:t>
      </w:r>
      <w:r w:rsidR="00BF3173">
        <w:t>P</w:t>
      </w:r>
      <w:r>
        <w:t>rojects</w:t>
      </w:r>
      <w:r w:rsidR="00BF3173">
        <w:t xml:space="preserve"> </w:t>
      </w:r>
      <w:r>
        <w:t xml:space="preserve">Proposals </w:t>
      </w:r>
      <w:proofErr w:type="gramStart"/>
      <w:r w:rsidR="00BF3173">
        <w:t>F</w:t>
      </w:r>
      <w:r>
        <w:t>or</w:t>
      </w:r>
      <w:proofErr w:type="gramEnd"/>
      <w:r>
        <w:t xml:space="preserve"> </w:t>
      </w:r>
      <w:r w:rsidR="00BF3173">
        <w:t xml:space="preserve">FY </w:t>
      </w:r>
      <w:r>
        <w:t>2025/26</w:t>
      </w:r>
      <w:bookmarkEnd w:id="170"/>
    </w:p>
    <w:p w14:paraId="2E6C428D" w14:textId="77777777" w:rsidR="004F5719" w:rsidRPr="00AB7A9B" w:rsidRDefault="004F5719" w:rsidP="004F5719">
      <w:pPr>
        <w:pStyle w:val="NoSpacing"/>
        <w:spacing w:line="276" w:lineRule="auto"/>
        <w:rPr>
          <w:rFonts w:ascii="Times New Roman" w:hAnsi="Times New Roman" w:cs="Times New Roman"/>
          <w:b/>
        </w:rPr>
      </w:pPr>
    </w:p>
    <w:tbl>
      <w:tblPr>
        <w:tblW w:w="6160" w:type="pct"/>
        <w:tblInd w:w="-1175" w:type="dxa"/>
        <w:tblLayout w:type="fixed"/>
        <w:tblLook w:val="04A0" w:firstRow="1" w:lastRow="0" w:firstColumn="1" w:lastColumn="0" w:noHBand="0" w:noVBand="1"/>
      </w:tblPr>
      <w:tblGrid>
        <w:gridCol w:w="1260"/>
        <w:gridCol w:w="1352"/>
        <w:gridCol w:w="2207"/>
        <w:gridCol w:w="3221"/>
        <w:gridCol w:w="1954"/>
        <w:gridCol w:w="1525"/>
      </w:tblGrid>
      <w:tr w:rsidR="00A30E11" w:rsidRPr="004F5719" w14:paraId="68F64E7B" w14:textId="77777777" w:rsidTr="00A30E11">
        <w:trPr>
          <w:trHeight w:val="20"/>
          <w:tblHeader/>
        </w:trPr>
        <w:tc>
          <w:tcPr>
            <w:tcW w:w="547" w:type="pct"/>
            <w:tcBorders>
              <w:top w:val="single" w:sz="4" w:space="0" w:color="auto"/>
              <w:left w:val="single" w:sz="4" w:space="0" w:color="auto"/>
              <w:bottom w:val="single" w:sz="4" w:space="0" w:color="auto"/>
              <w:right w:val="single" w:sz="4" w:space="0" w:color="auto"/>
            </w:tcBorders>
            <w:noWrap/>
            <w:hideMark/>
          </w:tcPr>
          <w:p w14:paraId="3E56A349" w14:textId="34C586DE" w:rsidR="004F5719" w:rsidRPr="004F5719" w:rsidRDefault="004F5719" w:rsidP="00A30E11">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SUB COUNTY</w:t>
            </w:r>
          </w:p>
        </w:tc>
        <w:tc>
          <w:tcPr>
            <w:tcW w:w="587" w:type="pct"/>
            <w:tcBorders>
              <w:top w:val="single" w:sz="4" w:space="0" w:color="auto"/>
              <w:left w:val="nil"/>
              <w:bottom w:val="single" w:sz="4" w:space="0" w:color="auto"/>
              <w:right w:val="single" w:sz="4" w:space="0" w:color="auto"/>
            </w:tcBorders>
            <w:noWrap/>
            <w:hideMark/>
          </w:tcPr>
          <w:p w14:paraId="1CC2F838" w14:textId="0EDD3A28" w:rsidR="004F5719" w:rsidRPr="004F5719" w:rsidRDefault="004F5719" w:rsidP="00A30E11">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WARD</w:t>
            </w:r>
          </w:p>
        </w:tc>
        <w:tc>
          <w:tcPr>
            <w:tcW w:w="958" w:type="pct"/>
            <w:tcBorders>
              <w:top w:val="single" w:sz="4" w:space="0" w:color="auto"/>
              <w:left w:val="nil"/>
              <w:bottom w:val="single" w:sz="4" w:space="0" w:color="auto"/>
              <w:right w:val="single" w:sz="4" w:space="0" w:color="auto"/>
            </w:tcBorders>
            <w:noWrap/>
            <w:hideMark/>
          </w:tcPr>
          <w:p w14:paraId="7EB947DE" w14:textId="7DBF8746" w:rsidR="004F5719" w:rsidRPr="004F5719" w:rsidRDefault="004F5719" w:rsidP="00A30E11">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SECTOR</w:t>
            </w:r>
          </w:p>
        </w:tc>
        <w:tc>
          <w:tcPr>
            <w:tcW w:w="1398" w:type="pct"/>
            <w:tcBorders>
              <w:top w:val="single" w:sz="4" w:space="0" w:color="auto"/>
              <w:left w:val="nil"/>
              <w:bottom w:val="single" w:sz="4" w:space="0" w:color="auto"/>
              <w:right w:val="single" w:sz="4" w:space="0" w:color="auto"/>
            </w:tcBorders>
            <w:noWrap/>
            <w:hideMark/>
          </w:tcPr>
          <w:p w14:paraId="25071373" w14:textId="48D79127" w:rsidR="004F5719" w:rsidRPr="004F5719" w:rsidRDefault="004F5719" w:rsidP="004F5719">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 xml:space="preserve">PROJECT DESCRIPTION </w:t>
            </w:r>
          </w:p>
        </w:tc>
        <w:tc>
          <w:tcPr>
            <w:tcW w:w="848" w:type="pct"/>
            <w:tcBorders>
              <w:top w:val="single" w:sz="4" w:space="0" w:color="auto"/>
              <w:left w:val="nil"/>
              <w:bottom w:val="single" w:sz="4" w:space="0" w:color="auto"/>
              <w:right w:val="single" w:sz="4" w:space="0" w:color="auto"/>
            </w:tcBorders>
            <w:noWrap/>
            <w:hideMark/>
          </w:tcPr>
          <w:p w14:paraId="1B81E9BD" w14:textId="3D1BC6B4" w:rsidR="004F5719" w:rsidRPr="004F5719" w:rsidRDefault="004F5719" w:rsidP="004F5719">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LOCATION</w:t>
            </w:r>
          </w:p>
        </w:tc>
        <w:tc>
          <w:tcPr>
            <w:tcW w:w="662" w:type="pct"/>
            <w:tcBorders>
              <w:top w:val="single" w:sz="4" w:space="0" w:color="auto"/>
              <w:left w:val="nil"/>
              <w:bottom w:val="single" w:sz="4" w:space="0" w:color="auto"/>
              <w:right w:val="single" w:sz="4" w:space="0" w:color="auto"/>
            </w:tcBorders>
            <w:noWrap/>
            <w:hideMark/>
          </w:tcPr>
          <w:p w14:paraId="61F0ABA9" w14:textId="145DCE54" w:rsidR="004F5719" w:rsidRPr="004F5719" w:rsidRDefault="004F5719" w:rsidP="004F5719">
            <w:pPr>
              <w:spacing w:after="0" w:line="240" w:lineRule="auto"/>
              <w:jc w:val="left"/>
              <w:rPr>
                <w:rFonts w:ascii="Times New Roman" w:eastAsia="Times New Roman" w:hAnsi="Times New Roman" w:cs="Times New Roman"/>
                <w:b/>
                <w:bCs/>
                <w:sz w:val="16"/>
                <w:szCs w:val="16"/>
              </w:rPr>
            </w:pPr>
            <w:r w:rsidRPr="004F5719">
              <w:rPr>
                <w:rFonts w:ascii="Times New Roman" w:eastAsia="Times New Roman" w:hAnsi="Times New Roman" w:cs="Times New Roman"/>
                <w:b/>
                <w:bCs/>
                <w:sz w:val="16"/>
                <w:szCs w:val="16"/>
              </w:rPr>
              <w:t>STATUS</w:t>
            </w:r>
          </w:p>
        </w:tc>
      </w:tr>
      <w:tr w:rsidR="004F5719" w:rsidRPr="004F5719" w14:paraId="7D81361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2DA7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E831C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56F0FED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66DEC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dairy cattle</w:t>
            </w:r>
          </w:p>
        </w:tc>
        <w:tc>
          <w:tcPr>
            <w:tcW w:w="848" w:type="pct"/>
            <w:tcBorders>
              <w:top w:val="nil"/>
              <w:left w:val="nil"/>
              <w:bottom w:val="single" w:sz="4" w:space="0" w:color="auto"/>
              <w:right w:val="single" w:sz="4" w:space="0" w:color="auto"/>
            </w:tcBorders>
            <w:noWrap/>
            <w:hideMark/>
          </w:tcPr>
          <w:p w14:paraId="72206F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16BBE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6222D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0523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D418E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6FC019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CD53E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farm imputs</w:t>
            </w:r>
          </w:p>
        </w:tc>
        <w:tc>
          <w:tcPr>
            <w:tcW w:w="848" w:type="pct"/>
            <w:tcBorders>
              <w:top w:val="nil"/>
              <w:left w:val="nil"/>
              <w:bottom w:val="single" w:sz="4" w:space="0" w:color="auto"/>
              <w:right w:val="single" w:sz="4" w:space="0" w:color="auto"/>
            </w:tcBorders>
            <w:noWrap/>
            <w:hideMark/>
          </w:tcPr>
          <w:p w14:paraId="5BD2E1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4218C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6B2460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486D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DA685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4851403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nil"/>
              <w:right w:val="single" w:sz="4" w:space="0" w:color="auto"/>
            </w:tcBorders>
            <w:noWrap/>
            <w:hideMark/>
          </w:tcPr>
          <w:p w14:paraId="701918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cattle Dip</w:t>
            </w:r>
          </w:p>
        </w:tc>
        <w:tc>
          <w:tcPr>
            <w:tcW w:w="848" w:type="pct"/>
            <w:tcBorders>
              <w:top w:val="nil"/>
              <w:left w:val="nil"/>
              <w:bottom w:val="nil"/>
              <w:right w:val="single" w:sz="4" w:space="0" w:color="auto"/>
            </w:tcBorders>
            <w:noWrap/>
            <w:hideMark/>
          </w:tcPr>
          <w:p w14:paraId="0DBCB3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w:t>
            </w:r>
            <w:proofErr w:type="gramStart"/>
            <w:r w:rsidRPr="004F5719">
              <w:rPr>
                <w:rFonts w:ascii="Times New Roman" w:eastAsia="Times New Roman" w:hAnsi="Times New Roman" w:cs="Times New Roman"/>
                <w:color w:val="000000"/>
                <w:sz w:val="16"/>
                <w:szCs w:val="16"/>
              </w:rPr>
              <w:t>kanyamgony,kachangwe</w:t>
            </w:r>
            <w:proofErr w:type="gramEnd"/>
            <w:r w:rsidRPr="004F5719">
              <w:rPr>
                <w:rFonts w:ascii="Times New Roman" w:eastAsia="Times New Roman" w:hAnsi="Times New Roman" w:cs="Times New Roman"/>
                <w:color w:val="000000"/>
                <w:sz w:val="16"/>
                <w:szCs w:val="16"/>
              </w:rPr>
              <w:t>,wanga</w:t>
            </w:r>
          </w:p>
        </w:tc>
        <w:tc>
          <w:tcPr>
            <w:tcW w:w="662" w:type="pct"/>
            <w:tcBorders>
              <w:top w:val="nil"/>
              <w:left w:val="nil"/>
              <w:bottom w:val="nil"/>
              <w:right w:val="single" w:sz="4" w:space="0" w:color="auto"/>
            </w:tcBorders>
            <w:noWrap/>
            <w:hideMark/>
          </w:tcPr>
          <w:p w14:paraId="1B2C89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0C0AB8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34FA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B6861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0E674F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single" w:sz="4" w:space="0" w:color="auto"/>
              <w:left w:val="nil"/>
              <w:bottom w:val="single" w:sz="4" w:space="0" w:color="auto"/>
              <w:right w:val="single" w:sz="4" w:space="0" w:color="auto"/>
            </w:tcBorders>
            <w:noWrap/>
            <w:hideMark/>
          </w:tcPr>
          <w:p w14:paraId="2C689C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to Health Centre</w:t>
            </w:r>
          </w:p>
        </w:tc>
        <w:tc>
          <w:tcPr>
            <w:tcW w:w="848" w:type="pct"/>
            <w:tcBorders>
              <w:top w:val="single" w:sz="4" w:space="0" w:color="auto"/>
              <w:left w:val="nil"/>
              <w:bottom w:val="single" w:sz="4" w:space="0" w:color="auto"/>
              <w:right w:val="single" w:sz="4" w:space="0" w:color="auto"/>
            </w:tcBorders>
            <w:noWrap/>
            <w:hideMark/>
          </w:tcPr>
          <w:p w14:paraId="445B09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 Kanyamgony</w:t>
            </w:r>
          </w:p>
        </w:tc>
        <w:tc>
          <w:tcPr>
            <w:tcW w:w="662" w:type="pct"/>
            <w:tcBorders>
              <w:top w:val="single" w:sz="4" w:space="0" w:color="auto"/>
              <w:left w:val="nil"/>
              <w:bottom w:val="single" w:sz="4" w:space="0" w:color="auto"/>
              <w:right w:val="single" w:sz="4" w:space="0" w:color="auto"/>
            </w:tcBorders>
            <w:noWrap/>
            <w:hideMark/>
          </w:tcPr>
          <w:p w14:paraId="738FDA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7309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81B6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D39D5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3ECCBCF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F7959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Kwe dispensary</w:t>
            </w:r>
          </w:p>
        </w:tc>
        <w:tc>
          <w:tcPr>
            <w:tcW w:w="848" w:type="pct"/>
            <w:tcBorders>
              <w:top w:val="nil"/>
              <w:left w:val="nil"/>
              <w:bottom w:val="single" w:sz="4" w:space="0" w:color="auto"/>
              <w:right w:val="single" w:sz="4" w:space="0" w:color="auto"/>
            </w:tcBorders>
            <w:noWrap/>
            <w:hideMark/>
          </w:tcPr>
          <w:p w14:paraId="7D73BE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Rabundo</w:t>
            </w:r>
          </w:p>
        </w:tc>
        <w:tc>
          <w:tcPr>
            <w:tcW w:w="662" w:type="pct"/>
            <w:tcBorders>
              <w:top w:val="nil"/>
              <w:left w:val="nil"/>
              <w:bottom w:val="single" w:sz="4" w:space="0" w:color="auto"/>
              <w:right w:val="single" w:sz="4" w:space="0" w:color="auto"/>
            </w:tcBorders>
            <w:noWrap/>
            <w:hideMark/>
          </w:tcPr>
          <w:p w14:paraId="5C5E8D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D9E25C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2F23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56514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1D3DB3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Health </w:t>
            </w:r>
          </w:p>
        </w:tc>
        <w:tc>
          <w:tcPr>
            <w:tcW w:w="1398" w:type="pct"/>
            <w:tcBorders>
              <w:top w:val="nil"/>
              <w:left w:val="nil"/>
              <w:bottom w:val="single" w:sz="4" w:space="0" w:color="auto"/>
              <w:right w:val="single" w:sz="4" w:space="0" w:color="auto"/>
            </w:tcBorders>
            <w:noWrap/>
            <w:hideMark/>
          </w:tcPr>
          <w:p w14:paraId="678ECA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staff residents</w:t>
            </w:r>
          </w:p>
        </w:tc>
        <w:tc>
          <w:tcPr>
            <w:tcW w:w="848" w:type="pct"/>
            <w:tcBorders>
              <w:top w:val="nil"/>
              <w:left w:val="nil"/>
              <w:bottom w:val="single" w:sz="4" w:space="0" w:color="auto"/>
              <w:right w:val="single" w:sz="4" w:space="0" w:color="auto"/>
            </w:tcBorders>
            <w:noWrap/>
            <w:hideMark/>
          </w:tcPr>
          <w:p w14:paraId="6BEAC1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Siruti, N/Kanyamgony and S/Kanyamgony</w:t>
            </w:r>
          </w:p>
        </w:tc>
        <w:tc>
          <w:tcPr>
            <w:tcW w:w="662" w:type="pct"/>
            <w:tcBorders>
              <w:top w:val="nil"/>
              <w:left w:val="nil"/>
              <w:bottom w:val="single" w:sz="4" w:space="0" w:color="auto"/>
              <w:right w:val="single" w:sz="4" w:space="0" w:color="auto"/>
            </w:tcBorders>
            <w:noWrap/>
            <w:hideMark/>
          </w:tcPr>
          <w:p w14:paraId="280B1E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8416EA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71C71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93E01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4AC3B1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507771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Kamyawa sec-Kodeny-Kaudha</w:t>
            </w:r>
          </w:p>
        </w:tc>
        <w:tc>
          <w:tcPr>
            <w:tcW w:w="848" w:type="pct"/>
            <w:tcBorders>
              <w:top w:val="nil"/>
              <w:left w:val="nil"/>
              <w:bottom w:val="single" w:sz="4" w:space="0" w:color="auto"/>
              <w:right w:val="single" w:sz="4" w:space="0" w:color="auto"/>
            </w:tcBorders>
            <w:noWrap/>
            <w:hideMark/>
          </w:tcPr>
          <w:p w14:paraId="1154E6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Kanyamgony</w:t>
            </w:r>
          </w:p>
        </w:tc>
        <w:tc>
          <w:tcPr>
            <w:tcW w:w="662" w:type="pct"/>
            <w:tcBorders>
              <w:top w:val="nil"/>
              <w:left w:val="nil"/>
              <w:bottom w:val="single" w:sz="4" w:space="0" w:color="auto"/>
              <w:right w:val="single" w:sz="4" w:space="0" w:color="auto"/>
            </w:tcBorders>
            <w:noWrap/>
            <w:hideMark/>
          </w:tcPr>
          <w:p w14:paraId="011471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1A56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3E53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F1778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2275262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034667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junction chier kibira-pap kamola lwanda road</w:t>
            </w:r>
          </w:p>
        </w:tc>
        <w:tc>
          <w:tcPr>
            <w:tcW w:w="848" w:type="pct"/>
            <w:tcBorders>
              <w:top w:val="nil"/>
              <w:left w:val="nil"/>
              <w:bottom w:val="single" w:sz="4" w:space="0" w:color="auto"/>
              <w:right w:val="single" w:sz="4" w:space="0" w:color="auto"/>
            </w:tcBorders>
            <w:noWrap/>
            <w:hideMark/>
          </w:tcPr>
          <w:p w14:paraId="3F100E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Wanga/South Kanyamgony</w:t>
            </w:r>
          </w:p>
        </w:tc>
        <w:tc>
          <w:tcPr>
            <w:tcW w:w="662" w:type="pct"/>
            <w:tcBorders>
              <w:top w:val="nil"/>
              <w:left w:val="nil"/>
              <w:bottom w:val="single" w:sz="4" w:space="0" w:color="auto"/>
              <w:right w:val="single" w:sz="4" w:space="0" w:color="auto"/>
            </w:tcBorders>
            <w:noWrap/>
            <w:hideMark/>
          </w:tcPr>
          <w:p w14:paraId="65F625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349F7C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71B5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53B11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062034E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1C99DB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Ombasa-Gamba bridge</w:t>
            </w:r>
          </w:p>
        </w:tc>
        <w:tc>
          <w:tcPr>
            <w:tcW w:w="848" w:type="pct"/>
            <w:tcBorders>
              <w:top w:val="nil"/>
              <w:left w:val="nil"/>
              <w:bottom w:val="single" w:sz="4" w:space="0" w:color="auto"/>
              <w:right w:val="single" w:sz="4" w:space="0" w:color="auto"/>
            </w:tcBorders>
            <w:noWrap/>
            <w:hideMark/>
          </w:tcPr>
          <w:p w14:paraId="559150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Kamresi/Wanga</w:t>
            </w:r>
          </w:p>
        </w:tc>
        <w:tc>
          <w:tcPr>
            <w:tcW w:w="662" w:type="pct"/>
            <w:tcBorders>
              <w:top w:val="nil"/>
              <w:left w:val="nil"/>
              <w:bottom w:val="single" w:sz="4" w:space="0" w:color="auto"/>
              <w:right w:val="single" w:sz="4" w:space="0" w:color="auto"/>
            </w:tcBorders>
            <w:noWrap/>
            <w:hideMark/>
          </w:tcPr>
          <w:p w14:paraId="42B854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A91C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675B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93AFB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6CB966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B54D9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modern markets at </w:t>
            </w:r>
            <w:proofErr w:type="gramStart"/>
            <w:r w:rsidRPr="004F5719">
              <w:rPr>
                <w:rFonts w:ascii="Times New Roman" w:eastAsia="Times New Roman" w:hAnsi="Times New Roman" w:cs="Times New Roman"/>
                <w:color w:val="000000"/>
                <w:sz w:val="16"/>
                <w:szCs w:val="16"/>
              </w:rPr>
              <w:t>Siruti,Opoya</w:t>
            </w:r>
            <w:proofErr w:type="gramEnd"/>
            <w:r w:rsidRPr="004F5719">
              <w:rPr>
                <w:rFonts w:ascii="Times New Roman" w:eastAsia="Times New Roman" w:hAnsi="Times New Roman" w:cs="Times New Roman"/>
                <w:color w:val="000000"/>
                <w:sz w:val="16"/>
                <w:szCs w:val="16"/>
              </w:rPr>
              <w:t xml:space="preserve"> &amp; odongoher</w:t>
            </w:r>
          </w:p>
        </w:tc>
        <w:tc>
          <w:tcPr>
            <w:tcW w:w="848" w:type="pct"/>
            <w:tcBorders>
              <w:top w:val="nil"/>
              <w:left w:val="nil"/>
              <w:bottom w:val="single" w:sz="4" w:space="0" w:color="auto"/>
              <w:right w:val="single" w:sz="4" w:space="0" w:color="auto"/>
            </w:tcBorders>
            <w:noWrap/>
            <w:hideMark/>
          </w:tcPr>
          <w:p w14:paraId="012EFA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Kamresi/South Kanyamgony</w:t>
            </w:r>
          </w:p>
        </w:tc>
        <w:tc>
          <w:tcPr>
            <w:tcW w:w="662" w:type="pct"/>
            <w:tcBorders>
              <w:top w:val="nil"/>
              <w:left w:val="nil"/>
              <w:bottom w:val="single" w:sz="4" w:space="0" w:color="auto"/>
              <w:right w:val="single" w:sz="4" w:space="0" w:color="auto"/>
            </w:tcBorders>
            <w:noWrap/>
            <w:hideMark/>
          </w:tcPr>
          <w:p w14:paraId="025616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FD2F1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C247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54C9A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16C3412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BA683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1E0431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1DEF8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B08981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0551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C1AB0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6EBD25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FF070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micro finance services</w:t>
            </w:r>
          </w:p>
        </w:tc>
        <w:tc>
          <w:tcPr>
            <w:tcW w:w="848" w:type="pct"/>
            <w:tcBorders>
              <w:top w:val="nil"/>
              <w:left w:val="nil"/>
              <w:bottom w:val="single" w:sz="4" w:space="0" w:color="auto"/>
              <w:right w:val="single" w:sz="4" w:space="0" w:color="auto"/>
            </w:tcBorders>
            <w:noWrap/>
            <w:hideMark/>
          </w:tcPr>
          <w:p w14:paraId="560687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37999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72F018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C0D22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74AE3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3F03D4D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&amp; phsical planning</w:t>
            </w:r>
          </w:p>
        </w:tc>
        <w:tc>
          <w:tcPr>
            <w:tcW w:w="1398" w:type="pct"/>
            <w:tcBorders>
              <w:top w:val="nil"/>
              <w:left w:val="nil"/>
              <w:bottom w:val="single" w:sz="4" w:space="0" w:color="auto"/>
              <w:right w:val="single" w:sz="4" w:space="0" w:color="auto"/>
            </w:tcBorders>
            <w:noWrap/>
            <w:hideMark/>
          </w:tcPr>
          <w:p w14:paraId="110838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public lands</w:t>
            </w:r>
          </w:p>
        </w:tc>
        <w:tc>
          <w:tcPr>
            <w:tcW w:w="848" w:type="pct"/>
            <w:tcBorders>
              <w:top w:val="nil"/>
              <w:left w:val="nil"/>
              <w:bottom w:val="single" w:sz="4" w:space="0" w:color="auto"/>
              <w:right w:val="single" w:sz="4" w:space="0" w:color="auto"/>
            </w:tcBorders>
            <w:noWrap/>
            <w:hideMark/>
          </w:tcPr>
          <w:p w14:paraId="0364F5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31CE9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B2731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5B11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DC5E8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4C8083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&amp; phsical planning</w:t>
            </w:r>
          </w:p>
        </w:tc>
        <w:tc>
          <w:tcPr>
            <w:tcW w:w="1398" w:type="pct"/>
            <w:tcBorders>
              <w:top w:val="nil"/>
              <w:left w:val="nil"/>
              <w:bottom w:val="single" w:sz="4" w:space="0" w:color="auto"/>
              <w:right w:val="single" w:sz="4" w:space="0" w:color="auto"/>
            </w:tcBorders>
            <w:noWrap/>
            <w:hideMark/>
          </w:tcPr>
          <w:p w14:paraId="7954A1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survey of Kwe markets</w:t>
            </w:r>
          </w:p>
        </w:tc>
        <w:tc>
          <w:tcPr>
            <w:tcW w:w="848" w:type="pct"/>
            <w:tcBorders>
              <w:top w:val="nil"/>
              <w:left w:val="nil"/>
              <w:bottom w:val="single" w:sz="4" w:space="0" w:color="auto"/>
              <w:right w:val="single" w:sz="4" w:space="0" w:color="auto"/>
            </w:tcBorders>
            <w:noWrap/>
            <w:hideMark/>
          </w:tcPr>
          <w:p w14:paraId="3EB9BF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Rabondo</w:t>
            </w:r>
          </w:p>
        </w:tc>
        <w:tc>
          <w:tcPr>
            <w:tcW w:w="662" w:type="pct"/>
            <w:tcBorders>
              <w:top w:val="nil"/>
              <w:left w:val="nil"/>
              <w:bottom w:val="single" w:sz="4" w:space="0" w:color="auto"/>
              <w:right w:val="single" w:sz="4" w:space="0" w:color="auto"/>
            </w:tcBorders>
            <w:noWrap/>
            <w:hideMark/>
          </w:tcPr>
          <w:p w14:paraId="76FE23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A028AA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F6B8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9FF1A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1AA188B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&amp; phsical planning</w:t>
            </w:r>
          </w:p>
        </w:tc>
        <w:tc>
          <w:tcPr>
            <w:tcW w:w="1398" w:type="pct"/>
            <w:tcBorders>
              <w:top w:val="nil"/>
              <w:left w:val="nil"/>
              <w:bottom w:val="single" w:sz="4" w:space="0" w:color="auto"/>
              <w:right w:val="single" w:sz="4" w:space="0" w:color="auto"/>
            </w:tcBorders>
            <w:noWrap/>
            <w:hideMark/>
          </w:tcPr>
          <w:p w14:paraId="4207A9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Physical planning for markets</w:t>
            </w:r>
          </w:p>
        </w:tc>
        <w:tc>
          <w:tcPr>
            <w:tcW w:w="848" w:type="pct"/>
            <w:tcBorders>
              <w:top w:val="nil"/>
              <w:left w:val="nil"/>
              <w:bottom w:val="single" w:sz="4" w:space="0" w:color="auto"/>
              <w:right w:val="single" w:sz="4" w:space="0" w:color="auto"/>
            </w:tcBorders>
            <w:noWrap/>
            <w:hideMark/>
          </w:tcPr>
          <w:p w14:paraId="3AFAC0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0A80C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8AAB4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8EC3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5E15A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1155F3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297851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07D99A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209AF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90EB77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CA29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1A1E2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A7748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4D229A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River bank conservation</w:t>
            </w:r>
          </w:p>
        </w:tc>
        <w:tc>
          <w:tcPr>
            <w:tcW w:w="848" w:type="pct"/>
            <w:tcBorders>
              <w:top w:val="nil"/>
              <w:left w:val="nil"/>
              <w:bottom w:val="single" w:sz="4" w:space="0" w:color="auto"/>
              <w:right w:val="single" w:sz="4" w:space="0" w:color="auto"/>
            </w:tcBorders>
            <w:noWrap/>
            <w:hideMark/>
          </w:tcPr>
          <w:p w14:paraId="439F20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ABB93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93724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A1C0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C66A2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870DD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1CE885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lightening arrestors</w:t>
            </w:r>
          </w:p>
        </w:tc>
        <w:tc>
          <w:tcPr>
            <w:tcW w:w="848" w:type="pct"/>
            <w:tcBorders>
              <w:top w:val="nil"/>
              <w:left w:val="nil"/>
              <w:bottom w:val="single" w:sz="4" w:space="0" w:color="auto"/>
              <w:right w:val="single" w:sz="4" w:space="0" w:color="auto"/>
            </w:tcBorders>
            <w:noWrap/>
            <w:hideMark/>
          </w:tcPr>
          <w:p w14:paraId="1F4F09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6370E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48673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37489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8CFA1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106439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FF3B3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classrooms at Rabondo, Siruti, Agongo &amp; Dede</w:t>
            </w:r>
          </w:p>
        </w:tc>
        <w:tc>
          <w:tcPr>
            <w:tcW w:w="848" w:type="pct"/>
            <w:tcBorders>
              <w:top w:val="nil"/>
              <w:left w:val="nil"/>
              <w:bottom w:val="single" w:sz="4" w:space="0" w:color="auto"/>
              <w:right w:val="single" w:sz="4" w:space="0" w:color="auto"/>
            </w:tcBorders>
            <w:noWrap/>
            <w:hideMark/>
          </w:tcPr>
          <w:p w14:paraId="7339D1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W/Sakwa</w:t>
            </w:r>
          </w:p>
        </w:tc>
        <w:tc>
          <w:tcPr>
            <w:tcW w:w="662" w:type="pct"/>
            <w:tcBorders>
              <w:top w:val="nil"/>
              <w:left w:val="nil"/>
              <w:bottom w:val="single" w:sz="4" w:space="0" w:color="auto"/>
              <w:right w:val="single" w:sz="4" w:space="0" w:color="auto"/>
            </w:tcBorders>
            <w:noWrap/>
            <w:hideMark/>
          </w:tcPr>
          <w:p w14:paraId="0C2D98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54835B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AD89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C78DE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40D44B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C134F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social hall at Rabondo</w:t>
            </w:r>
          </w:p>
        </w:tc>
        <w:tc>
          <w:tcPr>
            <w:tcW w:w="848" w:type="pct"/>
            <w:tcBorders>
              <w:top w:val="nil"/>
              <w:left w:val="nil"/>
              <w:bottom w:val="single" w:sz="4" w:space="0" w:color="auto"/>
              <w:right w:val="single" w:sz="4" w:space="0" w:color="auto"/>
            </w:tcBorders>
            <w:noWrap/>
            <w:hideMark/>
          </w:tcPr>
          <w:p w14:paraId="4BF09F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Rabondo</w:t>
            </w:r>
          </w:p>
        </w:tc>
        <w:tc>
          <w:tcPr>
            <w:tcW w:w="662" w:type="pct"/>
            <w:tcBorders>
              <w:top w:val="nil"/>
              <w:left w:val="nil"/>
              <w:bottom w:val="single" w:sz="4" w:space="0" w:color="auto"/>
              <w:right w:val="single" w:sz="4" w:space="0" w:color="auto"/>
            </w:tcBorders>
            <w:noWrap/>
            <w:hideMark/>
          </w:tcPr>
          <w:p w14:paraId="692FAE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CC04F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413C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7B987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33961D7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0F5F5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toilets and latrines</w:t>
            </w:r>
          </w:p>
        </w:tc>
        <w:tc>
          <w:tcPr>
            <w:tcW w:w="848" w:type="pct"/>
            <w:tcBorders>
              <w:top w:val="nil"/>
              <w:left w:val="nil"/>
              <w:bottom w:val="single" w:sz="4" w:space="0" w:color="auto"/>
              <w:right w:val="single" w:sz="4" w:space="0" w:color="auto"/>
            </w:tcBorders>
            <w:noWrap/>
            <w:hideMark/>
          </w:tcPr>
          <w:p w14:paraId="16DD55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4135C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425B56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E6C6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66B4EF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7DC128C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6464C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Distribution of piping of water at North Kanyamgony</w:t>
            </w:r>
          </w:p>
        </w:tc>
        <w:tc>
          <w:tcPr>
            <w:tcW w:w="848" w:type="pct"/>
            <w:tcBorders>
              <w:top w:val="nil"/>
              <w:left w:val="nil"/>
              <w:bottom w:val="single" w:sz="4" w:space="0" w:color="auto"/>
              <w:right w:val="single" w:sz="4" w:space="0" w:color="auto"/>
            </w:tcBorders>
            <w:noWrap/>
            <w:hideMark/>
          </w:tcPr>
          <w:p w14:paraId="01EB44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Kanyamgony</w:t>
            </w:r>
          </w:p>
        </w:tc>
        <w:tc>
          <w:tcPr>
            <w:tcW w:w="662" w:type="pct"/>
            <w:tcBorders>
              <w:top w:val="nil"/>
              <w:left w:val="nil"/>
              <w:bottom w:val="single" w:sz="4" w:space="0" w:color="auto"/>
              <w:right w:val="single" w:sz="4" w:space="0" w:color="auto"/>
            </w:tcBorders>
            <w:noWrap/>
            <w:hideMark/>
          </w:tcPr>
          <w:p w14:paraId="39ABF0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DB2DE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AD69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8C612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11C08B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2A411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borehole at Kachangwe</w:t>
            </w:r>
          </w:p>
        </w:tc>
        <w:tc>
          <w:tcPr>
            <w:tcW w:w="848" w:type="pct"/>
            <w:tcBorders>
              <w:top w:val="nil"/>
              <w:left w:val="nil"/>
              <w:bottom w:val="single" w:sz="4" w:space="0" w:color="auto"/>
              <w:right w:val="single" w:sz="4" w:space="0" w:color="auto"/>
            </w:tcBorders>
            <w:noWrap/>
            <w:hideMark/>
          </w:tcPr>
          <w:p w14:paraId="0B4C8E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Kamresi</w:t>
            </w:r>
          </w:p>
        </w:tc>
        <w:tc>
          <w:tcPr>
            <w:tcW w:w="662" w:type="pct"/>
            <w:tcBorders>
              <w:top w:val="nil"/>
              <w:left w:val="nil"/>
              <w:bottom w:val="single" w:sz="4" w:space="0" w:color="auto"/>
              <w:right w:val="single" w:sz="4" w:space="0" w:color="auto"/>
            </w:tcBorders>
            <w:noWrap/>
            <w:hideMark/>
          </w:tcPr>
          <w:p w14:paraId="130EAB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C90EF2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7DF9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6DE33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sakwa</w:t>
            </w:r>
          </w:p>
        </w:tc>
        <w:tc>
          <w:tcPr>
            <w:tcW w:w="958" w:type="pct"/>
            <w:tcBorders>
              <w:top w:val="nil"/>
              <w:left w:val="nil"/>
              <w:bottom w:val="single" w:sz="4" w:space="0" w:color="auto"/>
              <w:right w:val="single" w:sz="4" w:space="0" w:color="auto"/>
            </w:tcBorders>
            <w:noWrap/>
            <w:hideMark/>
          </w:tcPr>
          <w:p w14:paraId="657482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1AC22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Renovation of Kibira spring</w:t>
            </w:r>
          </w:p>
        </w:tc>
        <w:tc>
          <w:tcPr>
            <w:tcW w:w="848" w:type="pct"/>
            <w:tcBorders>
              <w:top w:val="nil"/>
              <w:left w:val="nil"/>
              <w:bottom w:val="single" w:sz="4" w:space="0" w:color="auto"/>
              <w:right w:val="single" w:sz="4" w:space="0" w:color="auto"/>
            </w:tcBorders>
            <w:noWrap/>
            <w:hideMark/>
          </w:tcPr>
          <w:p w14:paraId="03BDF7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Kanyamgony</w:t>
            </w:r>
          </w:p>
        </w:tc>
        <w:tc>
          <w:tcPr>
            <w:tcW w:w="662" w:type="pct"/>
            <w:tcBorders>
              <w:top w:val="nil"/>
              <w:left w:val="nil"/>
              <w:bottom w:val="single" w:sz="4" w:space="0" w:color="auto"/>
              <w:right w:val="single" w:sz="4" w:space="0" w:color="auto"/>
            </w:tcBorders>
            <w:noWrap/>
            <w:hideMark/>
          </w:tcPr>
          <w:p w14:paraId="29BB2B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49EB3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336C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2DC396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359406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Agriculture </w:t>
            </w:r>
          </w:p>
        </w:tc>
        <w:tc>
          <w:tcPr>
            <w:tcW w:w="1398" w:type="pct"/>
            <w:tcBorders>
              <w:top w:val="nil"/>
              <w:left w:val="nil"/>
              <w:bottom w:val="single" w:sz="4" w:space="0" w:color="auto"/>
              <w:right w:val="single" w:sz="4" w:space="0" w:color="auto"/>
            </w:tcBorders>
            <w:noWrap/>
            <w:hideMark/>
          </w:tcPr>
          <w:p w14:paraId="0ADC92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w:t>
            </w:r>
          </w:p>
        </w:tc>
        <w:tc>
          <w:tcPr>
            <w:tcW w:w="848" w:type="pct"/>
            <w:tcBorders>
              <w:top w:val="nil"/>
              <w:left w:val="nil"/>
              <w:bottom w:val="single" w:sz="4" w:space="0" w:color="auto"/>
              <w:right w:val="single" w:sz="4" w:space="0" w:color="auto"/>
            </w:tcBorders>
            <w:noWrap/>
            <w:hideMark/>
          </w:tcPr>
          <w:p w14:paraId="4AF648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5449F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2A66D6C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74F2C9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36D5E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35CAE0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Agriculture </w:t>
            </w:r>
          </w:p>
        </w:tc>
        <w:tc>
          <w:tcPr>
            <w:tcW w:w="1398" w:type="pct"/>
            <w:tcBorders>
              <w:top w:val="nil"/>
              <w:left w:val="nil"/>
              <w:bottom w:val="single" w:sz="4" w:space="0" w:color="auto"/>
              <w:right w:val="single" w:sz="4" w:space="0" w:color="auto"/>
            </w:tcBorders>
            <w:noWrap/>
            <w:hideMark/>
          </w:tcPr>
          <w:p w14:paraId="4305BF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feeds (Fish)</w:t>
            </w:r>
          </w:p>
        </w:tc>
        <w:tc>
          <w:tcPr>
            <w:tcW w:w="848" w:type="pct"/>
            <w:tcBorders>
              <w:top w:val="nil"/>
              <w:left w:val="nil"/>
              <w:bottom w:val="single" w:sz="4" w:space="0" w:color="auto"/>
              <w:right w:val="single" w:sz="4" w:space="0" w:color="auto"/>
            </w:tcBorders>
            <w:noWrap/>
            <w:hideMark/>
          </w:tcPr>
          <w:p w14:paraId="4E9696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21994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59BB62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4B3D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F8EF5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3A73F8F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Agriculture </w:t>
            </w:r>
          </w:p>
        </w:tc>
        <w:tc>
          <w:tcPr>
            <w:tcW w:w="1398" w:type="pct"/>
            <w:tcBorders>
              <w:top w:val="nil"/>
              <w:left w:val="nil"/>
              <w:bottom w:val="single" w:sz="4" w:space="0" w:color="auto"/>
              <w:right w:val="single" w:sz="4" w:space="0" w:color="auto"/>
            </w:tcBorders>
            <w:noWrap/>
            <w:hideMark/>
          </w:tcPr>
          <w:p w14:paraId="0E23E7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Distribution of Bee hives</w:t>
            </w:r>
          </w:p>
        </w:tc>
        <w:tc>
          <w:tcPr>
            <w:tcW w:w="848" w:type="pct"/>
            <w:tcBorders>
              <w:top w:val="nil"/>
              <w:left w:val="nil"/>
              <w:bottom w:val="single" w:sz="4" w:space="0" w:color="auto"/>
              <w:right w:val="single" w:sz="4" w:space="0" w:color="auto"/>
            </w:tcBorders>
            <w:noWrap/>
            <w:hideMark/>
          </w:tcPr>
          <w:p w14:paraId="127572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EA7C7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009319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A90B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D266E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5659563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C4E8C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dispensary</w:t>
            </w:r>
          </w:p>
        </w:tc>
        <w:tc>
          <w:tcPr>
            <w:tcW w:w="848" w:type="pct"/>
            <w:tcBorders>
              <w:top w:val="nil"/>
              <w:left w:val="nil"/>
              <w:bottom w:val="single" w:sz="4" w:space="0" w:color="auto"/>
              <w:right w:val="single" w:sz="4" w:space="0" w:color="auto"/>
            </w:tcBorders>
            <w:noWrap/>
            <w:hideMark/>
          </w:tcPr>
          <w:p w14:paraId="2C72B2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Manyatta, Manyuanda and Olande</w:t>
            </w:r>
          </w:p>
        </w:tc>
        <w:tc>
          <w:tcPr>
            <w:tcW w:w="662" w:type="pct"/>
            <w:tcBorders>
              <w:top w:val="nil"/>
              <w:left w:val="nil"/>
              <w:bottom w:val="single" w:sz="4" w:space="0" w:color="auto"/>
              <w:right w:val="single" w:sz="4" w:space="0" w:color="auto"/>
            </w:tcBorders>
            <w:noWrap/>
            <w:hideMark/>
          </w:tcPr>
          <w:p w14:paraId="473C51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2FB1DD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BFAC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34475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245F8A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03F11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Mariwa H.C</w:t>
            </w:r>
          </w:p>
        </w:tc>
        <w:tc>
          <w:tcPr>
            <w:tcW w:w="848" w:type="pct"/>
            <w:tcBorders>
              <w:top w:val="nil"/>
              <w:left w:val="nil"/>
              <w:bottom w:val="single" w:sz="4" w:space="0" w:color="auto"/>
              <w:right w:val="single" w:sz="4" w:space="0" w:color="auto"/>
            </w:tcBorders>
            <w:noWrap/>
            <w:hideMark/>
          </w:tcPr>
          <w:p w14:paraId="0E95D9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w:t>
            </w:r>
          </w:p>
        </w:tc>
        <w:tc>
          <w:tcPr>
            <w:tcW w:w="662" w:type="pct"/>
            <w:tcBorders>
              <w:top w:val="nil"/>
              <w:left w:val="nil"/>
              <w:bottom w:val="single" w:sz="4" w:space="0" w:color="auto"/>
              <w:right w:val="single" w:sz="4" w:space="0" w:color="auto"/>
            </w:tcBorders>
            <w:noWrap/>
            <w:hideMark/>
          </w:tcPr>
          <w:p w14:paraId="25BBC6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68B3DB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7915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141A0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6DBC3A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91642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ward Ngonga dispensary</w:t>
            </w:r>
          </w:p>
        </w:tc>
        <w:tc>
          <w:tcPr>
            <w:tcW w:w="848" w:type="pct"/>
            <w:tcBorders>
              <w:top w:val="nil"/>
              <w:left w:val="nil"/>
              <w:bottom w:val="single" w:sz="4" w:space="0" w:color="auto"/>
              <w:right w:val="single" w:sz="4" w:space="0" w:color="auto"/>
            </w:tcBorders>
            <w:noWrap/>
            <w:hideMark/>
          </w:tcPr>
          <w:p w14:paraId="1613DC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Waudha</w:t>
            </w:r>
          </w:p>
        </w:tc>
        <w:tc>
          <w:tcPr>
            <w:tcW w:w="662" w:type="pct"/>
            <w:tcBorders>
              <w:top w:val="nil"/>
              <w:left w:val="nil"/>
              <w:bottom w:val="single" w:sz="4" w:space="0" w:color="auto"/>
              <w:right w:val="single" w:sz="4" w:space="0" w:color="auto"/>
            </w:tcBorders>
            <w:noWrap/>
            <w:hideMark/>
          </w:tcPr>
          <w:p w14:paraId="12F405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1DAACD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CBEE0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87733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0009F35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8CA3F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Box culvet Art saka</w:t>
            </w:r>
          </w:p>
        </w:tc>
        <w:tc>
          <w:tcPr>
            <w:tcW w:w="848" w:type="pct"/>
            <w:tcBorders>
              <w:top w:val="nil"/>
              <w:left w:val="nil"/>
              <w:bottom w:val="single" w:sz="4" w:space="0" w:color="auto"/>
              <w:right w:val="single" w:sz="4" w:space="0" w:color="auto"/>
            </w:tcBorders>
            <w:noWrap/>
            <w:hideMark/>
          </w:tcPr>
          <w:p w14:paraId="21E2CB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Waudha</w:t>
            </w:r>
          </w:p>
        </w:tc>
        <w:tc>
          <w:tcPr>
            <w:tcW w:w="662" w:type="pct"/>
            <w:tcBorders>
              <w:top w:val="nil"/>
              <w:left w:val="nil"/>
              <w:bottom w:val="single" w:sz="4" w:space="0" w:color="auto"/>
              <w:right w:val="single" w:sz="4" w:space="0" w:color="auto"/>
            </w:tcBorders>
            <w:noWrap/>
            <w:hideMark/>
          </w:tcPr>
          <w:p w14:paraId="14AA3C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A0645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2604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68F61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55A046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0C0A2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Bongu-Gingo road</w:t>
            </w:r>
            <w:proofErr w:type="gramEnd"/>
          </w:p>
        </w:tc>
        <w:tc>
          <w:tcPr>
            <w:tcW w:w="848" w:type="pct"/>
            <w:tcBorders>
              <w:top w:val="nil"/>
              <w:left w:val="nil"/>
              <w:bottom w:val="single" w:sz="4" w:space="0" w:color="auto"/>
              <w:right w:val="single" w:sz="4" w:space="0" w:color="auto"/>
            </w:tcBorders>
            <w:noWrap/>
            <w:hideMark/>
          </w:tcPr>
          <w:p w14:paraId="792EFF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Kogelo</w:t>
            </w:r>
          </w:p>
        </w:tc>
        <w:tc>
          <w:tcPr>
            <w:tcW w:w="662" w:type="pct"/>
            <w:tcBorders>
              <w:top w:val="nil"/>
              <w:left w:val="nil"/>
              <w:bottom w:val="single" w:sz="4" w:space="0" w:color="auto"/>
              <w:right w:val="single" w:sz="4" w:space="0" w:color="auto"/>
            </w:tcBorders>
            <w:noWrap/>
            <w:hideMark/>
          </w:tcPr>
          <w:p w14:paraId="1AFE54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7AA93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9DAF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55C1C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29B3E0C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4C3B2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county road</w:t>
            </w:r>
          </w:p>
        </w:tc>
        <w:tc>
          <w:tcPr>
            <w:tcW w:w="848" w:type="pct"/>
            <w:tcBorders>
              <w:top w:val="nil"/>
              <w:left w:val="nil"/>
              <w:bottom w:val="single" w:sz="4" w:space="0" w:color="auto"/>
              <w:right w:val="single" w:sz="4" w:space="0" w:color="auto"/>
            </w:tcBorders>
            <w:noWrap/>
            <w:hideMark/>
          </w:tcPr>
          <w:p w14:paraId="129167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F43F7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394CEB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B97F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85F8B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4467815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1D8CE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Ulanda Market Shade</w:t>
            </w:r>
          </w:p>
        </w:tc>
        <w:tc>
          <w:tcPr>
            <w:tcW w:w="848" w:type="pct"/>
            <w:tcBorders>
              <w:top w:val="nil"/>
              <w:left w:val="nil"/>
              <w:bottom w:val="single" w:sz="4" w:space="0" w:color="auto"/>
              <w:right w:val="single" w:sz="4" w:space="0" w:color="auto"/>
            </w:tcBorders>
            <w:noWrap/>
            <w:hideMark/>
          </w:tcPr>
          <w:p w14:paraId="057128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w:t>
            </w:r>
          </w:p>
        </w:tc>
        <w:tc>
          <w:tcPr>
            <w:tcW w:w="662" w:type="pct"/>
            <w:tcBorders>
              <w:top w:val="nil"/>
              <w:left w:val="nil"/>
              <w:bottom w:val="single" w:sz="4" w:space="0" w:color="auto"/>
              <w:right w:val="single" w:sz="4" w:space="0" w:color="auto"/>
            </w:tcBorders>
            <w:noWrap/>
            <w:hideMark/>
          </w:tcPr>
          <w:p w14:paraId="613C5B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857EA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CA18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A1C67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7EC8405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358AA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Boda boda shades at Mariwa and Angaga</w:t>
            </w:r>
          </w:p>
        </w:tc>
        <w:tc>
          <w:tcPr>
            <w:tcW w:w="848" w:type="pct"/>
            <w:tcBorders>
              <w:top w:val="nil"/>
              <w:left w:val="nil"/>
              <w:bottom w:val="single" w:sz="4" w:space="0" w:color="auto"/>
              <w:right w:val="single" w:sz="4" w:space="0" w:color="auto"/>
            </w:tcBorders>
            <w:noWrap/>
            <w:hideMark/>
          </w:tcPr>
          <w:p w14:paraId="5B86AF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 Kagelo</w:t>
            </w:r>
          </w:p>
        </w:tc>
        <w:tc>
          <w:tcPr>
            <w:tcW w:w="662" w:type="pct"/>
            <w:tcBorders>
              <w:top w:val="nil"/>
              <w:left w:val="nil"/>
              <w:bottom w:val="single" w:sz="4" w:space="0" w:color="auto"/>
              <w:right w:val="single" w:sz="4" w:space="0" w:color="auto"/>
            </w:tcBorders>
            <w:noWrap/>
            <w:hideMark/>
          </w:tcPr>
          <w:p w14:paraId="590428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21B5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5839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6B3764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6DCDE75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F3216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Latrine at Ward admin's Office</w:t>
            </w:r>
          </w:p>
        </w:tc>
        <w:tc>
          <w:tcPr>
            <w:tcW w:w="848" w:type="pct"/>
            <w:tcBorders>
              <w:top w:val="nil"/>
              <w:left w:val="nil"/>
              <w:bottom w:val="single" w:sz="4" w:space="0" w:color="auto"/>
              <w:right w:val="single" w:sz="4" w:space="0" w:color="auto"/>
            </w:tcBorders>
            <w:noWrap/>
            <w:hideMark/>
          </w:tcPr>
          <w:p w14:paraId="0F8F87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w:t>
            </w:r>
          </w:p>
        </w:tc>
        <w:tc>
          <w:tcPr>
            <w:tcW w:w="662" w:type="pct"/>
            <w:tcBorders>
              <w:top w:val="nil"/>
              <w:left w:val="nil"/>
              <w:bottom w:val="single" w:sz="4" w:space="0" w:color="auto"/>
              <w:right w:val="single" w:sz="4" w:space="0" w:color="auto"/>
            </w:tcBorders>
            <w:noWrap/>
            <w:hideMark/>
          </w:tcPr>
          <w:p w14:paraId="1043BF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36E36D0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2A7E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34B52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1BA8B83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Housing&amp; Physical Planing</w:t>
            </w:r>
          </w:p>
        </w:tc>
        <w:tc>
          <w:tcPr>
            <w:tcW w:w="1398" w:type="pct"/>
            <w:tcBorders>
              <w:top w:val="nil"/>
              <w:left w:val="nil"/>
              <w:bottom w:val="single" w:sz="4" w:space="0" w:color="auto"/>
              <w:right w:val="single" w:sz="4" w:space="0" w:color="auto"/>
            </w:tcBorders>
            <w:noWrap/>
            <w:hideMark/>
          </w:tcPr>
          <w:p w14:paraId="32AEF2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Demacation of public land</w:t>
            </w:r>
          </w:p>
        </w:tc>
        <w:tc>
          <w:tcPr>
            <w:tcW w:w="848" w:type="pct"/>
            <w:tcBorders>
              <w:top w:val="nil"/>
              <w:left w:val="nil"/>
              <w:bottom w:val="single" w:sz="4" w:space="0" w:color="auto"/>
              <w:right w:val="single" w:sz="4" w:space="0" w:color="auto"/>
            </w:tcBorders>
            <w:noWrap/>
            <w:hideMark/>
          </w:tcPr>
          <w:p w14:paraId="7C9692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Kogelo/Waware</w:t>
            </w:r>
          </w:p>
        </w:tc>
        <w:tc>
          <w:tcPr>
            <w:tcW w:w="662" w:type="pct"/>
            <w:tcBorders>
              <w:top w:val="nil"/>
              <w:left w:val="nil"/>
              <w:bottom w:val="single" w:sz="4" w:space="0" w:color="auto"/>
              <w:right w:val="single" w:sz="4" w:space="0" w:color="auto"/>
            </w:tcBorders>
            <w:noWrap/>
            <w:hideMark/>
          </w:tcPr>
          <w:p w14:paraId="3778F8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8E9C7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DA3D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865B6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011FD99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Housing&amp; Physical Planing</w:t>
            </w:r>
          </w:p>
        </w:tc>
        <w:tc>
          <w:tcPr>
            <w:tcW w:w="1398" w:type="pct"/>
            <w:tcBorders>
              <w:top w:val="nil"/>
              <w:left w:val="nil"/>
              <w:bottom w:val="single" w:sz="4" w:space="0" w:color="auto"/>
              <w:right w:val="single" w:sz="4" w:space="0" w:color="auto"/>
            </w:tcBorders>
            <w:noWrap/>
            <w:hideMark/>
          </w:tcPr>
          <w:p w14:paraId="3DEB05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Demacation of public land</w:t>
            </w:r>
          </w:p>
        </w:tc>
        <w:tc>
          <w:tcPr>
            <w:tcW w:w="848" w:type="pct"/>
            <w:tcBorders>
              <w:top w:val="nil"/>
              <w:left w:val="nil"/>
              <w:bottom w:val="single" w:sz="4" w:space="0" w:color="auto"/>
              <w:right w:val="single" w:sz="4" w:space="0" w:color="auto"/>
            </w:tcBorders>
            <w:noWrap/>
            <w:hideMark/>
          </w:tcPr>
          <w:p w14:paraId="7C2E32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Waudha</w:t>
            </w:r>
          </w:p>
        </w:tc>
        <w:tc>
          <w:tcPr>
            <w:tcW w:w="662" w:type="pct"/>
            <w:tcBorders>
              <w:top w:val="nil"/>
              <w:left w:val="nil"/>
              <w:bottom w:val="single" w:sz="4" w:space="0" w:color="auto"/>
              <w:right w:val="single" w:sz="4" w:space="0" w:color="auto"/>
            </w:tcBorders>
            <w:noWrap/>
            <w:hideMark/>
          </w:tcPr>
          <w:p w14:paraId="13469A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56D2B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161A8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303E8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48062E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Housing&amp; Physical Planing</w:t>
            </w:r>
          </w:p>
        </w:tc>
        <w:tc>
          <w:tcPr>
            <w:tcW w:w="1398" w:type="pct"/>
            <w:tcBorders>
              <w:top w:val="nil"/>
              <w:left w:val="nil"/>
              <w:bottom w:val="single" w:sz="4" w:space="0" w:color="auto"/>
              <w:right w:val="single" w:sz="4" w:space="0" w:color="auto"/>
            </w:tcBorders>
            <w:noWrap/>
            <w:hideMark/>
          </w:tcPr>
          <w:p w14:paraId="303B68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Demacation of public land</w:t>
            </w:r>
          </w:p>
        </w:tc>
        <w:tc>
          <w:tcPr>
            <w:tcW w:w="848" w:type="pct"/>
            <w:tcBorders>
              <w:top w:val="nil"/>
              <w:left w:val="nil"/>
              <w:bottom w:val="single" w:sz="4" w:space="0" w:color="auto"/>
              <w:right w:val="single" w:sz="4" w:space="0" w:color="auto"/>
            </w:tcBorders>
            <w:noWrap/>
            <w:hideMark/>
          </w:tcPr>
          <w:p w14:paraId="7233E3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w:t>
            </w:r>
          </w:p>
        </w:tc>
        <w:tc>
          <w:tcPr>
            <w:tcW w:w="662" w:type="pct"/>
            <w:tcBorders>
              <w:top w:val="nil"/>
              <w:left w:val="nil"/>
              <w:bottom w:val="single" w:sz="4" w:space="0" w:color="auto"/>
              <w:right w:val="single" w:sz="4" w:space="0" w:color="auto"/>
            </w:tcBorders>
            <w:noWrap/>
            <w:hideMark/>
          </w:tcPr>
          <w:p w14:paraId="4B9B07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4F4B3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2B5F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 xml:space="preserve">Awendo </w:t>
            </w:r>
          </w:p>
        </w:tc>
        <w:tc>
          <w:tcPr>
            <w:tcW w:w="587" w:type="pct"/>
            <w:tcBorders>
              <w:top w:val="nil"/>
              <w:left w:val="nil"/>
              <w:bottom w:val="single" w:sz="4" w:space="0" w:color="auto"/>
              <w:right w:val="single" w:sz="4" w:space="0" w:color="auto"/>
            </w:tcBorders>
            <w:noWrap/>
            <w:hideMark/>
          </w:tcPr>
          <w:p w14:paraId="52F928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3B94788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49E13A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indiginous tree seedling</w:t>
            </w:r>
          </w:p>
        </w:tc>
        <w:tc>
          <w:tcPr>
            <w:tcW w:w="848" w:type="pct"/>
            <w:tcBorders>
              <w:top w:val="nil"/>
              <w:left w:val="nil"/>
              <w:bottom w:val="single" w:sz="4" w:space="0" w:color="auto"/>
              <w:right w:val="single" w:sz="4" w:space="0" w:color="auto"/>
            </w:tcBorders>
            <w:noWrap/>
            <w:hideMark/>
          </w:tcPr>
          <w:p w14:paraId="608DF7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156E9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FB005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0668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7E7EF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07D82E3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0B72D9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garbage beers</w:t>
            </w:r>
          </w:p>
        </w:tc>
        <w:tc>
          <w:tcPr>
            <w:tcW w:w="848" w:type="pct"/>
            <w:tcBorders>
              <w:top w:val="nil"/>
              <w:left w:val="nil"/>
              <w:bottom w:val="single" w:sz="4" w:space="0" w:color="auto"/>
              <w:right w:val="single" w:sz="4" w:space="0" w:color="auto"/>
            </w:tcBorders>
            <w:noWrap/>
            <w:hideMark/>
          </w:tcPr>
          <w:p w14:paraId="501334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Wawari,Alego</w:t>
            </w:r>
            <w:proofErr w:type="gramEnd"/>
          </w:p>
        </w:tc>
        <w:tc>
          <w:tcPr>
            <w:tcW w:w="662" w:type="pct"/>
            <w:tcBorders>
              <w:top w:val="nil"/>
              <w:left w:val="nil"/>
              <w:bottom w:val="single" w:sz="4" w:space="0" w:color="auto"/>
              <w:right w:val="single" w:sz="4" w:space="0" w:color="auto"/>
            </w:tcBorders>
            <w:noWrap/>
            <w:hideMark/>
          </w:tcPr>
          <w:p w14:paraId="0BDB85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 - Going</w:t>
            </w:r>
          </w:p>
        </w:tc>
      </w:tr>
      <w:tr w:rsidR="004F5719" w:rsidRPr="004F5719" w14:paraId="3512E74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CB95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343CC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5AFA49A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4EE872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Initiating of climate justice farm</w:t>
            </w:r>
          </w:p>
        </w:tc>
        <w:tc>
          <w:tcPr>
            <w:tcW w:w="848" w:type="pct"/>
            <w:tcBorders>
              <w:top w:val="nil"/>
              <w:left w:val="nil"/>
              <w:bottom w:val="single" w:sz="4" w:space="0" w:color="auto"/>
              <w:right w:val="single" w:sz="4" w:space="0" w:color="auto"/>
            </w:tcBorders>
            <w:noWrap/>
            <w:hideMark/>
          </w:tcPr>
          <w:p w14:paraId="4684FE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Alego</w:t>
            </w:r>
          </w:p>
        </w:tc>
        <w:tc>
          <w:tcPr>
            <w:tcW w:w="662" w:type="pct"/>
            <w:tcBorders>
              <w:top w:val="nil"/>
              <w:left w:val="nil"/>
              <w:bottom w:val="single" w:sz="4" w:space="0" w:color="auto"/>
              <w:right w:val="single" w:sz="4" w:space="0" w:color="auto"/>
            </w:tcBorders>
            <w:noWrap/>
            <w:hideMark/>
          </w:tcPr>
          <w:p w14:paraId="77167E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777A7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3EBB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E9C8C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66B5534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54941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 at Uradi</w:t>
            </w:r>
          </w:p>
        </w:tc>
        <w:tc>
          <w:tcPr>
            <w:tcW w:w="848" w:type="pct"/>
            <w:tcBorders>
              <w:top w:val="nil"/>
              <w:left w:val="nil"/>
              <w:bottom w:val="single" w:sz="4" w:space="0" w:color="auto"/>
              <w:right w:val="single" w:sz="4" w:space="0" w:color="auto"/>
            </w:tcBorders>
            <w:noWrap/>
            <w:hideMark/>
          </w:tcPr>
          <w:p w14:paraId="76557E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Kogelo</w:t>
            </w:r>
          </w:p>
        </w:tc>
        <w:tc>
          <w:tcPr>
            <w:tcW w:w="662" w:type="pct"/>
            <w:tcBorders>
              <w:top w:val="nil"/>
              <w:left w:val="nil"/>
              <w:bottom w:val="single" w:sz="4" w:space="0" w:color="auto"/>
              <w:right w:val="single" w:sz="4" w:space="0" w:color="auto"/>
            </w:tcBorders>
            <w:noWrap/>
            <w:hideMark/>
          </w:tcPr>
          <w:p w14:paraId="48DD7F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2D1C4C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A316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9A422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08CB1EE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36C43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latrines to ECD centres</w:t>
            </w:r>
          </w:p>
        </w:tc>
        <w:tc>
          <w:tcPr>
            <w:tcW w:w="848" w:type="pct"/>
            <w:tcBorders>
              <w:top w:val="nil"/>
              <w:left w:val="nil"/>
              <w:bottom w:val="single" w:sz="4" w:space="0" w:color="auto"/>
              <w:right w:val="single" w:sz="4" w:space="0" w:color="auto"/>
            </w:tcBorders>
            <w:noWrap/>
            <w:hideMark/>
          </w:tcPr>
          <w:p w14:paraId="1B6954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2CFA3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E142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76A07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5F5F7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78360A8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C3DDF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all ECDE latrines </w:t>
            </w:r>
          </w:p>
        </w:tc>
        <w:tc>
          <w:tcPr>
            <w:tcW w:w="848" w:type="pct"/>
            <w:tcBorders>
              <w:top w:val="nil"/>
              <w:left w:val="nil"/>
              <w:bottom w:val="single" w:sz="4" w:space="0" w:color="auto"/>
              <w:right w:val="single" w:sz="4" w:space="0" w:color="auto"/>
            </w:tcBorders>
            <w:noWrap/>
            <w:hideMark/>
          </w:tcPr>
          <w:p w14:paraId="7CC6C0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6FDD8F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B3FE49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C1CC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AE037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06C116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88A63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borehole</w:t>
            </w:r>
          </w:p>
        </w:tc>
        <w:tc>
          <w:tcPr>
            <w:tcW w:w="848" w:type="pct"/>
            <w:tcBorders>
              <w:top w:val="nil"/>
              <w:left w:val="nil"/>
              <w:bottom w:val="single" w:sz="4" w:space="0" w:color="auto"/>
              <w:right w:val="single" w:sz="4" w:space="0" w:color="auto"/>
            </w:tcBorders>
            <w:noWrap/>
            <w:hideMark/>
          </w:tcPr>
          <w:p w14:paraId="301DEE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Angaga, Ng'onga</w:t>
            </w:r>
          </w:p>
        </w:tc>
        <w:tc>
          <w:tcPr>
            <w:tcW w:w="662" w:type="pct"/>
            <w:tcBorders>
              <w:top w:val="nil"/>
              <w:left w:val="nil"/>
              <w:bottom w:val="single" w:sz="4" w:space="0" w:color="auto"/>
              <w:right w:val="single" w:sz="4" w:space="0" w:color="auto"/>
            </w:tcBorders>
            <w:noWrap/>
            <w:hideMark/>
          </w:tcPr>
          <w:p w14:paraId="074E20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9A5C2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318E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14725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1171A6D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019A3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Spring protection</w:t>
            </w:r>
          </w:p>
        </w:tc>
        <w:tc>
          <w:tcPr>
            <w:tcW w:w="848" w:type="pct"/>
            <w:tcBorders>
              <w:top w:val="nil"/>
              <w:left w:val="nil"/>
              <w:bottom w:val="single" w:sz="4" w:space="0" w:color="auto"/>
              <w:right w:val="single" w:sz="4" w:space="0" w:color="auto"/>
            </w:tcBorders>
            <w:noWrap/>
            <w:hideMark/>
          </w:tcPr>
          <w:p w14:paraId="0290FE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Waweri, </w:t>
            </w:r>
            <w:proofErr w:type="gramStart"/>
            <w:r w:rsidRPr="004F5719">
              <w:rPr>
                <w:rFonts w:ascii="Times New Roman" w:eastAsia="Times New Roman" w:hAnsi="Times New Roman" w:cs="Times New Roman"/>
                <w:color w:val="000000"/>
                <w:sz w:val="16"/>
                <w:szCs w:val="16"/>
              </w:rPr>
              <w:t>Alego,Kogelo</w:t>
            </w:r>
            <w:proofErr w:type="gramEnd"/>
            <w:r w:rsidRPr="004F5719">
              <w:rPr>
                <w:rFonts w:ascii="Times New Roman" w:eastAsia="Times New Roman" w:hAnsi="Times New Roman" w:cs="Times New Roman"/>
                <w:color w:val="000000"/>
                <w:sz w:val="16"/>
                <w:szCs w:val="16"/>
              </w:rPr>
              <w:t>,Waudha</w:t>
            </w:r>
          </w:p>
        </w:tc>
        <w:tc>
          <w:tcPr>
            <w:tcW w:w="662" w:type="pct"/>
            <w:tcBorders>
              <w:top w:val="nil"/>
              <w:left w:val="nil"/>
              <w:bottom w:val="single" w:sz="4" w:space="0" w:color="auto"/>
              <w:right w:val="single" w:sz="4" w:space="0" w:color="auto"/>
            </w:tcBorders>
            <w:noWrap/>
            <w:hideMark/>
          </w:tcPr>
          <w:p w14:paraId="0F84C5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D89B5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CE37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92219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Sakwa</w:t>
            </w:r>
          </w:p>
        </w:tc>
        <w:tc>
          <w:tcPr>
            <w:tcW w:w="958" w:type="pct"/>
            <w:tcBorders>
              <w:top w:val="nil"/>
              <w:left w:val="nil"/>
              <w:bottom w:val="single" w:sz="4" w:space="0" w:color="auto"/>
              <w:right w:val="single" w:sz="4" w:space="0" w:color="auto"/>
            </w:tcBorders>
            <w:noWrap/>
            <w:hideMark/>
          </w:tcPr>
          <w:p w14:paraId="4C309DC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0226F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of borehole</w:t>
            </w:r>
          </w:p>
        </w:tc>
        <w:tc>
          <w:tcPr>
            <w:tcW w:w="848" w:type="pct"/>
            <w:tcBorders>
              <w:top w:val="nil"/>
              <w:left w:val="nil"/>
              <w:bottom w:val="single" w:sz="4" w:space="0" w:color="auto"/>
              <w:right w:val="single" w:sz="4" w:space="0" w:color="auto"/>
            </w:tcBorders>
            <w:noWrap/>
            <w:hideMark/>
          </w:tcPr>
          <w:p w14:paraId="4412E9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Waweri, Alego</w:t>
            </w:r>
          </w:p>
        </w:tc>
        <w:tc>
          <w:tcPr>
            <w:tcW w:w="662" w:type="pct"/>
            <w:tcBorders>
              <w:top w:val="nil"/>
              <w:left w:val="nil"/>
              <w:bottom w:val="single" w:sz="4" w:space="0" w:color="auto"/>
              <w:right w:val="single" w:sz="4" w:space="0" w:color="auto"/>
            </w:tcBorders>
            <w:noWrap/>
            <w:hideMark/>
          </w:tcPr>
          <w:p w14:paraId="249F56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D93304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CB85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1C23C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0387FF2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354F3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Distribution of farm imputs</w:t>
            </w:r>
          </w:p>
        </w:tc>
        <w:tc>
          <w:tcPr>
            <w:tcW w:w="848" w:type="pct"/>
            <w:tcBorders>
              <w:top w:val="nil"/>
              <w:left w:val="nil"/>
              <w:bottom w:val="single" w:sz="4" w:space="0" w:color="auto"/>
              <w:right w:val="single" w:sz="4" w:space="0" w:color="auto"/>
            </w:tcBorders>
            <w:noWrap/>
            <w:hideMark/>
          </w:tcPr>
          <w:p w14:paraId="3CFC4E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66220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6B7F1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AFC8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CAD51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501DFB3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93A5B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 farming</w:t>
            </w:r>
          </w:p>
        </w:tc>
        <w:tc>
          <w:tcPr>
            <w:tcW w:w="848" w:type="pct"/>
            <w:tcBorders>
              <w:top w:val="nil"/>
              <w:left w:val="nil"/>
              <w:bottom w:val="single" w:sz="4" w:space="0" w:color="auto"/>
              <w:right w:val="single" w:sz="4" w:space="0" w:color="auto"/>
            </w:tcBorders>
            <w:noWrap/>
            <w:hideMark/>
          </w:tcPr>
          <w:p w14:paraId="3ED6CE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Kamaure</w:t>
            </w:r>
          </w:p>
        </w:tc>
        <w:tc>
          <w:tcPr>
            <w:tcW w:w="662" w:type="pct"/>
            <w:tcBorders>
              <w:top w:val="nil"/>
              <w:left w:val="nil"/>
              <w:bottom w:val="single" w:sz="4" w:space="0" w:color="auto"/>
              <w:right w:val="single" w:sz="4" w:space="0" w:color="auto"/>
            </w:tcBorders>
            <w:noWrap/>
            <w:hideMark/>
          </w:tcPr>
          <w:p w14:paraId="51AB61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65945E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A5FB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FAE17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54BCADC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562C8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Bee keeping</w:t>
            </w:r>
          </w:p>
        </w:tc>
        <w:tc>
          <w:tcPr>
            <w:tcW w:w="848" w:type="pct"/>
            <w:tcBorders>
              <w:top w:val="nil"/>
              <w:left w:val="nil"/>
              <w:bottom w:val="single" w:sz="4" w:space="0" w:color="auto"/>
              <w:right w:val="single" w:sz="4" w:space="0" w:color="auto"/>
            </w:tcBorders>
            <w:noWrap/>
            <w:hideMark/>
          </w:tcPr>
          <w:p w14:paraId="19A5C1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Kombok south</w:t>
            </w:r>
          </w:p>
        </w:tc>
        <w:tc>
          <w:tcPr>
            <w:tcW w:w="662" w:type="pct"/>
            <w:tcBorders>
              <w:top w:val="nil"/>
              <w:left w:val="nil"/>
              <w:bottom w:val="single" w:sz="4" w:space="0" w:color="auto"/>
              <w:right w:val="single" w:sz="4" w:space="0" w:color="auto"/>
            </w:tcBorders>
            <w:noWrap/>
            <w:hideMark/>
          </w:tcPr>
          <w:p w14:paraId="06F0FE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42C322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DAF4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FF00B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26F3A3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BC207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Distribution of farm imputs</w:t>
            </w:r>
          </w:p>
        </w:tc>
        <w:tc>
          <w:tcPr>
            <w:tcW w:w="848" w:type="pct"/>
            <w:tcBorders>
              <w:top w:val="nil"/>
              <w:left w:val="nil"/>
              <w:bottom w:val="single" w:sz="4" w:space="0" w:color="auto"/>
              <w:right w:val="single" w:sz="4" w:space="0" w:color="auto"/>
            </w:tcBorders>
            <w:noWrap/>
            <w:hideMark/>
          </w:tcPr>
          <w:p w14:paraId="0D9850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75C1F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E1AEBE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8D470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CE9D1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011F707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E2A38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w:t>
            </w:r>
          </w:p>
        </w:tc>
        <w:tc>
          <w:tcPr>
            <w:tcW w:w="848" w:type="pct"/>
            <w:tcBorders>
              <w:top w:val="nil"/>
              <w:left w:val="nil"/>
              <w:bottom w:val="single" w:sz="4" w:space="0" w:color="auto"/>
              <w:right w:val="single" w:sz="4" w:space="0" w:color="auto"/>
            </w:tcBorders>
            <w:noWrap/>
            <w:hideMark/>
          </w:tcPr>
          <w:p w14:paraId="24D6E9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Raywer primary</w:t>
            </w:r>
          </w:p>
        </w:tc>
        <w:tc>
          <w:tcPr>
            <w:tcW w:w="662" w:type="pct"/>
            <w:tcBorders>
              <w:top w:val="nil"/>
              <w:left w:val="nil"/>
              <w:bottom w:val="single" w:sz="4" w:space="0" w:color="auto"/>
              <w:right w:val="single" w:sz="4" w:space="0" w:color="auto"/>
            </w:tcBorders>
            <w:noWrap/>
            <w:hideMark/>
          </w:tcPr>
          <w:p w14:paraId="63B6FD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18912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D871D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F93B0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FE13A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E8CFC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Feeding Programme</w:t>
            </w:r>
          </w:p>
        </w:tc>
        <w:tc>
          <w:tcPr>
            <w:tcW w:w="848" w:type="pct"/>
            <w:tcBorders>
              <w:top w:val="nil"/>
              <w:left w:val="nil"/>
              <w:bottom w:val="single" w:sz="4" w:space="0" w:color="auto"/>
              <w:right w:val="single" w:sz="4" w:space="0" w:color="auto"/>
            </w:tcBorders>
            <w:noWrap/>
            <w:hideMark/>
          </w:tcPr>
          <w:p w14:paraId="51B67B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09B33A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59F62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84C9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B4262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6CD37D0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87033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Tournament</w:t>
            </w:r>
          </w:p>
        </w:tc>
        <w:tc>
          <w:tcPr>
            <w:tcW w:w="848" w:type="pct"/>
            <w:tcBorders>
              <w:top w:val="nil"/>
              <w:left w:val="nil"/>
              <w:bottom w:val="single" w:sz="4" w:space="0" w:color="auto"/>
              <w:right w:val="single" w:sz="4" w:space="0" w:color="auto"/>
            </w:tcBorders>
            <w:noWrap/>
            <w:hideMark/>
          </w:tcPr>
          <w:p w14:paraId="536964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D5393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EAEF2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4589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EABFD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172071A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2B4B3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and equiping county dispendsaries</w:t>
            </w:r>
          </w:p>
        </w:tc>
        <w:tc>
          <w:tcPr>
            <w:tcW w:w="848" w:type="pct"/>
            <w:tcBorders>
              <w:top w:val="nil"/>
              <w:left w:val="nil"/>
              <w:bottom w:val="single" w:sz="4" w:space="0" w:color="auto"/>
              <w:right w:val="single" w:sz="4" w:space="0" w:color="auto"/>
            </w:tcBorders>
            <w:noWrap/>
            <w:hideMark/>
          </w:tcPr>
          <w:p w14:paraId="795789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Kamaure (moris opiyo)</w:t>
            </w:r>
          </w:p>
        </w:tc>
        <w:tc>
          <w:tcPr>
            <w:tcW w:w="662" w:type="pct"/>
            <w:tcBorders>
              <w:top w:val="nil"/>
              <w:left w:val="nil"/>
              <w:bottom w:val="single" w:sz="4" w:space="0" w:color="auto"/>
              <w:right w:val="single" w:sz="4" w:space="0" w:color="auto"/>
            </w:tcBorders>
            <w:noWrap/>
            <w:hideMark/>
          </w:tcPr>
          <w:p w14:paraId="2E55DA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3F4BAD5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913C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6BB6E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1F9132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04ECB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Health program sensitization</w:t>
            </w:r>
          </w:p>
        </w:tc>
        <w:tc>
          <w:tcPr>
            <w:tcW w:w="848" w:type="pct"/>
            <w:tcBorders>
              <w:top w:val="nil"/>
              <w:left w:val="nil"/>
              <w:bottom w:val="single" w:sz="4" w:space="0" w:color="auto"/>
              <w:right w:val="single" w:sz="4" w:space="0" w:color="auto"/>
            </w:tcBorders>
            <w:noWrap/>
            <w:hideMark/>
          </w:tcPr>
          <w:p w14:paraId="09F34E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61A05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803FD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4537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B6A18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10450E9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44C91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Awendo sub county</w:t>
            </w:r>
          </w:p>
        </w:tc>
        <w:tc>
          <w:tcPr>
            <w:tcW w:w="848" w:type="pct"/>
            <w:tcBorders>
              <w:top w:val="nil"/>
              <w:left w:val="nil"/>
              <w:bottom w:val="single" w:sz="4" w:space="0" w:color="auto"/>
              <w:right w:val="single" w:sz="4" w:space="0" w:color="auto"/>
            </w:tcBorders>
            <w:noWrap/>
            <w:hideMark/>
          </w:tcPr>
          <w:p w14:paraId="487EE6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Kombok South</w:t>
            </w:r>
          </w:p>
        </w:tc>
        <w:tc>
          <w:tcPr>
            <w:tcW w:w="662" w:type="pct"/>
            <w:tcBorders>
              <w:top w:val="nil"/>
              <w:left w:val="nil"/>
              <w:bottom w:val="single" w:sz="4" w:space="0" w:color="auto"/>
              <w:right w:val="single" w:sz="4" w:space="0" w:color="auto"/>
            </w:tcBorders>
            <w:noWrap/>
            <w:hideMark/>
          </w:tcPr>
          <w:p w14:paraId="475AF8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0EC71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10295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30E3F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49A7C0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59450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brigde of box culvert</w:t>
            </w:r>
          </w:p>
        </w:tc>
        <w:tc>
          <w:tcPr>
            <w:tcW w:w="848" w:type="pct"/>
            <w:tcBorders>
              <w:top w:val="nil"/>
              <w:left w:val="nil"/>
              <w:bottom w:val="single" w:sz="4" w:space="0" w:color="auto"/>
              <w:right w:val="single" w:sz="4" w:space="0" w:color="auto"/>
            </w:tcBorders>
            <w:noWrap/>
            <w:hideMark/>
          </w:tcPr>
          <w:p w14:paraId="55E842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Ombobita Obama road</w:t>
            </w:r>
          </w:p>
        </w:tc>
        <w:tc>
          <w:tcPr>
            <w:tcW w:w="662" w:type="pct"/>
            <w:tcBorders>
              <w:top w:val="nil"/>
              <w:left w:val="nil"/>
              <w:bottom w:val="single" w:sz="4" w:space="0" w:color="auto"/>
              <w:right w:val="single" w:sz="4" w:space="0" w:color="auto"/>
            </w:tcBorders>
            <w:noWrap/>
            <w:hideMark/>
          </w:tcPr>
          <w:p w14:paraId="4A4695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71BF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DC20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CD451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284C868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AD09D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Box culvert</w:t>
            </w:r>
          </w:p>
        </w:tc>
        <w:tc>
          <w:tcPr>
            <w:tcW w:w="848" w:type="pct"/>
            <w:tcBorders>
              <w:top w:val="nil"/>
              <w:left w:val="nil"/>
              <w:bottom w:val="single" w:sz="4" w:space="0" w:color="auto"/>
              <w:right w:val="single" w:sz="4" w:space="0" w:color="auto"/>
            </w:tcBorders>
            <w:noWrap/>
            <w:hideMark/>
          </w:tcPr>
          <w:p w14:paraId="5035A4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Olympic Road</w:t>
            </w:r>
          </w:p>
        </w:tc>
        <w:tc>
          <w:tcPr>
            <w:tcW w:w="662" w:type="pct"/>
            <w:tcBorders>
              <w:top w:val="nil"/>
              <w:left w:val="nil"/>
              <w:bottom w:val="single" w:sz="4" w:space="0" w:color="auto"/>
              <w:right w:val="single" w:sz="4" w:space="0" w:color="auto"/>
            </w:tcBorders>
            <w:noWrap/>
            <w:hideMark/>
          </w:tcPr>
          <w:p w14:paraId="34E99E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30B0A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DEDE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7FFE2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EA55EF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938C7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roads</w:t>
            </w:r>
          </w:p>
        </w:tc>
        <w:tc>
          <w:tcPr>
            <w:tcW w:w="848" w:type="pct"/>
            <w:tcBorders>
              <w:top w:val="nil"/>
              <w:left w:val="nil"/>
              <w:bottom w:val="single" w:sz="4" w:space="0" w:color="auto"/>
              <w:right w:val="single" w:sz="4" w:space="0" w:color="auto"/>
            </w:tcBorders>
            <w:noWrap/>
            <w:hideMark/>
          </w:tcPr>
          <w:p w14:paraId="524019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02D48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117A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F599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AFDCA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75610D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273D73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Slum upgrading/dislumming</w:t>
            </w:r>
          </w:p>
        </w:tc>
        <w:tc>
          <w:tcPr>
            <w:tcW w:w="848" w:type="pct"/>
            <w:tcBorders>
              <w:top w:val="nil"/>
              <w:left w:val="nil"/>
              <w:bottom w:val="single" w:sz="4" w:space="0" w:color="auto"/>
              <w:right w:val="single" w:sz="4" w:space="0" w:color="auto"/>
            </w:tcBorders>
            <w:noWrap/>
            <w:hideMark/>
          </w:tcPr>
          <w:p w14:paraId="7B7850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Jiwdendi, Athiko</w:t>
            </w:r>
          </w:p>
        </w:tc>
        <w:tc>
          <w:tcPr>
            <w:tcW w:w="662" w:type="pct"/>
            <w:tcBorders>
              <w:top w:val="nil"/>
              <w:left w:val="nil"/>
              <w:bottom w:val="single" w:sz="4" w:space="0" w:color="auto"/>
              <w:right w:val="single" w:sz="4" w:space="0" w:color="auto"/>
            </w:tcBorders>
            <w:noWrap/>
            <w:hideMark/>
          </w:tcPr>
          <w:p w14:paraId="51BADF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58C12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9FD0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4031F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16D4A0A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62495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Purchasing mortury land</w:t>
            </w:r>
          </w:p>
        </w:tc>
        <w:tc>
          <w:tcPr>
            <w:tcW w:w="848" w:type="pct"/>
            <w:tcBorders>
              <w:top w:val="nil"/>
              <w:left w:val="nil"/>
              <w:bottom w:val="single" w:sz="4" w:space="0" w:color="auto"/>
              <w:right w:val="single" w:sz="4" w:space="0" w:color="auto"/>
            </w:tcBorders>
            <w:noWrap/>
            <w:hideMark/>
          </w:tcPr>
          <w:p w14:paraId="74952B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Kombok south</w:t>
            </w:r>
          </w:p>
        </w:tc>
        <w:tc>
          <w:tcPr>
            <w:tcW w:w="662" w:type="pct"/>
            <w:tcBorders>
              <w:top w:val="nil"/>
              <w:left w:val="nil"/>
              <w:bottom w:val="single" w:sz="4" w:space="0" w:color="auto"/>
              <w:right w:val="single" w:sz="4" w:space="0" w:color="auto"/>
            </w:tcBorders>
            <w:noWrap/>
            <w:hideMark/>
          </w:tcPr>
          <w:p w14:paraId="19A54D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C0BEC0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A2FF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D1D80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0FC9901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2A97F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Issuing of tittle deed</w:t>
            </w:r>
          </w:p>
        </w:tc>
        <w:tc>
          <w:tcPr>
            <w:tcW w:w="848" w:type="pct"/>
            <w:tcBorders>
              <w:top w:val="nil"/>
              <w:left w:val="nil"/>
              <w:bottom w:val="single" w:sz="4" w:space="0" w:color="auto"/>
              <w:right w:val="single" w:sz="4" w:space="0" w:color="auto"/>
            </w:tcBorders>
            <w:noWrap/>
            <w:hideMark/>
          </w:tcPr>
          <w:p w14:paraId="7B9B6C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4A6BF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6BD1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69CFE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659E6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1EE7EF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588ED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Recruitment of CWU and paying them</w:t>
            </w:r>
          </w:p>
        </w:tc>
        <w:tc>
          <w:tcPr>
            <w:tcW w:w="848" w:type="pct"/>
            <w:tcBorders>
              <w:top w:val="nil"/>
              <w:left w:val="nil"/>
              <w:bottom w:val="single" w:sz="4" w:space="0" w:color="auto"/>
              <w:right w:val="single" w:sz="4" w:space="0" w:color="auto"/>
            </w:tcBorders>
            <w:noWrap/>
            <w:hideMark/>
          </w:tcPr>
          <w:p w14:paraId="211D23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5DC1D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4F3B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5824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F7876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B57ADC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DB22E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empowerment</w:t>
            </w:r>
          </w:p>
        </w:tc>
        <w:tc>
          <w:tcPr>
            <w:tcW w:w="848" w:type="pct"/>
            <w:tcBorders>
              <w:top w:val="nil"/>
              <w:left w:val="nil"/>
              <w:bottom w:val="single" w:sz="4" w:space="0" w:color="auto"/>
              <w:right w:val="single" w:sz="4" w:space="0" w:color="auto"/>
            </w:tcBorders>
            <w:noWrap/>
            <w:hideMark/>
          </w:tcPr>
          <w:p w14:paraId="37BAD0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4CAAC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79BC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0A758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EEDB9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70F8A5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DED01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Civil education</w:t>
            </w:r>
          </w:p>
        </w:tc>
        <w:tc>
          <w:tcPr>
            <w:tcW w:w="848" w:type="pct"/>
            <w:tcBorders>
              <w:top w:val="nil"/>
              <w:left w:val="nil"/>
              <w:bottom w:val="single" w:sz="4" w:space="0" w:color="auto"/>
              <w:right w:val="single" w:sz="4" w:space="0" w:color="auto"/>
            </w:tcBorders>
            <w:noWrap/>
            <w:hideMark/>
          </w:tcPr>
          <w:p w14:paraId="584FD4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98CAA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61782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3C6D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25374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26A8146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923BA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Kokuro Centre</w:t>
            </w:r>
          </w:p>
        </w:tc>
        <w:tc>
          <w:tcPr>
            <w:tcW w:w="848" w:type="pct"/>
            <w:tcBorders>
              <w:top w:val="nil"/>
              <w:left w:val="nil"/>
              <w:bottom w:val="single" w:sz="4" w:space="0" w:color="auto"/>
              <w:right w:val="single" w:sz="4" w:space="0" w:color="auto"/>
            </w:tcBorders>
            <w:noWrap/>
            <w:hideMark/>
          </w:tcPr>
          <w:p w14:paraId="0AB440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Kamaure</w:t>
            </w:r>
          </w:p>
        </w:tc>
        <w:tc>
          <w:tcPr>
            <w:tcW w:w="662" w:type="pct"/>
            <w:tcBorders>
              <w:top w:val="nil"/>
              <w:left w:val="nil"/>
              <w:bottom w:val="single" w:sz="4" w:space="0" w:color="auto"/>
              <w:right w:val="single" w:sz="4" w:space="0" w:color="auto"/>
            </w:tcBorders>
            <w:noWrap/>
            <w:hideMark/>
          </w:tcPr>
          <w:p w14:paraId="40219B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70879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4B7B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CBDCB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683C10D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35E72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Toilets</w:t>
            </w:r>
          </w:p>
        </w:tc>
        <w:tc>
          <w:tcPr>
            <w:tcW w:w="848" w:type="pct"/>
            <w:tcBorders>
              <w:top w:val="nil"/>
              <w:left w:val="nil"/>
              <w:bottom w:val="single" w:sz="4" w:space="0" w:color="auto"/>
              <w:right w:val="single" w:sz="4" w:space="0" w:color="auto"/>
            </w:tcBorders>
            <w:noWrap/>
            <w:hideMark/>
          </w:tcPr>
          <w:p w14:paraId="395993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C6A20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4153F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0F4E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C37F5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9C8D30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85546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Empowering the disabilities</w:t>
            </w:r>
          </w:p>
        </w:tc>
        <w:tc>
          <w:tcPr>
            <w:tcW w:w="848" w:type="pct"/>
            <w:tcBorders>
              <w:top w:val="nil"/>
              <w:left w:val="nil"/>
              <w:bottom w:val="single" w:sz="4" w:space="0" w:color="auto"/>
              <w:right w:val="single" w:sz="4" w:space="0" w:color="auto"/>
            </w:tcBorders>
            <w:noWrap/>
            <w:hideMark/>
          </w:tcPr>
          <w:p w14:paraId="3A855A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8EBD4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54BEA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3EA9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9EF24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6652B4C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DEE7B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Pipping &amp; Installation of a solar</w:t>
            </w:r>
          </w:p>
        </w:tc>
        <w:tc>
          <w:tcPr>
            <w:tcW w:w="848" w:type="pct"/>
            <w:tcBorders>
              <w:top w:val="nil"/>
              <w:left w:val="nil"/>
              <w:bottom w:val="single" w:sz="4" w:space="0" w:color="auto"/>
              <w:right w:val="single" w:sz="4" w:space="0" w:color="auto"/>
            </w:tcBorders>
            <w:noWrap/>
            <w:hideMark/>
          </w:tcPr>
          <w:p w14:paraId="110200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Kanyagwalla</w:t>
            </w:r>
          </w:p>
        </w:tc>
        <w:tc>
          <w:tcPr>
            <w:tcW w:w="662" w:type="pct"/>
            <w:tcBorders>
              <w:top w:val="nil"/>
              <w:left w:val="nil"/>
              <w:bottom w:val="single" w:sz="4" w:space="0" w:color="auto"/>
              <w:right w:val="single" w:sz="4" w:space="0" w:color="auto"/>
            </w:tcBorders>
            <w:noWrap/>
            <w:hideMark/>
          </w:tcPr>
          <w:p w14:paraId="14E6A5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AEBC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121E0D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BBC1E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6AEDF89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667B1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Street Lights &amp;Flood lights</w:t>
            </w:r>
          </w:p>
        </w:tc>
        <w:tc>
          <w:tcPr>
            <w:tcW w:w="848" w:type="pct"/>
            <w:tcBorders>
              <w:top w:val="nil"/>
              <w:left w:val="nil"/>
              <w:bottom w:val="single" w:sz="4" w:space="0" w:color="auto"/>
              <w:right w:val="single" w:sz="4" w:space="0" w:color="auto"/>
            </w:tcBorders>
            <w:noWrap/>
            <w:hideMark/>
          </w:tcPr>
          <w:p w14:paraId="132358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E09E5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4FBFC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67D7C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172F5A9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0EB3CE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30483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Sanity in Awendo Market</w:t>
            </w:r>
          </w:p>
        </w:tc>
        <w:tc>
          <w:tcPr>
            <w:tcW w:w="848" w:type="pct"/>
            <w:tcBorders>
              <w:top w:val="nil"/>
              <w:left w:val="nil"/>
              <w:bottom w:val="single" w:sz="4" w:space="0" w:color="auto"/>
              <w:right w:val="single" w:sz="4" w:space="0" w:color="auto"/>
            </w:tcBorders>
            <w:noWrap/>
            <w:hideMark/>
          </w:tcPr>
          <w:p w14:paraId="7F2718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Kombok south</w:t>
            </w:r>
          </w:p>
        </w:tc>
        <w:tc>
          <w:tcPr>
            <w:tcW w:w="662" w:type="pct"/>
            <w:tcBorders>
              <w:top w:val="nil"/>
              <w:left w:val="nil"/>
              <w:bottom w:val="single" w:sz="4" w:space="0" w:color="auto"/>
              <w:right w:val="single" w:sz="4" w:space="0" w:color="auto"/>
            </w:tcBorders>
            <w:noWrap/>
            <w:hideMark/>
          </w:tcPr>
          <w:p w14:paraId="19E690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5C57B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7C30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263FC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0ED733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068ED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Seedlings</w:t>
            </w:r>
          </w:p>
        </w:tc>
        <w:tc>
          <w:tcPr>
            <w:tcW w:w="848" w:type="pct"/>
            <w:tcBorders>
              <w:top w:val="nil"/>
              <w:left w:val="nil"/>
              <w:bottom w:val="single" w:sz="4" w:space="0" w:color="auto"/>
              <w:right w:val="single" w:sz="4" w:space="0" w:color="auto"/>
            </w:tcBorders>
            <w:noWrap/>
            <w:hideMark/>
          </w:tcPr>
          <w:p w14:paraId="046290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45DFA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351E4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9E3C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27B7B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Central  Sakwa</w:t>
            </w:r>
            <w:proofErr w:type="gramEnd"/>
          </w:p>
        </w:tc>
        <w:tc>
          <w:tcPr>
            <w:tcW w:w="958" w:type="pct"/>
            <w:tcBorders>
              <w:top w:val="nil"/>
              <w:left w:val="nil"/>
              <w:bottom w:val="single" w:sz="4" w:space="0" w:color="auto"/>
              <w:right w:val="single" w:sz="4" w:space="0" w:color="auto"/>
            </w:tcBorders>
            <w:noWrap/>
            <w:hideMark/>
          </w:tcPr>
          <w:p w14:paraId="463C278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CC508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Security Response Centre</w:t>
            </w:r>
          </w:p>
        </w:tc>
        <w:tc>
          <w:tcPr>
            <w:tcW w:w="848" w:type="pct"/>
            <w:tcBorders>
              <w:top w:val="nil"/>
              <w:left w:val="nil"/>
              <w:bottom w:val="single" w:sz="4" w:space="0" w:color="auto"/>
              <w:right w:val="single" w:sz="4" w:space="0" w:color="auto"/>
            </w:tcBorders>
            <w:noWrap/>
            <w:hideMark/>
          </w:tcPr>
          <w:p w14:paraId="7DDE92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place</w:t>
            </w:r>
          </w:p>
        </w:tc>
        <w:tc>
          <w:tcPr>
            <w:tcW w:w="662" w:type="pct"/>
            <w:tcBorders>
              <w:top w:val="nil"/>
              <w:left w:val="nil"/>
              <w:bottom w:val="single" w:sz="4" w:space="0" w:color="auto"/>
              <w:right w:val="single" w:sz="4" w:space="0" w:color="auto"/>
            </w:tcBorders>
            <w:noWrap/>
            <w:hideMark/>
          </w:tcPr>
          <w:p w14:paraId="5EAB0E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BD63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C1FF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87E67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3457B2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375A0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 farming</w:t>
            </w:r>
          </w:p>
        </w:tc>
        <w:tc>
          <w:tcPr>
            <w:tcW w:w="848" w:type="pct"/>
            <w:tcBorders>
              <w:top w:val="nil"/>
              <w:left w:val="nil"/>
              <w:bottom w:val="single" w:sz="4" w:space="0" w:color="auto"/>
              <w:right w:val="single" w:sz="4" w:space="0" w:color="auto"/>
            </w:tcBorders>
            <w:noWrap/>
            <w:hideMark/>
          </w:tcPr>
          <w:p w14:paraId="72AB79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75BD9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A146D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8DF4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DF4C8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42AA2B1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54462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Ploughing tractors</w:t>
            </w:r>
          </w:p>
        </w:tc>
        <w:tc>
          <w:tcPr>
            <w:tcW w:w="848" w:type="pct"/>
            <w:tcBorders>
              <w:top w:val="nil"/>
              <w:left w:val="nil"/>
              <w:bottom w:val="single" w:sz="4" w:space="0" w:color="auto"/>
              <w:right w:val="single" w:sz="4" w:space="0" w:color="auto"/>
            </w:tcBorders>
            <w:noWrap/>
            <w:hideMark/>
          </w:tcPr>
          <w:p w14:paraId="7B88A0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38976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3719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2852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6F46D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5A0866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F5275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w:t>
            </w:r>
          </w:p>
        </w:tc>
        <w:tc>
          <w:tcPr>
            <w:tcW w:w="848" w:type="pct"/>
            <w:tcBorders>
              <w:top w:val="nil"/>
              <w:left w:val="nil"/>
              <w:bottom w:val="single" w:sz="4" w:space="0" w:color="auto"/>
              <w:right w:val="single" w:sz="4" w:space="0" w:color="auto"/>
            </w:tcBorders>
            <w:noWrap/>
            <w:hideMark/>
          </w:tcPr>
          <w:p w14:paraId="696AFB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83FCA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142924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C921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D07B5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7BC3BA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ECBCF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centres at sangla, Nyangaya</w:t>
            </w:r>
          </w:p>
        </w:tc>
        <w:tc>
          <w:tcPr>
            <w:tcW w:w="848" w:type="pct"/>
            <w:tcBorders>
              <w:top w:val="nil"/>
              <w:left w:val="nil"/>
              <w:bottom w:val="single" w:sz="4" w:space="0" w:color="auto"/>
              <w:right w:val="single" w:sz="4" w:space="0" w:color="auto"/>
            </w:tcBorders>
            <w:noWrap/>
            <w:hideMark/>
          </w:tcPr>
          <w:p w14:paraId="0BDECE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Kadera </w:t>
            </w:r>
            <w:proofErr w:type="gramStart"/>
            <w:r w:rsidRPr="004F5719">
              <w:rPr>
                <w:rFonts w:ascii="Times New Roman" w:eastAsia="Times New Roman" w:hAnsi="Times New Roman" w:cs="Times New Roman"/>
                <w:color w:val="000000"/>
                <w:sz w:val="16"/>
                <w:szCs w:val="16"/>
              </w:rPr>
              <w:t>lwala,kakmasia</w:t>
            </w:r>
            <w:proofErr w:type="gramEnd"/>
            <w:r w:rsidRPr="004F5719">
              <w:rPr>
                <w:rFonts w:ascii="Times New Roman" w:eastAsia="Times New Roman" w:hAnsi="Times New Roman" w:cs="Times New Roman"/>
                <w:color w:val="000000"/>
                <w:sz w:val="16"/>
                <w:szCs w:val="16"/>
              </w:rPr>
              <w:t xml:space="preserve"> east</w:t>
            </w:r>
          </w:p>
        </w:tc>
        <w:tc>
          <w:tcPr>
            <w:tcW w:w="662" w:type="pct"/>
            <w:tcBorders>
              <w:top w:val="nil"/>
              <w:left w:val="nil"/>
              <w:bottom w:val="single" w:sz="4" w:space="0" w:color="auto"/>
              <w:right w:val="single" w:sz="4" w:space="0" w:color="auto"/>
            </w:tcBorders>
            <w:noWrap/>
            <w:hideMark/>
          </w:tcPr>
          <w:p w14:paraId="7D9827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A24667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F2ED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F7E34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07ADB5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E06BB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Annual talent shows &amp; exhibition</w:t>
            </w:r>
          </w:p>
        </w:tc>
        <w:tc>
          <w:tcPr>
            <w:tcW w:w="848" w:type="pct"/>
            <w:tcBorders>
              <w:top w:val="nil"/>
              <w:left w:val="nil"/>
              <w:bottom w:val="single" w:sz="4" w:space="0" w:color="auto"/>
              <w:right w:val="single" w:sz="4" w:space="0" w:color="auto"/>
            </w:tcBorders>
            <w:noWrap/>
            <w:hideMark/>
          </w:tcPr>
          <w:p w14:paraId="534CC9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Kadera kwayo</w:t>
            </w:r>
          </w:p>
        </w:tc>
        <w:tc>
          <w:tcPr>
            <w:tcW w:w="662" w:type="pct"/>
            <w:tcBorders>
              <w:top w:val="nil"/>
              <w:left w:val="nil"/>
              <w:bottom w:val="single" w:sz="4" w:space="0" w:color="auto"/>
              <w:right w:val="single" w:sz="4" w:space="0" w:color="auto"/>
            </w:tcBorders>
            <w:noWrap/>
            <w:hideMark/>
          </w:tcPr>
          <w:p w14:paraId="43E959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CA73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7B2B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D4E67D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03F2A9E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F6CD3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Youth polytechnic </w:t>
            </w:r>
          </w:p>
        </w:tc>
        <w:tc>
          <w:tcPr>
            <w:tcW w:w="848" w:type="pct"/>
            <w:tcBorders>
              <w:top w:val="nil"/>
              <w:left w:val="nil"/>
              <w:bottom w:val="single" w:sz="4" w:space="0" w:color="auto"/>
              <w:right w:val="single" w:sz="4" w:space="0" w:color="auto"/>
            </w:tcBorders>
            <w:noWrap/>
            <w:hideMark/>
          </w:tcPr>
          <w:p w14:paraId="5D0D7F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Nyakuru, </w:t>
            </w:r>
            <w:proofErr w:type="gramStart"/>
            <w:r w:rsidRPr="004F5719">
              <w:rPr>
                <w:rFonts w:ascii="Times New Roman" w:eastAsia="Times New Roman" w:hAnsi="Times New Roman" w:cs="Times New Roman"/>
                <w:color w:val="000000"/>
                <w:sz w:val="16"/>
                <w:szCs w:val="16"/>
              </w:rPr>
              <w:t>Alara  B</w:t>
            </w:r>
            <w:proofErr w:type="gramEnd"/>
            <w:r w:rsidRPr="004F5719">
              <w:rPr>
                <w:rFonts w:ascii="Times New Roman" w:eastAsia="Times New Roman" w:hAnsi="Times New Roman" w:cs="Times New Roman"/>
                <w:color w:val="000000"/>
                <w:sz w:val="16"/>
                <w:szCs w:val="16"/>
              </w:rPr>
              <w:t xml:space="preserve"> &amp; Raren</w:t>
            </w:r>
          </w:p>
        </w:tc>
        <w:tc>
          <w:tcPr>
            <w:tcW w:w="662" w:type="pct"/>
            <w:tcBorders>
              <w:top w:val="nil"/>
              <w:left w:val="nil"/>
              <w:bottom w:val="single" w:sz="4" w:space="0" w:color="auto"/>
              <w:right w:val="single" w:sz="4" w:space="0" w:color="auto"/>
            </w:tcBorders>
            <w:noWrap/>
            <w:hideMark/>
          </w:tcPr>
          <w:p w14:paraId="69D8B5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C8E4EB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C428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E6238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2920651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AD41F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Damping site</w:t>
            </w:r>
          </w:p>
        </w:tc>
        <w:tc>
          <w:tcPr>
            <w:tcW w:w="848" w:type="pct"/>
            <w:tcBorders>
              <w:top w:val="nil"/>
              <w:left w:val="nil"/>
              <w:bottom w:val="single" w:sz="4" w:space="0" w:color="auto"/>
              <w:right w:val="single" w:sz="4" w:space="0" w:color="auto"/>
            </w:tcBorders>
            <w:noWrap/>
            <w:hideMark/>
          </w:tcPr>
          <w:p w14:paraId="16C244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5BADB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D5D22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6D974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9510A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74FAB8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178D6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Environmental awareness</w:t>
            </w:r>
          </w:p>
        </w:tc>
        <w:tc>
          <w:tcPr>
            <w:tcW w:w="848" w:type="pct"/>
            <w:tcBorders>
              <w:top w:val="nil"/>
              <w:left w:val="nil"/>
              <w:bottom w:val="single" w:sz="4" w:space="0" w:color="auto"/>
              <w:right w:val="single" w:sz="4" w:space="0" w:color="auto"/>
            </w:tcBorders>
            <w:noWrap/>
            <w:hideMark/>
          </w:tcPr>
          <w:p w14:paraId="23D3E2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29456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9DD7E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8EAEE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7BADC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36A4906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243ED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Gabbions</w:t>
            </w:r>
          </w:p>
        </w:tc>
        <w:tc>
          <w:tcPr>
            <w:tcW w:w="848" w:type="pct"/>
            <w:tcBorders>
              <w:top w:val="nil"/>
              <w:left w:val="nil"/>
              <w:bottom w:val="single" w:sz="4" w:space="0" w:color="auto"/>
              <w:right w:val="single" w:sz="4" w:space="0" w:color="auto"/>
            </w:tcBorders>
            <w:noWrap/>
            <w:hideMark/>
          </w:tcPr>
          <w:p w14:paraId="62EAB3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Raren pr, Rarorwa, Kuja</w:t>
            </w:r>
          </w:p>
        </w:tc>
        <w:tc>
          <w:tcPr>
            <w:tcW w:w="662" w:type="pct"/>
            <w:tcBorders>
              <w:top w:val="nil"/>
              <w:left w:val="nil"/>
              <w:bottom w:val="single" w:sz="4" w:space="0" w:color="auto"/>
              <w:right w:val="single" w:sz="4" w:space="0" w:color="auto"/>
            </w:tcBorders>
            <w:noWrap/>
            <w:hideMark/>
          </w:tcPr>
          <w:p w14:paraId="610212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85B4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71B5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E51B8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6010BCB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7D25DC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treatment</w:t>
            </w:r>
          </w:p>
        </w:tc>
        <w:tc>
          <w:tcPr>
            <w:tcW w:w="848" w:type="pct"/>
            <w:tcBorders>
              <w:top w:val="nil"/>
              <w:left w:val="nil"/>
              <w:bottom w:val="single" w:sz="4" w:space="0" w:color="auto"/>
              <w:right w:val="single" w:sz="4" w:space="0" w:color="auto"/>
            </w:tcBorders>
            <w:noWrap/>
            <w:hideMark/>
          </w:tcPr>
          <w:p w14:paraId="308A0B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AE8DD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85445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E70B6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51DBB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50BAB2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255797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 houses</w:t>
            </w:r>
          </w:p>
        </w:tc>
        <w:tc>
          <w:tcPr>
            <w:tcW w:w="848" w:type="pct"/>
            <w:tcBorders>
              <w:top w:val="nil"/>
              <w:left w:val="nil"/>
              <w:bottom w:val="single" w:sz="4" w:space="0" w:color="auto"/>
              <w:right w:val="single" w:sz="4" w:space="0" w:color="auto"/>
            </w:tcBorders>
            <w:noWrap/>
            <w:hideMark/>
          </w:tcPr>
          <w:p w14:paraId="2C4EA9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Dispensaries</w:t>
            </w:r>
          </w:p>
        </w:tc>
        <w:tc>
          <w:tcPr>
            <w:tcW w:w="662" w:type="pct"/>
            <w:tcBorders>
              <w:top w:val="nil"/>
              <w:left w:val="nil"/>
              <w:bottom w:val="single" w:sz="4" w:space="0" w:color="auto"/>
              <w:right w:val="single" w:sz="4" w:space="0" w:color="auto"/>
            </w:tcBorders>
            <w:noWrap/>
            <w:hideMark/>
          </w:tcPr>
          <w:p w14:paraId="60BD26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3B11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9B58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74AD8E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41303CA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7294A7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Ambulance</w:t>
            </w:r>
          </w:p>
        </w:tc>
        <w:tc>
          <w:tcPr>
            <w:tcW w:w="848" w:type="pct"/>
            <w:tcBorders>
              <w:top w:val="nil"/>
              <w:left w:val="nil"/>
              <w:bottom w:val="single" w:sz="4" w:space="0" w:color="auto"/>
              <w:right w:val="single" w:sz="4" w:space="0" w:color="auto"/>
            </w:tcBorders>
            <w:noWrap/>
            <w:hideMark/>
          </w:tcPr>
          <w:p w14:paraId="4BF117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B1B7A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5D2A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1D43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6B88F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1175093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51EECE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Title deeds</w:t>
            </w:r>
          </w:p>
        </w:tc>
        <w:tc>
          <w:tcPr>
            <w:tcW w:w="848" w:type="pct"/>
            <w:tcBorders>
              <w:top w:val="nil"/>
              <w:left w:val="nil"/>
              <w:bottom w:val="single" w:sz="4" w:space="0" w:color="auto"/>
              <w:right w:val="single" w:sz="4" w:space="0" w:color="auto"/>
            </w:tcBorders>
            <w:noWrap/>
            <w:hideMark/>
          </w:tcPr>
          <w:p w14:paraId="51760B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Ward Wide</w:t>
            </w:r>
          </w:p>
        </w:tc>
        <w:tc>
          <w:tcPr>
            <w:tcW w:w="662" w:type="pct"/>
            <w:tcBorders>
              <w:top w:val="nil"/>
              <w:left w:val="nil"/>
              <w:bottom w:val="single" w:sz="4" w:space="0" w:color="auto"/>
              <w:right w:val="single" w:sz="4" w:space="0" w:color="auto"/>
            </w:tcBorders>
            <w:noWrap/>
            <w:hideMark/>
          </w:tcPr>
          <w:p w14:paraId="38A5F9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B674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39FA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A48CC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35CA53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2DEFDB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Public lands</w:t>
            </w:r>
          </w:p>
        </w:tc>
        <w:tc>
          <w:tcPr>
            <w:tcW w:w="848" w:type="pct"/>
            <w:tcBorders>
              <w:top w:val="nil"/>
              <w:left w:val="nil"/>
              <w:bottom w:val="single" w:sz="4" w:space="0" w:color="auto"/>
              <w:right w:val="single" w:sz="4" w:space="0" w:color="auto"/>
            </w:tcBorders>
            <w:noWrap/>
            <w:hideMark/>
          </w:tcPr>
          <w:p w14:paraId="65CAB2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C2B8C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FD1B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98BE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2DC5EA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1CBC0BC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751DD5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Dispensaries</w:t>
            </w:r>
          </w:p>
        </w:tc>
        <w:tc>
          <w:tcPr>
            <w:tcW w:w="848" w:type="pct"/>
            <w:tcBorders>
              <w:top w:val="nil"/>
              <w:left w:val="nil"/>
              <w:bottom w:val="single" w:sz="4" w:space="0" w:color="auto"/>
              <w:right w:val="single" w:sz="4" w:space="0" w:color="auto"/>
            </w:tcBorders>
            <w:noWrap/>
            <w:hideMark/>
          </w:tcPr>
          <w:p w14:paraId="14A2A5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Yago, Saria</w:t>
            </w:r>
          </w:p>
        </w:tc>
        <w:tc>
          <w:tcPr>
            <w:tcW w:w="662" w:type="pct"/>
            <w:tcBorders>
              <w:top w:val="nil"/>
              <w:left w:val="nil"/>
              <w:bottom w:val="single" w:sz="4" w:space="0" w:color="auto"/>
              <w:right w:val="single" w:sz="4" w:space="0" w:color="auto"/>
            </w:tcBorders>
            <w:noWrap/>
            <w:hideMark/>
          </w:tcPr>
          <w:p w14:paraId="3EB02E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16DB1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17518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D9FAF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5222DDC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EA21C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Okola Raren Missin</w:t>
            </w:r>
          </w:p>
        </w:tc>
        <w:tc>
          <w:tcPr>
            <w:tcW w:w="848" w:type="pct"/>
            <w:tcBorders>
              <w:top w:val="nil"/>
              <w:left w:val="nil"/>
              <w:bottom w:val="single" w:sz="4" w:space="0" w:color="auto"/>
              <w:right w:val="single" w:sz="4" w:space="0" w:color="auto"/>
            </w:tcBorders>
            <w:noWrap/>
            <w:hideMark/>
          </w:tcPr>
          <w:p w14:paraId="4C2CC0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Kanyasrega</w:t>
            </w:r>
          </w:p>
        </w:tc>
        <w:tc>
          <w:tcPr>
            <w:tcW w:w="662" w:type="pct"/>
            <w:tcBorders>
              <w:top w:val="nil"/>
              <w:left w:val="nil"/>
              <w:bottom w:val="single" w:sz="4" w:space="0" w:color="auto"/>
              <w:right w:val="single" w:sz="4" w:space="0" w:color="auto"/>
            </w:tcBorders>
            <w:noWrap/>
            <w:hideMark/>
          </w:tcPr>
          <w:p w14:paraId="6BF14C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1CA2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DEF5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A872A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7E8303E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33A46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Koluoch-kacholo odedo- Boarder view</w:t>
            </w:r>
          </w:p>
        </w:tc>
        <w:tc>
          <w:tcPr>
            <w:tcW w:w="848" w:type="pct"/>
            <w:tcBorders>
              <w:top w:val="nil"/>
              <w:left w:val="nil"/>
              <w:bottom w:val="single" w:sz="4" w:space="0" w:color="auto"/>
              <w:right w:val="single" w:sz="4" w:space="0" w:color="auto"/>
            </w:tcBorders>
            <w:noWrap/>
            <w:hideMark/>
          </w:tcPr>
          <w:p w14:paraId="6DB75C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kadera-kwayo</w:t>
            </w:r>
          </w:p>
        </w:tc>
        <w:tc>
          <w:tcPr>
            <w:tcW w:w="662" w:type="pct"/>
            <w:tcBorders>
              <w:top w:val="nil"/>
              <w:left w:val="nil"/>
              <w:bottom w:val="single" w:sz="4" w:space="0" w:color="auto"/>
              <w:right w:val="single" w:sz="4" w:space="0" w:color="auto"/>
            </w:tcBorders>
            <w:noWrap/>
            <w:hideMark/>
          </w:tcPr>
          <w:p w14:paraId="2E7016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0DC595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813C8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6EFC4A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5FD558B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6B98D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Chuolio -kokokeyo road</w:t>
            </w:r>
          </w:p>
        </w:tc>
        <w:tc>
          <w:tcPr>
            <w:tcW w:w="848" w:type="pct"/>
            <w:tcBorders>
              <w:top w:val="nil"/>
              <w:left w:val="nil"/>
              <w:bottom w:val="single" w:sz="4" w:space="0" w:color="auto"/>
              <w:right w:val="single" w:sz="4" w:space="0" w:color="auto"/>
            </w:tcBorders>
            <w:noWrap/>
            <w:hideMark/>
          </w:tcPr>
          <w:p w14:paraId="677418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kakmasia-west</w:t>
            </w:r>
          </w:p>
        </w:tc>
        <w:tc>
          <w:tcPr>
            <w:tcW w:w="662" w:type="pct"/>
            <w:tcBorders>
              <w:top w:val="nil"/>
              <w:left w:val="nil"/>
              <w:bottom w:val="single" w:sz="4" w:space="0" w:color="auto"/>
              <w:right w:val="single" w:sz="4" w:space="0" w:color="auto"/>
            </w:tcBorders>
            <w:noWrap/>
            <w:hideMark/>
          </w:tcPr>
          <w:p w14:paraId="6BEBD1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744D6F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5B93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42EDC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54BF615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D06E6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Rice milling machine</w:t>
            </w:r>
          </w:p>
        </w:tc>
        <w:tc>
          <w:tcPr>
            <w:tcW w:w="848" w:type="pct"/>
            <w:tcBorders>
              <w:top w:val="nil"/>
              <w:left w:val="nil"/>
              <w:bottom w:val="single" w:sz="4" w:space="0" w:color="auto"/>
              <w:right w:val="single" w:sz="4" w:space="0" w:color="auto"/>
            </w:tcBorders>
            <w:noWrap/>
            <w:hideMark/>
          </w:tcPr>
          <w:p w14:paraId="1CD610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Nyakuru</w:t>
            </w:r>
          </w:p>
        </w:tc>
        <w:tc>
          <w:tcPr>
            <w:tcW w:w="662" w:type="pct"/>
            <w:tcBorders>
              <w:top w:val="nil"/>
              <w:left w:val="nil"/>
              <w:bottom w:val="single" w:sz="4" w:space="0" w:color="auto"/>
              <w:right w:val="single" w:sz="4" w:space="0" w:color="auto"/>
            </w:tcBorders>
            <w:noWrap/>
            <w:hideMark/>
          </w:tcPr>
          <w:p w14:paraId="5B43E8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73D3A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6F73A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558209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78BB2C8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FA85E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Fruit processing</w:t>
            </w:r>
          </w:p>
        </w:tc>
        <w:tc>
          <w:tcPr>
            <w:tcW w:w="848" w:type="pct"/>
            <w:tcBorders>
              <w:top w:val="nil"/>
              <w:left w:val="nil"/>
              <w:bottom w:val="single" w:sz="4" w:space="0" w:color="auto"/>
              <w:right w:val="single" w:sz="4" w:space="0" w:color="auto"/>
            </w:tcBorders>
            <w:noWrap/>
            <w:hideMark/>
          </w:tcPr>
          <w:p w14:paraId="392D3A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Kadera kwoyo</w:t>
            </w:r>
          </w:p>
        </w:tc>
        <w:tc>
          <w:tcPr>
            <w:tcW w:w="662" w:type="pct"/>
            <w:tcBorders>
              <w:top w:val="nil"/>
              <w:left w:val="nil"/>
              <w:bottom w:val="single" w:sz="4" w:space="0" w:color="auto"/>
              <w:right w:val="single" w:sz="4" w:space="0" w:color="auto"/>
            </w:tcBorders>
            <w:noWrap/>
            <w:hideMark/>
          </w:tcPr>
          <w:p w14:paraId="172F93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3CA65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03DB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 xml:space="preserve">Awendo </w:t>
            </w:r>
          </w:p>
        </w:tc>
        <w:tc>
          <w:tcPr>
            <w:tcW w:w="587" w:type="pct"/>
            <w:tcBorders>
              <w:top w:val="nil"/>
              <w:left w:val="nil"/>
              <w:bottom w:val="single" w:sz="4" w:space="0" w:color="auto"/>
              <w:right w:val="single" w:sz="4" w:space="0" w:color="auto"/>
            </w:tcBorders>
            <w:noWrap/>
            <w:hideMark/>
          </w:tcPr>
          <w:p w14:paraId="660797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4C41B0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F15CC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Flood lights</w:t>
            </w:r>
          </w:p>
        </w:tc>
        <w:tc>
          <w:tcPr>
            <w:tcW w:w="848" w:type="pct"/>
            <w:tcBorders>
              <w:top w:val="nil"/>
              <w:left w:val="nil"/>
              <w:bottom w:val="single" w:sz="4" w:space="0" w:color="auto"/>
              <w:right w:val="single" w:sz="4" w:space="0" w:color="auto"/>
            </w:tcBorders>
            <w:noWrap/>
            <w:hideMark/>
          </w:tcPr>
          <w:p w14:paraId="526253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markets ward wide</w:t>
            </w:r>
          </w:p>
        </w:tc>
        <w:tc>
          <w:tcPr>
            <w:tcW w:w="662" w:type="pct"/>
            <w:tcBorders>
              <w:top w:val="nil"/>
              <w:left w:val="nil"/>
              <w:bottom w:val="single" w:sz="4" w:space="0" w:color="auto"/>
              <w:right w:val="single" w:sz="4" w:space="0" w:color="auto"/>
            </w:tcBorders>
            <w:noWrap/>
            <w:hideMark/>
          </w:tcPr>
          <w:p w14:paraId="21205A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F937F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C5EF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4A8DA5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371111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4C73B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Ongeche Earth dams &amp; Kindu</w:t>
            </w:r>
          </w:p>
        </w:tc>
        <w:tc>
          <w:tcPr>
            <w:tcW w:w="848" w:type="pct"/>
            <w:tcBorders>
              <w:top w:val="nil"/>
              <w:left w:val="nil"/>
              <w:bottom w:val="single" w:sz="4" w:space="0" w:color="auto"/>
              <w:right w:val="single" w:sz="4" w:space="0" w:color="auto"/>
            </w:tcBorders>
            <w:noWrap/>
            <w:hideMark/>
          </w:tcPr>
          <w:p w14:paraId="0A32E3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Kadera lwala</w:t>
            </w:r>
          </w:p>
        </w:tc>
        <w:tc>
          <w:tcPr>
            <w:tcW w:w="662" w:type="pct"/>
            <w:tcBorders>
              <w:top w:val="nil"/>
              <w:left w:val="nil"/>
              <w:bottom w:val="single" w:sz="4" w:space="0" w:color="auto"/>
              <w:right w:val="single" w:sz="4" w:space="0" w:color="auto"/>
            </w:tcBorders>
            <w:noWrap/>
            <w:hideMark/>
          </w:tcPr>
          <w:p w14:paraId="5D5758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DB361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E571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0E3763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7DE63E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4FA6D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tanks</w:t>
            </w:r>
          </w:p>
        </w:tc>
        <w:tc>
          <w:tcPr>
            <w:tcW w:w="848" w:type="pct"/>
            <w:tcBorders>
              <w:top w:val="nil"/>
              <w:left w:val="nil"/>
              <w:bottom w:val="single" w:sz="4" w:space="0" w:color="auto"/>
              <w:right w:val="single" w:sz="4" w:space="0" w:color="auto"/>
            </w:tcBorders>
            <w:noWrap/>
            <w:hideMark/>
          </w:tcPr>
          <w:p w14:paraId="164AB6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Kolenya mrkt Kadera Lwala</w:t>
            </w:r>
          </w:p>
        </w:tc>
        <w:tc>
          <w:tcPr>
            <w:tcW w:w="662" w:type="pct"/>
            <w:tcBorders>
              <w:top w:val="nil"/>
              <w:left w:val="nil"/>
              <w:bottom w:val="single" w:sz="4" w:space="0" w:color="auto"/>
              <w:right w:val="single" w:sz="4" w:space="0" w:color="auto"/>
            </w:tcBorders>
            <w:noWrap/>
            <w:hideMark/>
          </w:tcPr>
          <w:p w14:paraId="4B3C06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BAA8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B6B10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Awendo </w:t>
            </w:r>
          </w:p>
        </w:tc>
        <w:tc>
          <w:tcPr>
            <w:tcW w:w="587" w:type="pct"/>
            <w:tcBorders>
              <w:top w:val="nil"/>
              <w:left w:val="nil"/>
              <w:bottom w:val="single" w:sz="4" w:space="0" w:color="auto"/>
              <w:right w:val="single" w:sz="4" w:space="0" w:color="auto"/>
            </w:tcBorders>
            <w:noWrap/>
            <w:hideMark/>
          </w:tcPr>
          <w:p w14:paraId="37B214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Sakwa</w:t>
            </w:r>
          </w:p>
        </w:tc>
        <w:tc>
          <w:tcPr>
            <w:tcW w:w="958" w:type="pct"/>
            <w:tcBorders>
              <w:top w:val="nil"/>
              <w:left w:val="nil"/>
              <w:bottom w:val="single" w:sz="4" w:space="0" w:color="auto"/>
              <w:right w:val="single" w:sz="4" w:space="0" w:color="auto"/>
            </w:tcBorders>
            <w:noWrap/>
            <w:hideMark/>
          </w:tcPr>
          <w:p w14:paraId="45C9BDA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77CB3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Ranen water project</w:t>
            </w:r>
          </w:p>
        </w:tc>
        <w:tc>
          <w:tcPr>
            <w:tcW w:w="848" w:type="pct"/>
            <w:tcBorders>
              <w:top w:val="nil"/>
              <w:left w:val="nil"/>
              <w:bottom w:val="single" w:sz="4" w:space="0" w:color="auto"/>
              <w:right w:val="single" w:sz="4" w:space="0" w:color="auto"/>
            </w:tcBorders>
            <w:noWrap/>
            <w:hideMark/>
          </w:tcPr>
          <w:p w14:paraId="360822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Kadera Lwala Saria, Nyangaya</w:t>
            </w:r>
          </w:p>
        </w:tc>
        <w:tc>
          <w:tcPr>
            <w:tcW w:w="662" w:type="pct"/>
            <w:tcBorders>
              <w:top w:val="nil"/>
              <w:left w:val="nil"/>
              <w:bottom w:val="single" w:sz="4" w:space="0" w:color="auto"/>
              <w:right w:val="single" w:sz="4" w:space="0" w:color="auto"/>
            </w:tcBorders>
            <w:noWrap/>
            <w:hideMark/>
          </w:tcPr>
          <w:p w14:paraId="712E63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AF9391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E4B0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A46F6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0F5E072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545BD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tractor for ploughing ward wide</w:t>
            </w:r>
          </w:p>
        </w:tc>
        <w:tc>
          <w:tcPr>
            <w:tcW w:w="848" w:type="pct"/>
            <w:tcBorders>
              <w:top w:val="nil"/>
              <w:left w:val="nil"/>
              <w:bottom w:val="single" w:sz="4" w:space="0" w:color="auto"/>
              <w:right w:val="single" w:sz="4" w:space="0" w:color="auto"/>
            </w:tcBorders>
            <w:noWrap/>
            <w:hideMark/>
          </w:tcPr>
          <w:p w14:paraId="7F8CA9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2448D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C9342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0F1F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D2A53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5BBF77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B451D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provision of solar water pumps for irrigation </w:t>
            </w:r>
          </w:p>
        </w:tc>
        <w:tc>
          <w:tcPr>
            <w:tcW w:w="848" w:type="pct"/>
            <w:tcBorders>
              <w:top w:val="nil"/>
              <w:left w:val="nil"/>
              <w:bottom w:val="single" w:sz="4" w:space="0" w:color="auto"/>
              <w:right w:val="single" w:sz="4" w:space="0" w:color="auto"/>
            </w:tcBorders>
            <w:noWrap/>
            <w:hideMark/>
          </w:tcPr>
          <w:p w14:paraId="05963E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FDF47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7AA4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E1C7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8AF80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0FEDD3C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1E24A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provision of farm imputs </w:t>
            </w:r>
          </w:p>
        </w:tc>
        <w:tc>
          <w:tcPr>
            <w:tcW w:w="848" w:type="pct"/>
            <w:tcBorders>
              <w:top w:val="nil"/>
              <w:left w:val="nil"/>
              <w:bottom w:val="single" w:sz="4" w:space="0" w:color="auto"/>
              <w:right w:val="single" w:sz="4" w:space="0" w:color="auto"/>
            </w:tcBorders>
            <w:noWrap/>
            <w:hideMark/>
          </w:tcPr>
          <w:p w14:paraId="515CFF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7BE02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0AE227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0F79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FB7C0B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4769DF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3A8D3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Wath Onger health centre</w:t>
            </w:r>
          </w:p>
        </w:tc>
        <w:tc>
          <w:tcPr>
            <w:tcW w:w="848" w:type="pct"/>
            <w:tcBorders>
              <w:top w:val="nil"/>
              <w:left w:val="nil"/>
              <w:bottom w:val="single" w:sz="4" w:space="0" w:color="auto"/>
              <w:right w:val="single" w:sz="4" w:space="0" w:color="auto"/>
            </w:tcBorders>
            <w:noWrap/>
            <w:hideMark/>
          </w:tcPr>
          <w:p w14:paraId="3EB3D0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kanyarwanda</w:t>
            </w:r>
          </w:p>
        </w:tc>
        <w:tc>
          <w:tcPr>
            <w:tcW w:w="662" w:type="pct"/>
            <w:tcBorders>
              <w:top w:val="nil"/>
              <w:left w:val="nil"/>
              <w:bottom w:val="single" w:sz="4" w:space="0" w:color="auto"/>
              <w:right w:val="single" w:sz="4" w:space="0" w:color="auto"/>
            </w:tcBorders>
            <w:noWrap/>
            <w:hideMark/>
          </w:tcPr>
          <w:p w14:paraId="135220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upgrading </w:t>
            </w:r>
          </w:p>
        </w:tc>
      </w:tr>
      <w:tr w:rsidR="004F5719" w:rsidRPr="004F5719" w14:paraId="4F71D2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6CBF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DF548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05E9F1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AE631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constructioin of dispensary kowuor, </w:t>
            </w:r>
            <w:proofErr w:type="gramStart"/>
            <w:r w:rsidRPr="004F5719">
              <w:rPr>
                <w:rFonts w:ascii="Times New Roman" w:eastAsia="Times New Roman" w:hAnsi="Times New Roman" w:cs="Times New Roman"/>
                <w:color w:val="000000"/>
                <w:sz w:val="16"/>
                <w:szCs w:val="16"/>
              </w:rPr>
              <w:t>Ongoche,Ndemra</w:t>
            </w:r>
            <w:proofErr w:type="gramEnd"/>
            <w:r w:rsidRPr="004F5719">
              <w:rPr>
                <w:rFonts w:ascii="Times New Roman" w:eastAsia="Times New Roman" w:hAnsi="Times New Roman" w:cs="Times New Roman"/>
                <w:color w:val="000000"/>
                <w:sz w:val="16"/>
                <w:szCs w:val="16"/>
              </w:rPr>
              <w:t xml:space="preserve"> orango</w:t>
            </w:r>
          </w:p>
        </w:tc>
        <w:tc>
          <w:tcPr>
            <w:tcW w:w="848" w:type="pct"/>
            <w:tcBorders>
              <w:top w:val="nil"/>
              <w:left w:val="nil"/>
              <w:bottom w:val="single" w:sz="4" w:space="0" w:color="auto"/>
              <w:right w:val="single" w:sz="4" w:space="0" w:color="auto"/>
            </w:tcBorders>
            <w:noWrap/>
            <w:hideMark/>
          </w:tcPr>
          <w:p w14:paraId="6C0321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kadem orango</w:t>
            </w:r>
          </w:p>
        </w:tc>
        <w:tc>
          <w:tcPr>
            <w:tcW w:w="662" w:type="pct"/>
            <w:tcBorders>
              <w:top w:val="nil"/>
              <w:left w:val="nil"/>
              <w:bottom w:val="single" w:sz="4" w:space="0" w:color="auto"/>
              <w:right w:val="single" w:sz="4" w:space="0" w:color="auto"/>
            </w:tcBorders>
            <w:noWrap/>
            <w:hideMark/>
          </w:tcPr>
          <w:p w14:paraId="4F2166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1FA3F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B717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70619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4017A63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65115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Nyandema-Ogaka Osiri road</w:t>
            </w:r>
          </w:p>
        </w:tc>
        <w:tc>
          <w:tcPr>
            <w:tcW w:w="848" w:type="pct"/>
            <w:tcBorders>
              <w:top w:val="nil"/>
              <w:left w:val="nil"/>
              <w:bottom w:val="single" w:sz="4" w:space="0" w:color="auto"/>
              <w:right w:val="single" w:sz="4" w:space="0" w:color="auto"/>
            </w:tcBorders>
            <w:noWrap/>
            <w:hideMark/>
          </w:tcPr>
          <w:p w14:paraId="4FB0CB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Kadem</w:t>
            </w:r>
          </w:p>
        </w:tc>
        <w:tc>
          <w:tcPr>
            <w:tcW w:w="662" w:type="pct"/>
            <w:tcBorders>
              <w:top w:val="nil"/>
              <w:left w:val="nil"/>
              <w:bottom w:val="single" w:sz="4" w:space="0" w:color="auto"/>
              <w:right w:val="single" w:sz="4" w:space="0" w:color="auto"/>
            </w:tcBorders>
            <w:noWrap/>
            <w:hideMark/>
          </w:tcPr>
          <w:p w14:paraId="4C8818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1A5A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E2E6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FA10D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308103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07BA9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Obalwanda- Onger-Nyandema road</w:t>
            </w:r>
          </w:p>
        </w:tc>
        <w:tc>
          <w:tcPr>
            <w:tcW w:w="848" w:type="pct"/>
            <w:tcBorders>
              <w:top w:val="nil"/>
              <w:left w:val="nil"/>
              <w:bottom w:val="single" w:sz="4" w:space="0" w:color="auto"/>
              <w:right w:val="single" w:sz="4" w:space="0" w:color="auto"/>
            </w:tcBorders>
            <w:noWrap/>
            <w:hideMark/>
          </w:tcPr>
          <w:p w14:paraId="031E13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Kadem</w:t>
            </w:r>
          </w:p>
        </w:tc>
        <w:tc>
          <w:tcPr>
            <w:tcW w:w="662" w:type="pct"/>
            <w:tcBorders>
              <w:top w:val="nil"/>
              <w:left w:val="nil"/>
              <w:bottom w:val="single" w:sz="4" w:space="0" w:color="auto"/>
              <w:right w:val="single" w:sz="4" w:space="0" w:color="auto"/>
            </w:tcBorders>
            <w:noWrap/>
            <w:hideMark/>
          </w:tcPr>
          <w:p w14:paraId="33E2F6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A35FE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09A7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0672F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018D4D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4EE5B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Punda Kanyundi road</w:t>
            </w:r>
          </w:p>
        </w:tc>
        <w:tc>
          <w:tcPr>
            <w:tcW w:w="848" w:type="pct"/>
            <w:tcBorders>
              <w:top w:val="nil"/>
              <w:left w:val="nil"/>
              <w:bottom w:val="single" w:sz="4" w:space="0" w:color="auto"/>
              <w:right w:val="single" w:sz="4" w:space="0" w:color="auto"/>
            </w:tcBorders>
            <w:noWrap/>
            <w:hideMark/>
          </w:tcPr>
          <w:p w14:paraId="6747BF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Kadem</w:t>
            </w:r>
          </w:p>
        </w:tc>
        <w:tc>
          <w:tcPr>
            <w:tcW w:w="662" w:type="pct"/>
            <w:tcBorders>
              <w:top w:val="nil"/>
              <w:left w:val="nil"/>
              <w:bottom w:val="single" w:sz="4" w:space="0" w:color="auto"/>
              <w:right w:val="single" w:sz="4" w:space="0" w:color="auto"/>
            </w:tcBorders>
            <w:noWrap/>
            <w:hideMark/>
          </w:tcPr>
          <w:p w14:paraId="468E35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06C3D4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A3C0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B2520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1A5B7C5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2BD69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marruming of modern market mikei location</w:t>
            </w:r>
          </w:p>
        </w:tc>
        <w:tc>
          <w:tcPr>
            <w:tcW w:w="848" w:type="pct"/>
            <w:tcBorders>
              <w:top w:val="nil"/>
              <w:left w:val="nil"/>
              <w:bottom w:val="single" w:sz="4" w:space="0" w:color="auto"/>
              <w:right w:val="single" w:sz="4" w:space="0" w:color="auto"/>
            </w:tcBorders>
            <w:noWrap/>
            <w:hideMark/>
          </w:tcPr>
          <w:p w14:paraId="7775C1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Mikei location</w:t>
            </w:r>
          </w:p>
        </w:tc>
        <w:tc>
          <w:tcPr>
            <w:tcW w:w="662" w:type="pct"/>
            <w:tcBorders>
              <w:top w:val="nil"/>
              <w:left w:val="nil"/>
              <w:bottom w:val="single" w:sz="4" w:space="0" w:color="auto"/>
              <w:right w:val="single" w:sz="4" w:space="0" w:color="auto"/>
            </w:tcBorders>
            <w:noWrap/>
            <w:hideMark/>
          </w:tcPr>
          <w:p w14:paraId="7B9F11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A37C1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773C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04E9E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23169F7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5F0EC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market Got Orango kombato &amp; magawa</w:t>
            </w:r>
          </w:p>
        </w:tc>
        <w:tc>
          <w:tcPr>
            <w:tcW w:w="848" w:type="pct"/>
            <w:tcBorders>
              <w:top w:val="nil"/>
              <w:left w:val="nil"/>
              <w:bottom w:val="single" w:sz="4" w:space="0" w:color="auto"/>
              <w:right w:val="single" w:sz="4" w:space="0" w:color="auto"/>
            </w:tcBorders>
            <w:noWrap/>
            <w:hideMark/>
          </w:tcPr>
          <w:p w14:paraId="76B0BA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 Orango</w:t>
            </w:r>
          </w:p>
        </w:tc>
        <w:tc>
          <w:tcPr>
            <w:tcW w:w="662" w:type="pct"/>
            <w:tcBorders>
              <w:top w:val="nil"/>
              <w:left w:val="nil"/>
              <w:bottom w:val="single" w:sz="4" w:space="0" w:color="auto"/>
              <w:right w:val="single" w:sz="4" w:space="0" w:color="auto"/>
            </w:tcBorders>
            <w:noWrap/>
            <w:hideMark/>
          </w:tcPr>
          <w:p w14:paraId="74F9B2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3F5F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062D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016F7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6C2472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4D46D0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Delocalization of public tender</w:t>
            </w:r>
          </w:p>
        </w:tc>
        <w:tc>
          <w:tcPr>
            <w:tcW w:w="848" w:type="pct"/>
            <w:tcBorders>
              <w:top w:val="nil"/>
              <w:left w:val="nil"/>
              <w:bottom w:val="single" w:sz="4" w:space="0" w:color="auto"/>
              <w:right w:val="single" w:sz="4" w:space="0" w:color="auto"/>
            </w:tcBorders>
            <w:noWrap/>
            <w:hideMark/>
          </w:tcPr>
          <w:p w14:paraId="30B430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BB7E7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DF10E6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3C4C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753D41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75FD357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0DF954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planning for wath Onger market</w:t>
            </w:r>
          </w:p>
        </w:tc>
        <w:tc>
          <w:tcPr>
            <w:tcW w:w="848" w:type="pct"/>
            <w:tcBorders>
              <w:top w:val="nil"/>
              <w:left w:val="nil"/>
              <w:bottom w:val="single" w:sz="4" w:space="0" w:color="auto"/>
              <w:right w:val="single" w:sz="4" w:space="0" w:color="auto"/>
            </w:tcBorders>
            <w:noWrap/>
            <w:hideMark/>
          </w:tcPr>
          <w:p w14:paraId="311C27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West/lower kanyawanda</w:t>
            </w:r>
          </w:p>
        </w:tc>
        <w:tc>
          <w:tcPr>
            <w:tcW w:w="662" w:type="pct"/>
            <w:tcBorders>
              <w:top w:val="nil"/>
              <w:left w:val="nil"/>
              <w:bottom w:val="single" w:sz="4" w:space="0" w:color="auto"/>
              <w:right w:val="single" w:sz="4" w:space="0" w:color="auto"/>
            </w:tcBorders>
            <w:noWrap/>
            <w:hideMark/>
          </w:tcPr>
          <w:p w14:paraId="202C48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6438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C349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5E404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478DAE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2159B1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planning for Got Orango market</w:t>
            </w:r>
          </w:p>
        </w:tc>
        <w:tc>
          <w:tcPr>
            <w:tcW w:w="848" w:type="pct"/>
            <w:tcBorders>
              <w:top w:val="nil"/>
              <w:left w:val="nil"/>
              <w:bottom w:val="single" w:sz="4" w:space="0" w:color="auto"/>
              <w:right w:val="single" w:sz="4" w:space="0" w:color="auto"/>
            </w:tcBorders>
            <w:noWrap/>
            <w:hideMark/>
          </w:tcPr>
          <w:p w14:paraId="090265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 Orango</w:t>
            </w:r>
          </w:p>
        </w:tc>
        <w:tc>
          <w:tcPr>
            <w:tcW w:w="662" w:type="pct"/>
            <w:tcBorders>
              <w:top w:val="nil"/>
              <w:left w:val="nil"/>
              <w:bottom w:val="single" w:sz="4" w:space="0" w:color="auto"/>
              <w:right w:val="single" w:sz="4" w:space="0" w:color="auto"/>
            </w:tcBorders>
            <w:noWrap/>
            <w:hideMark/>
          </w:tcPr>
          <w:p w14:paraId="3BFA2B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6E1ADC4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E2EB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E6808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582C91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40E4DC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garbage site</w:t>
            </w:r>
          </w:p>
        </w:tc>
        <w:tc>
          <w:tcPr>
            <w:tcW w:w="848" w:type="pct"/>
            <w:tcBorders>
              <w:top w:val="nil"/>
              <w:left w:val="nil"/>
              <w:bottom w:val="single" w:sz="4" w:space="0" w:color="auto"/>
              <w:right w:val="single" w:sz="4" w:space="0" w:color="auto"/>
            </w:tcBorders>
            <w:noWrap/>
            <w:hideMark/>
          </w:tcPr>
          <w:p w14:paraId="26FD0D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50CFB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2966A8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81BF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7A508E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41545B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C44D4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Planting of trees</w:t>
            </w:r>
          </w:p>
        </w:tc>
        <w:tc>
          <w:tcPr>
            <w:tcW w:w="848" w:type="pct"/>
            <w:tcBorders>
              <w:top w:val="nil"/>
              <w:left w:val="nil"/>
              <w:bottom w:val="single" w:sz="4" w:space="0" w:color="auto"/>
              <w:right w:val="single" w:sz="4" w:space="0" w:color="auto"/>
            </w:tcBorders>
            <w:noWrap/>
            <w:hideMark/>
          </w:tcPr>
          <w:p w14:paraId="57A25C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AD403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A2EF7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81F6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7D449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4601EE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31558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Rehabilitation &amp; conservation of sand harvesting sites</w:t>
            </w:r>
          </w:p>
        </w:tc>
        <w:tc>
          <w:tcPr>
            <w:tcW w:w="848" w:type="pct"/>
            <w:tcBorders>
              <w:top w:val="nil"/>
              <w:left w:val="nil"/>
              <w:bottom w:val="single" w:sz="4" w:space="0" w:color="auto"/>
              <w:right w:val="single" w:sz="4" w:space="0" w:color="auto"/>
            </w:tcBorders>
            <w:noWrap/>
            <w:hideMark/>
          </w:tcPr>
          <w:p w14:paraId="74F633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42BC1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4F96A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EC8F8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EE3CC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342176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2C410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 classroom at God Donda Lisori &amp; Nyaketh</w:t>
            </w:r>
          </w:p>
        </w:tc>
        <w:tc>
          <w:tcPr>
            <w:tcW w:w="848" w:type="pct"/>
            <w:tcBorders>
              <w:top w:val="nil"/>
              <w:left w:val="nil"/>
              <w:bottom w:val="single" w:sz="4" w:space="0" w:color="auto"/>
              <w:right w:val="single" w:sz="4" w:space="0" w:color="auto"/>
            </w:tcBorders>
            <w:noWrap/>
            <w:hideMark/>
          </w:tcPr>
          <w:p w14:paraId="36BFEF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w:t>
            </w:r>
            <w:proofErr w:type="gramStart"/>
            <w:r w:rsidRPr="004F5719">
              <w:rPr>
                <w:rFonts w:ascii="Times New Roman" w:eastAsia="Times New Roman" w:hAnsi="Times New Roman" w:cs="Times New Roman"/>
                <w:color w:val="000000"/>
                <w:sz w:val="16"/>
                <w:szCs w:val="16"/>
              </w:rPr>
              <w:t>Bondo,Lisori</w:t>
            </w:r>
            <w:proofErr w:type="gramEnd"/>
            <w:r w:rsidRPr="004F5719">
              <w:rPr>
                <w:rFonts w:ascii="Times New Roman" w:eastAsia="Times New Roman" w:hAnsi="Times New Roman" w:cs="Times New Roman"/>
                <w:color w:val="000000"/>
                <w:sz w:val="16"/>
                <w:szCs w:val="16"/>
              </w:rPr>
              <w:t xml:space="preserve"> &amp; Nyakech</w:t>
            </w:r>
          </w:p>
        </w:tc>
        <w:tc>
          <w:tcPr>
            <w:tcW w:w="662" w:type="pct"/>
            <w:tcBorders>
              <w:top w:val="nil"/>
              <w:left w:val="nil"/>
              <w:bottom w:val="single" w:sz="4" w:space="0" w:color="auto"/>
              <w:right w:val="single" w:sz="4" w:space="0" w:color="auto"/>
            </w:tcBorders>
            <w:noWrap/>
            <w:hideMark/>
          </w:tcPr>
          <w:p w14:paraId="7C4370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CF1B2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534F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12A0C3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5524A86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A5C53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Polytechnic</w:t>
            </w:r>
          </w:p>
        </w:tc>
        <w:tc>
          <w:tcPr>
            <w:tcW w:w="848" w:type="pct"/>
            <w:tcBorders>
              <w:top w:val="nil"/>
              <w:left w:val="nil"/>
              <w:bottom w:val="single" w:sz="4" w:space="0" w:color="auto"/>
              <w:right w:val="single" w:sz="4" w:space="0" w:color="auto"/>
            </w:tcBorders>
            <w:noWrap/>
            <w:hideMark/>
          </w:tcPr>
          <w:p w14:paraId="42F858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Obalwanda</w:t>
            </w:r>
          </w:p>
        </w:tc>
        <w:tc>
          <w:tcPr>
            <w:tcW w:w="662" w:type="pct"/>
            <w:tcBorders>
              <w:top w:val="nil"/>
              <w:left w:val="nil"/>
              <w:bottom w:val="single" w:sz="4" w:space="0" w:color="auto"/>
              <w:right w:val="single" w:sz="4" w:space="0" w:color="auto"/>
            </w:tcBorders>
            <w:noWrap/>
            <w:hideMark/>
          </w:tcPr>
          <w:p w14:paraId="4C73AE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671F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5FC1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783D0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66E23B2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00334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all ECDs and feeding program</w:t>
            </w:r>
          </w:p>
        </w:tc>
        <w:tc>
          <w:tcPr>
            <w:tcW w:w="848" w:type="pct"/>
            <w:tcBorders>
              <w:top w:val="nil"/>
              <w:left w:val="nil"/>
              <w:bottom w:val="single" w:sz="4" w:space="0" w:color="auto"/>
              <w:right w:val="single" w:sz="4" w:space="0" w:color="auto"/>
            </w:tcBorders>
            <w:noWrap/>
            <w:hideMark/>
          </w:tcPr>
          <w:p w14:paraId="65F4D4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C7D71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76A0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37C2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41AB8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002682F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07B08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dams</w:t>
            </w:r>
          </w:p>
        </w:tc>
        <w:tc>
          <w:tcPr>
            <w:tcW w:w="848" w:type="pct"/>
            <w:tcBorders>
              <w:top w:val="nil"/>
              <w:left w:val="nil"/>
              <w:bottom w:val="single" w:sz="4" w:space="0" w:color="auto"/>
              <w:right w:val="single" w:sz="4" w:space="0" w:color="auto"/>
            </w:tcBorders>
            <w:noWrap/>
            <w:hideMark/>
          </w:tcPr>
          <w:p w14:paraId="6B0AE7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Nyamin-Aoko, Orango, Mikei </w:t>
            </w:r>
          </w:p>
        </w:tc>
        <w:tc>
          <w:tcPr>
            <w:tcW w:w="662" w:type="pct"/>
            <w:tcBorders>
              <w:top w:val="nil"/>
              <w:left w:val="nil"/>
              <w:bottom w:val="single" w:sz="4" w:space="0" w:color="auto"/>
              <w:right w:val="single" w:sz="4" w:space="0" w:color="auto"/>
            </w:tcBorders>
            <w:noWrap/>
            <w:hideMark/>
          </w:tcPr>
          <w:p w14:paraId="1C5900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D591F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FA02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446D0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7BBA2E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08550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boreholes</w:t>
            </w:r>
          </w:p>
        </w:tc>
        <w:tc>
          <w:tcPr>
            <w:tcW w:w="848" w:type="pct"/>
            <w:tcBorders>
              <w:top w:val="nil"/>
              <w:left w:val="nil"/>
              <w:bottom w:val="single" w:sz="4" w:space="0" w:color="auto"/>
              <w:right w:val="single" w:sz="4" w:space="0" w:color="auto"/>
            </w:tcBorders>
            <w:noWrap/>
            <w:hideMark/>
          </w:tcPr>
          <w:p w14:paraId="057CD5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God rango, </w:t>
            </w:r>
            <w:proofErr w:type="gramStart"/>
            <w:r w:rsidRPr="004F5719">
              <w:rPr>
                <w:rFonts w:ascii="Times New Roman" w:eastAsia="Times New Roman" w:hAnsi="Times New Roman" w:cs="Times New Roman"/>
                <w:color w:val="000000"/>
                <w:sz w:val="16"/>
                <w:szCs w:val="16"/>
              </w:rPr>
              <w:t>Kodiere,Nedera</w:t>
            </w:r>
            <w:proofErr w:type="gramEnd"/>
          </w:p>
        </w:tc>
        <w:tc>
          <w:tcPr>
            <w:tcW w:w="662" w:type="pct"/>
            <w:tcBorders>
              <w:top w:val="nil"/>
              <w:left w:val="nil"/>
              <w:bottom w:val="single" w:sz="4" w:space="0" w:color="auto"/>
              <w:right w:val="single" w:sz="4" w:space="0" w:color="auto"/>
            </w:tcBorders>
            <w:noWrap/>
            <w:hideMark/>
          </w:tcPr>
          <w:p w14:paraId="212022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D904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4E10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1E04D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Macalder Kanyarwanda</w:t>
            </w:r>
          </w:p>
        </w:tc>
        <w:tc>
          <w:tcPr>
            <w:tcW w:w="958" w:type="pct"/>
            <w:tcBorders>
              <w:top w:val="nil"/>
              <w:left w:val="nil"/>
              <w:bottom w:val="single" w:sz="4" w:space="0" w:color="auto"/>
              <w:right w:val="single" w:sz="4" w:space="0" w:color="auto"/>
            </w:tcBorders>
            <w:noWrap/>
            <w:hideMark/>
          </w:tcPr>
          <w:p w14:paraId="350421E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A957B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flood lights &amp; street lights</w:t>
            </w:r>
          </w:p>
        </w:tc>
        <w:tc>
          <w:tcPr>
            <w:tcW w:w="848" w:type="pct"/>
            <w:tcBorders>
              <w:top w:val="nil"/>
              <w:left w:val="nil"/>
              <w:bottom w:val="single" w:sz="4" w:space="0" w:color="auto"/>
              <w:right w:val="single" w:sz="4" w:space="0" w:color="auto"/>
            </w:tcBorders>
            <w:noWrap/>
            <w:hideMark/>
          </w:tcPr>
          <w:p w14:paraId="53A43D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Wath Onger-Nyakore-Mariba market</w:t>
            </w:r>
          </w:p>
        </w:tc>
        <w:tc>
          <w:tcPr>
            <w:tcW w:w="662" w:type="pct"/>
            <w:tcBorders>
              <w:top w:val="nil"/>
              <w:left w:val="nil"/>
              <w:bottom w:val="single" w:sz="4" w:space="0" w:color="auto"/>
              <w:right w:val="single" w:sz="4" w:space="0" w:color="auto"/>
            </w:tcBorders>
            <w:noWrap/>
            <w:hideMark/>
          </w:tcPr>
          <w:p w14:paraId="5EC605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69A7DD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9B08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BADFE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2D0E7C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 production</w:t>
            </w:r>
          </w:p>
        </w:tc>
        <w:tc>
          <w:tcPr>
            <w:tcW w:w="1398" w:type="pct"/>
            <w:tcBorders>
              <w:top w:val="nil"/>
              <w:left w:val="nil"/>
              <w:bottom w:val="single" w:sz="4" w:space="0" w:color="auto"/>
              <w:right w:val="single" w:sz="4" w:space="0" w:color="auto"/>
            </w:tcBorders>
            <w:noWrap/>
            <w:hideMark/>
          </w:tcPr>
          <w:p w14:paraId="1FC520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farm imputs</w:t>
            </w:r>
          </w:p>
        </w:tc>
        <w:tc>
          <w:tcPr>
            <w:tcW w:w="848" w:type="pct"/>
            <w:tcBorders>
              <w:top w:val="nil"/>
              <w:left w:val="nil"/>
              <w:bottom w:val="single" w:sz="4" w:space="0" w:color="auto"/>
              <w:right w:val="single" w:sz="4" w:space="0" w:color="auto"/>
            </w:tcBorders>
            <w:noWrap/>
            <w:hideMark/>
          </w:tcPr>
          <w:p w14:paraId="688065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0B90F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A6574B"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1FDA8A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shd w:val="clear" w:color="000000" w:fill="FFFFFF"/>
            <w:noWrap/>
            <w:hideMark/>
          </w:tcPr>
          <w:p w14:paraId="1E0CCC3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shd w:val="clear" w:color="000000" w:fill="FFFFFF"/>
            <w:noWrap/>
            <w:hideMark/>
          </w:tcPr>
          <w:p w14:paraId="6C044F9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 production</w:t>
            </w:r>
          </w:p>
        </w:tc>
        <w:tc>
          <w:tcPr>
            <w:tcW w:w="1398" w:type="pct"/>
            <w:tcBorders>
              <w:top w:val="nil"/>
              <w:left w:val="nil"/>
              <w:bottom w:val="single" w:sz="4" w:space="0" w:color="auto"/>
              <w:right w:val="single" w:sz="4" w:space="0" w:color="auto"/>
            </w:tcBorders>
            <w:shd w:val="clear" w:color="000000" w:fill="FFFFFF"/>
            <w:noWrap/>
            <w:hideMark/>
          </w:tcPr>
          <w:p w14:paraId="7C6D87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fish cages</w:t>
            </w:r>
          </w:p>
        </w:tc>
        <w:tc>
          <w:tcPr>
            <w:tcW w:w="848" w:type="pct"/>
            <w:tcBorders>
              <w:top w:val="nil"/>
              <w:left w:val="nil"/>
              <w:bottom w:val="single" w:sz="4" w:space="0" w:color="auto"/>
              <w:right w:val="single" w:sz="4" w:space="0" w:color="auto"/>
            </w:tcBorders>
            <w:shd w:val="clear" w:color="000000" w:fill="FFFFFF"/>
            <w:noWrap/>
            <w:hideMark/>
          </w:tcPr>
          <w:p w14:paraId="10E8B6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Aneno/winam</w:t>
            </w:r>
          </w:p>
        </w:tc>
        <w:tc>
          <w:tcPr>
            <w:tcW w:w="662" w:type="pct"/>
            <w:tcBorders>
              <w:top w:val="nil"/>
              <w:left w:val="nil"/>
              <w:bottom w:val="single" w:sz="4" w:space="0" w:color="auto"/>
              <w:right w:val="single" w:sz="4" w:space="0" w:color="auto"/>
            </w:tcBorders>
            <w:shd w:val="clear" w:color="000000" w:fill="FFFFFF"/>
            <w:noWrap/>
            <w:hideMark/>
          </w:tcPr>
          <w:p w14:paraId="4AB89E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76E257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6F9F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C3B68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E1B61B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 production</w:t>
            </w:r>
          </w:p>
        </w:tc>
        <w:tc>
          <w:tcPr>
            <w:tcW w:w="1398" w:type="pct"/>
            <w:tcBorders>
              <w:top w:val="nil"/>
              <w:left w:val="nil"/>
              <w:bottom w:val="single" w:sz="4" w:space="0" w:color="auto"/>
              <w:right w:val="single" w:sz="4" w:space="0" w:color="auto"/>
            </w:tcBorders>
            <w:noWrap/>
            <w:hideMark/>
          </w:tcPr>
          <w:p w14:paraId="2B7FF2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cattle dip</w:t>
            </w:r>
          </w:p>
        </w:tc>
        <w:tc>
          <w:tcPr>
            <w:tcW w:w="848" w:type="pct"/>
            <w:tcBorders>
              <w:top w:val="nil"/>
              <w:left w:val="nil"/>
              <w:bottom w:val="single" w:sz="4" w:space="0" w:color="auto"/>
              <w:right w:val="single" w:sz="4" w:space="0" w:color="auto"/>
            </w:tcBorders>
            <w:noWrap/>
            <w:hideMark/>
          </w:tcPr>
          <w:p w14:paraId="66978B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 Amoyo Winam Bande &amp; Nyandago</w:t>
            </w:r>
          </w:p>
        </w:tc>
        <w:tc>
          <w:tcPr>
            <w:tcW w:w="662" w:type="pct"/>
            <w:tcBorders>
              <w:top w:val="nil"/>
              <w:left w:val="nil"/>
              <w:bottom w:val="single" w:sz="4" w:space="0" w:color="auto"/>
              <w:right w:val="single" w:sz="4" w:space="0" w:color="auto"/>
            </w:tcBorders>
            <w:noWrap/>
            <w:hideMark/>
          </w:tcPr>
          <w:p w14:paraId="5ED61E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736C8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A05A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DC01F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E7A119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5C029A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upgrading of maternity</w:t>
            </w:r>
          </w:p>
        </w:tc>
        <w:tc>
          <w:tcPr>
            <w:tcW w:w="848" w:type="pct"/>
            <w:tcBorders>
              <w:top w:val="nil"/>
              <w:left w:val="nil"/>
              <w:bottom w:val="single" w:sz="4" w:space="0" w:color="auto"/>
              <w:right w:val="single" w:sz="4" w:space="0" w:color="auto"/>
            </w:tcBorders>
            <w:noWrap/>
            <w:hideMark/>
          </w:tcPr>
          <w:p w14:paraId="6AE6C6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Olando,Ratieny</w:t>
            </w:r>
            <w:proofErr w:type="gramEnd"/>
            <w:r w:rsidRPr="004F5719">
              <w:rPr>
                <w:rFonts w:ascii="Times New Roman" w:eastAsia="Times New Roman" w:hAnsi="Times New Roman" w:cs="Times New Roman"/>
                <w:color w:val="000000"/>
                <w:sz w:val="16"/>
                <w:szCs w:val="16"/>
              </w:rPr>
              <w:t xml:space="preserve"> &amp; Nyambwa</w:t>
            </w:r>
          </w:p>
        </w:tc>
        <w:tc>
          <w:tcPr>
            <w:tcW w:w="662" w:type="pct"/>
            <w:tcBorders>
              <w:top w:val="nil"/>
              <w:left w:val="nil"/>
              <w:bottom w:val="single" w:sz="4" w:space="0" w:color="auto"/>
              <w:right w:val="single" w:sz="4" w:space="0" w:color="auto"/>
            </w:tcBorders>
            <w:noWrap/>
            <w:hideMark/>
          </w:tcPr>
          <w:p w14:paraId="325FDB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2829F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173A0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31A07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893BFA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272CD2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dispensary</w:t>
            </w:r>
          </w:p>
        </w:tc>
        <w:tc>
          <w:tcPr>
            <w:tcW w:w="848" w:type="pct"/>
            <w:tcBorders>
              <w:top w:val="nil"/>
              <w:left w:val="nil"/>
              <w:bottom w:val="single" w:sz="4" w:space="0" w:color="auto"/>
              <w:right w:val="single" w:sz="4" w:space="0" w:color="auto"/>
            </w:tcBorders>
            <w:noWrap/>
            <w:hideMark/>
          </w:tcPr>
          <w:p w14:paraId="7D87AD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 Otho, Koweru &amp; Nyakirigoto</w:t>
            </w:r>
          </w:p>
        </w:tc>
        <w:tc>
          <w:tcPr>
            <w:tcW w:w="662" w:type="pct"/>
            <w:tcBorders>
              <w:top w:val="nil"/>
              <w:left w:val="nil"/>
              <w:bottom w:val="single" w:sz="4" w:space="0" w:color="auto"/>
              <w:right w:val="single" w:sz="4" w:space="0" w:color="auto"/>
            </w:tcBorders>
            <w:noWrap/>
            <w:hideMark/>
          </w:tcPr>
          <w:p w14:paraId="591E17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49DAA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2568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E1DF4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E2AB63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179DCA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toilets</w:t>
            </w:r>
          </w:p>
        </w:tc>
        <w:tc>
          <w:tcPr>
            <w:tcW w:w="848" w:type="pct"/>
            <w:tcBorders>
              <w:top w:val="nil"/>
              <w:left w:val="nil"/>
              <w:bottom w:val="single" w:sz="4" w:space="0" w:color="auto"/>
              <w:right w:val="single" w:sz="4" w:space="0" w:color="auto"/>
            </w:tcBorders>
            <w:noWrap/>
            <w:hideMark/>
          </w:tcPr>
          <w:p w14:paraId="1B620A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w:t>
            </w:r>
          </w:p>
        </w:tc>
        <w:tc>
          <w:tcPr>
            <w:tcW w:w="662" w:type="pct"/>
            <w:tcBorders>
              <w:top w:val="nil"/>
              <w:left w:val="nil"/>
              <w:bottom w:val="single" w:sz="4" w:space="0" w:color="auto"/>
              <w:right w:val="single" w:sz="4" w:space="0" w:color="auto"/>
            </w:tcBorders>
            <w:noWrap/>
            <w:hideMark/>
          </w:tcPr>
          <w:p w14:paraId="1B48D8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Ongoing/New</w:t>
            </w:r>
          </w:p>
        </w:tc>
      </w:tr>
      <w:tr w:rsidR="004F5719" w:rsidRPr="004F5719" w14:paraId="0A091C4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F967B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B167B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78801B9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 &amp; Energy</w:t>
            </w:r>
          </w:p>
        </w:tc>
        <w:tc>
          <w:tcPr>
            <w:tcW w:w="1398" w:type="pct"/>
            <w:tcBorders>
              <w:top w:val="nil"/>
              <w:left w:val="nil"/>
              <w:bottom w:val="single" w:sz="4" w:space="0" w:color="auto"/>
              <w:right w:val="single" w:sz="4" w:space="0" w:color="auto"/>
            </w:tcBorders>
            <w:noWrap/>
            <w:hideMark/>
          </w:tcPr>
          <w:p w14:paraId="65AED9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German road</w:t>
            </w:r>
          </w:p>
        </w:tc>
        <w:tc>
          <w:tcPr>
            <w:tcW w:w="848" w:type="pct"/>
            <w:tcBorders>
              <w:top w:val="nil"/>
              <w:left w:val="nil"/>
              <w:bottom w:val="single" w:sz="4" w:space="0" w:color="auto"/>
              <w:right w:val="single" w:sz="4" w:space="0" w:color="auto"/>
            </w:tcBorders>
            <w:noWrap/>
            <w:hideMark/>
          </w:tcPr>
          <w:p w14:paraId="7FD625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Kadem</w:t>
            </w:r>
          </w:p>
        </w:tc>
        <w:tc>
          <w:tcPr>
            <w:tcW w:w="662" w:type="pct"/>
            <w:tcBorders>
              <w:top w:val="nil"/>
              <w:left w:val="nil"/>
              <w:bottom w:val="single" w:sz="4" w:space="0" w:color="auto"/>
              <w:right w:val="single" w:sz="4" w:space="0" w:color="auto"/>
            </w:tcBorders>
            <w:noWrap/>
            <w:hideMark/>
          </w:tcPr>
          <w:p w14:paraId="555DC9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E812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8EC0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180F5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7B63538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 &amp; Energy</w:t>
            </w:r>
          </w:p>
        </w:tc>
        <w:tc>
          <w:tcPr>
            <w:tcW w:w="1398" w:type="pct"/>
            <w:tcBorders>
              <w:top w:val="nil"/>
              <w:left w:val="nil"/>
              <w:bottom w:val="single" w:sz="4" w:space="0" w:color="auto"/>
              <w:right w:val="single" w:sz="4" w:space="0" w:color="auto"/>
            </w:tcBorders>
            <w:noWrap/>
            <w:hideMark/>
          </w:tcPr>
          <w:p w14:paraId="2C874A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Aneko-Miriwi-Kombuor road</w:t>
            </w:r>
          </w:p>
        </w:tc>
        <w:tc>
          <w:tcPr>
            <w:tcW w:w="848" w:type="pct"/>
            <w:tcBorders>
              <w:top w:val="nil"/>
              <w:left w:val="nil"/>
              <w:bottom w:val="single" w:sz="4" w:space="0" w:color="auto"/>
              <w:right w:val="single" w:sz="4" w:space="0" w:color="auto"/>
            </w:tcBorders>
            <w:noWrap/>
            <w:hideMark/>
          </w:tcPr>
          <w:p w14:paraId="5D2F40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w:t>
            </w:r>
          </w:p>
        </w:tc>
        <w:tc>
          <w:tcPr>
            <w:tcW w:w="662" w:type="pct"/>
            <w:tcBorders>
              <w:top w:val="nil"/>
              <w:left w:val="nil"/>
              <w:bottom w:val="single" w:sz="4" w:space="0" w:color="auto"/>
              <w:right w:val="single" w:sz="4" w:space="0" w:color="auto"/>
            </w:tcBorders>
            <w:noWrap/>
            <w:hideMark/>
          </w:tcPr>
          <w:p w14:paraId="78C314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6BE0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15C5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NYATIKE</w:t>
            </w:r>
          </w:p>
        </w:tc>
        <w:tc>
          <w:tcPr>
            <w:tcW w:w="587" w:type="pct"/>
            <w:tcBorders>
              <w:top w:val="nil"/>
              <w:left w:val="nil"/>
              <w:bottom w:val="single" w:sz="4" w:space="0" w:color="auto"/>
              <w:right w:val="single" w:sz="4" w:space="0" w:color="auto"/>
            </w:tcBorders>
            <w:noWrap/>
            <w:hideMark/>
          </w:tcPr>
          <w:p w14:paraId="56416E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273B1B6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 &amp; Energy</w:t>
            </w:r>
          </w:p>
        </w:tc>
        <w:tc>
          <w:tcPr>
            <w:tcW w:w="1398" w:type="pct"/>
            <w:tcBorders>
              <w:top w:val="nil"/>
              <w:left w:val="nil"/>
              <w:bottom w:val="single" w:sz="4" w:space="0" w:color="auto"/>
              <w:right w:val="single" w:sz="4" w:space="0" w:color="auto"/>
            </w:tcBorders>
            <w:noWrap/>
            <w:hideMark/>
          </w:tcPr>
          <w:p w14:paraId="2196DB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Constructionof Apilo-kibuon-Asayi-Kokinda-Kanyowino</w:t>
            </w:r>
          </w:p>
        </w:tc>
        <w:tc>
          <w:tcPr>
            <w:tcW w:w="848" w:type="pct"/>
            <w:tcBorders>
              <w:top w:val="nil"/>
              <w:left w:val="nil"/>
              <w:bottom w:val="single" w:sz="4" w:space="0" w:color="auto"/>
              <w:right w:val="single" w:sz="4" w:space="0" w:color="auto"/>
            </w:tcBorders>
            <w:noWrap/>
            <w:hideMark/>
          </w:tcPr>
          <w:p w14:paraId="336C56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Nyandago Central</w:t>
            </w:r>
          </w:p>
        </w:tc>
        <w:tc>
          <w:tcPr>
            <w:tcW w:w="662" w:type="pct"/>
            <w:tcBorders>
              <w:top w:val="nil"/>
              <w:left w:val="nil"/>
              <w:bottom w:val="single" w:sz="4" w:space="0" w:color="auto"/>
              <w:right w:val="single" w:sz="4" w:space="0" w:color="auto"/>
            </w:tcBorders>
            <w:noWrap/>
            <w:hideMark/>
          </w:tcPr>
          <w:p w14:paraId="5E4573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F492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868A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68DAA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3C2894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Trade ,Tourism</w:t>
            </w:r>
            <w:proofErr w:type="gramEnd"/>
            <w:r w:rsidRPr="004F5719">
              <w:rPr>
                <w:rFonts w:ascii="Times New Roman" w:eastAsia="Times New Roman" w:hAnsi="Times New Roman" w:cs="Times New Roman"/>
                <w:b/>
                <w:bCs/>
                <w:color w:val="000000"/>
                <w:sz w:val="16"/>
                <w:szCs w:val="16"/>
              </w:rPr>
              <w:t xml:space="preserve"> &amp; Coperative development</w:t>
            </w:r>
          </w:p>
        </w:tc>
        <w:tc>
          <w:tcPr>
            <w:tcW w:w="1398" w:type="pct"/>
            <w:tcBorders>
              <w:top w:val="nil"/>
              <w:left w:val="nil"/>
              <w:bottom w:val="single" w:sz="4" w:space="0" w:color="auto"/>
              <w:right w:val="single" w:sz="4" w:space="0" w:color="auto"/>
            </w:tcBorders>
            <w:noWrap/>
            <w:hideMark/>
          </w:tcPr>
          <w:p w14:paraId="59190B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market shades</w:t>
            </w:r>
          </w:p>
        </w:tc>
        <w:tc>
          <w:tcPr>
            <w:tcW w:w="848" w:type="pct"/>
            <w:tcBorders>
              <w:top w:val="nil"/>
              <w:left w:val="nil"/>
              <w:bottom w:val="single" w:sz="4" w:space="0" w:color="auto"/>
              <w:right w:val="single" w:sz="4" w:space="0" w:color="auto"/>
            </w:tcBorders>
            <w:noWrap/>
            <w:hideMark/>
          </w:tcPr>
          <w:p w14:paraId="30D1D2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Bando, Aneko, Koweru</w:t>
            </w:r>
          </w:p>
        </w:tc>
        <w:tc>
          <w:tcPr>
            <w:tcW w:w="662" w:type="pct"/>
            <w:tcBorders>
              <w:top w:val="nil"/>
              <w:left w:val="nil"/>
              <w:bottom w:val="single" w:sz="4" w:space="0" w:color="auto"/>
              <w:right w:val="single" w:sz="4" w:space="0" w:color="auto"/>
            </w:tcBorders>
            <w:noWrap/>
            <w:hideMark/>
          </w:tcPr>
          <w:p w14:paraId="7C75CA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New/Ongoing</w:t>
            </w:r>
          </w:p>
        </w:tc>
      </w:tr>
      <w:tr w:rsidR="004F5719" w:rsidRPr="004F5719" w14:paraId="124A35E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B52D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39958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3CF7E1D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Trade ,Tourism</w:t>
            </w:r>
            <w:proofErr w:type="gramEnd"/>
            <w:r w:rsidRPr="004F5719">
              <w:rPr>
                <w:rFonts w:ascii="Times New Roman" w:eastAsia="Times New Roman" w:hAnsi="Times New Roman" w:cs="Times New Roman"/>
                <w:b/>
                <w:bCs/>
                <w:color w:val="000000"/>
                <w:sz w:val="16"/>
                <w:szCs w:val="16"/>
              </w:rPr>
              <w:t xml:space="preserve"> &amp; Coperative development</w:t>
            </w:r>
          </w:p>
        </w:tc>
        <w:tc>
          <w:tcPr>
            <w:tcW w:w="1398" w:type="pct"/>
            <w:tcBorders>
              <w:top w:val="nil"/>
              <w:left w:val="nil"/>
              <w:bottom w:val="single" w:sz="4" w:space="0" w:color="auto"/>
              <w:right w:val="single" w:sz="4" w:space="0" w:color="auto"/>
            </w:tcBorders>
            <w:noWrap/>
            <w:hideMark/>
          </w:tcPr>
          <w:p w14:paraId="0C9EC4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market</w:t>
            </w:r>
          </w:p>
        </w:tc>
        <w:tc>
          <w:tcPr>
            <w:tcW w:w="848" w:type="pct"/>
            <w:tcBorders>
              <w:top w:val="nil"/>
              <w:left w:val="nil"/>
              <w:bottom w:val="single" w:sz="4" w:space="0" w:color="auto"/>
              <w:right w:val="single" w:sz="4" w:space="0" w:color="auto"/>
            </w:tcBorders>
            <w:noWrap/>
            <w:hideMark/>
          </w:tcPr>
          <w:p w14:paraId="41EDD7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C610D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A893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028A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07DAC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04DF91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Trade ,Tourism</w:t>
            </w:r>
            <w:proofErr w:type="gramEnd"/>
            <w:r w:rsidRPr="004F5719">
              <w:rPr>
                <w:rFonts w:ascii="Times New Roman" w:eastAsia="Times New Roman" w:hAnsi="Times New Roman" w:cs="Times New Roman"/>
                <w:b/>
                <w:bCs/>
                <w:color w:val="000000"/>
                <w:sz w:val="16"/>
                <w:szCs w:val="16"/>
              </w:rPr>
              <w:t xml:space="preserve"> &amp; Coperative development</w:t>
            </w:r>
          </w:p>
        </w:tc>
        <w:tc>
          <w:tcPr>
            <w:tcW w:w="1398" w:type="pct"/>
            <w:tcBorders>
              <w:top w:val="nil"/>
              <w:left w:val="nil"/>
              <w:bottom w:val="single" w:sz="4" w:space="0" w:color="auto"/>
              <w:right w:val="single" w:sz="4" w:space="0" w:color="auto"/>
            </w:tcBorders>
            <w:noWrap/>
            <w:hideMark/>
          </w:tcPr>
          <w:p w14:paraId="2A59D9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market lights</w:t>
            </w:r>
          </w:p>
        </w:tc>
        <w:tc>
          <w:tcPr>
            <w:tcW w:w="848" w:type="pct"/>
            <w:tcBorders>
              <w:top w:val="nil"/>
              <w:left w:val="nil"/>
              <w:bottom w:val="single" w:sz="4" w:space="0" w:color="auto"/>
              <w:right w:val="single" w:sz="4" w:space="0" w:color="auto"/>
            </w:tcBorders>
            <w:noWrap/>
            <w:hideMark/>
          </w:tcPr>
          <w:p w14:paraId="53F8C2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95B2B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E82A45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26BA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FBD35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38CCB82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20C24F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ward admins/ward rep offices</w:t>
            </w:r>
          </w:p>
        </w:tc>
        <w:tc>
          <w:tcPr>
            <w:tcW w:w="848" w:type="pct"/>
            <w:tcBorders>
              <w:top w:val="nil"/>
              <w:left w:val="nil"/>
              <w:bottom w:val="single" w:sz="4" w:space="0" w:color="auto"/>
              <w:right w:val="single" w:sz="4" w:space="0" w:color="auto"/>
            </w:tcBorders>
            <w:noWrap/>
            <w:hideMark/>
          </w:tcPr>
          <w:p w14:paraId="59744B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D7C24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3C1783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4E740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69D61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3EA479D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46E23B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Staffing ward addmins office</w:t>
            </w:r>
          </w:p>
        </w:tc>
        <w:tc>
          <w:tcPr>
            <w:tcW w:w="848" w:type="pct"/>
            <w:tcBorders>
              <w:top w:val="nil"/>
              <w:left w:val="nil"/>
              <w:bottom w:val="single" w:sz="4" w:space="0" w:color="auto"/>
              <w:right w:val="single" w:sz="4" w:space="0" w:color="auto"/>
            </w:tcBorders>
            <w:noWrap/>
            <w:hideMark/>
          </w:tcPr>
          <w:p w14:paraId="7017C2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addmins office</w:t>
            </w:r>
          </w:p>
        </w:tc>
        <w:tc>
          <w:tcPr>
            <w:tcW w:w="662" w:type="pct"/>
            <w:tcBorders>
              <w:top w:val="nil"/>
              <w:left w:val="nil"/>
              <w:bottom w:val="single" w:sz="4" w:space="0" w:color="auto"/>
              <w:right w:val="single" w:sz="4" w:space="0" w:color="auto"/>
            </w:tcBorders>
            <w:noWrap/>
            <w:hideMark/>
          </w:tcPr>
          <w:p w14:paraId="5A8B79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E458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2DF0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D640DD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2274F2D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B94D8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electrical</w:t>
            </w:r>
          </w:p>
        </w:tc>
        <w:tc>
          <w:tcPr>
            <w:tcW w:w="848" w:type="pct"/>
            <w:tcBorders>
              <w:top w:val="nil"/>
              <w:left w:val="nil"/>
              <w:bottom w:val="single" w:sz="4" w:space="0" w:color="auto"/>
              <w:right w:val="single" w:sz="4" w:space="0" w:color="auto"/>
            </w:tcBorders>
            <w:noWrap/>
            <w:hideMark/>
          </w:tcPr>
          <w:p w14:paraId="185101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Addmin office</w:t>
            </w:r>
          </w:p>
        </w:tc>
        <w:tc>
          <w:tcPr>
            <w:tcW w:w="662" w:type="pct"/>
            <w:tcBorders>
              <w:top w:val="nil"/>
              <w:left w:val="nil"/>
              <w:bottom w:val="single" w:sz="4" w:space="0" w:color="auto"/>
              <w:right w:val="single" w:sz="4" w:space="0" w:color="auto"/>
            </w:tcBorders>
            <w:noWrap/>
            <w:hideMark/>
          </w:tcPr>
          <w:p w14:paraId="76A473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A99EC2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17788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B76FB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EAD7D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 xml:space="preserve"> &amp; Physical planning</w:t>
            </w:r>
          </w:p>
        </w:tc>
        <w:tc>
          <w:tcPr>
            <w:tcW w:w="1398" w:type="pct"/>
            <w:tcBorders>
              <w:top w:val="nil"/>
              <w:left w:val="nil"/>
              <w:bottom w:val="single" w:sz="4" w:space="0" w:color="auto"/>
              <w:right w:val="single" w:sz="4" w:space="0" w:color="auto"/>
            </w:tcBorders>
            <w:noWrap/>
            <w:hideMark/>
          </w:tcPr>
          <w:p w14:paraId="10A58C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affordable housing units</w:t>
            </w:r>
          </w:p>
        </w:tc>
        <w:tc>
          <w:tcPr>
            <w:tcW w:w="848" w:type="pct"/>
            <w:tcBorders>
              <w:top w:val="nil"/>
              <w:left w:val="nil"/>
              <w:bottom w:val="single" w:sz="4" w:space="0" w:color="auto"/>
              <w:right w:val="single" w:sz="4" w:space="0" w:color="auto"/>
            </w:tcBorders>
            <w:noWrap/>
            <w:hideMark/>
          </w:tcPr>
          <w:p w14:paraId="3A0A7D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Amoyo central</w:t>
            </w:r>
          </w:p>
        </w:tc>
        <w:tc>
          <w:tcPr>
            <w:tcW w:w="662" w:type="pct"/>
            <w:tcBorders>
              <w:top w:val="nil"/>
              <w:left w:val="nil"/>
              <w:bottom w:val="single" w:sz="4" w:space="0" w:color="auto"/>
              <w:right w:val="single" w:sz="4" w:space="0" w:color="auto"/>
            </w:tcBorders>
            <w:noWrap/>
            <w:hideMark/>
          </w:tcPr>
          <w:p w14:paraId="3F751B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B21F4F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045D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8894A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5FBD5E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 xml:space="preserve"> &amp; Physical planning</w:t>
            </w:r>
          </w:p>
        </w:tc>
        <w:tc>
          <w:tcPr>
            <w:tcW w:w="1398" w:type="pct"/>
            <w:tcBorders>
              <w:top w:val="nil"/>
              <w:left w:val="nil"/>
              <w:bottom w:val="single" w:sz="4" w:space="0" w:color="auto"/>
              <w:right w:val="single" w:sz="4" w:space="0" w:color="auto"/>
            </w:tcBorders>
            <w:noWrap/>
            <w:hideMark/>
          </w:tcPr>
          <w:p w14:paraId="094920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title deeds</w:t>
            </w:r>
          </w:p>
        </w:tc>
        <w:tc>
          <w:tcPr>
            <w:tcW w:w="848" w:type="pct"/>
            <w:tcBorders>
              <w:top w:val="nil"/>
              <w:left w:val="nil"/>
              <w:bottom w:val="single" w:sz="4" w:space="0" w:color="auto"/>
              <w:right w:val="single" w:sz="4" w:space="0" w:color="auto"/>
            </w:tcBorders>
            <w:noWrap/>
            <w:hideMark/>
          </w:tcPr>
          <w:p w14:paraId="5573DA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w:t>
            </w:r>
          </w:p>
        </w:tc>
        <w:tc>
          <w:tcPr>
            <w:tcW w:w="662" w:type="pct"/>
            <w:tcBorders>
              <w:top w:val="nil"/>
              <w:left w:val="nil"/>
              <w:bottom w:val="single" w:sz="4" w:space="0" w:color="auto"/>
              <w:right w:val="single" w:sz="4" w:space="0" w:color="auto"/>
            </w:tcBorders>
            <w:noWrap/>
            <w:hideMark/>
          </w:tcPr>
          <w:p w14:paraId="58803F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D8BF5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C072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1E5B0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3B3D7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Lands,Housing</w:t>
            </w:r>
            <w:proofErr w:type="gramEnd"/>
            <w:r w:rsidRPr="004F5719">
              <w:rPr>
                <w:rFonts w:ascii="Times New Roman" w:eastAsia="Times New Roman" w:hAnsi="Times New Roman" w:cs="Times New Roman"/>
                <w:b/>
                <w:bCs/>
                <w:color w:val="000000"/>
                <w:sz w:val="16"/>
                <w:szCs w:val="16"/>
              </w:rPr>
              <w:t xml:space="preserve"> &amp; Physical planning</w:t>
            </w:r>
          </w:p>
        </w:tc>
        <w:tc>
          <w:tcPr>
            <w:tcW w:w="1398" w:type="pct"/>
            <w:tcBorders>
              <w:top w:val="nil"/>
              <w:left w:val="nil"/>
              <w:bottom w:val="single" w:sz="4" w:space="0" w:color="auto"/>
              <w:right w:val="single" w:sz="4" w:space="0" w:color="auto"/>
            </w:tcBorders>
            <w:noWrap/>
            <w:hideMark/>
          </w:tcPr>
          <w:p w14:paraId="25607E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planning for Aneko centre/ Aneko beach</w:t>
            </w:r>
          </w:p>
        </w:tc>
        <w:tc>
          <w:tcPr>
            <w:tcW w:w="848" w:type="pct"/>
            <w:tcBorders>
              <w:top w:val="nil"/>
              <w:left w:val="nil"/>
              <w:bottom w:val="single" w:sz="4" w:space="0" w:color="auto"/>
              <w:right w:val="single" w:sz="4" w:space="0" w:color="auto"/>
            </w:tcBorders>
            <w:noWrap/>
            <w:hideMark/>
          </w:tcPr>
          <w:p w14:paraId="01DB5B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w:t>
            </w:r>
          </w:p>
        </w:tc>
        <w:tc>
          <w:tcPr>
            <w:tcW w:w="662" w:type="pct"/>
            <w:tcBorders>
              <w:top w:val="nil"/>
              <w:left w:val="nil"/>
              <w:bottom w:val="single" w:sz="4" w:space="0" w:color="auto"/>
              <w:right w:val="single" w:sz="4" w:space="0" w:color="auto"/>
            </w:tcBorders>
            <w:noWrap/>
            <w:hideMark/>
          </w:tcPr>
          <w:p w14:paraId="574D12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79DE96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303E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5DC5C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11D833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and Disaster management</w:t>
            </w:r>
          </w:p>
        </w:tc>
        <w:tc>
          <w:tcPr>
            <w:tcW w:w="1398" w:type="pct"/>
            <w:tcBorders>
              <w:top w:val="nil"/>
              <w:left w:val="nil"/>
              <w:bottom w:val="single" w:sz="4" w:space="0" w:color="auto"/>
              <w:right w:val="single" w:sz="4" w:space="0" w:color="auto"/>
            </w:tcBorders>
            <w:noWrap/>
            <w:hideMark/>
          </w:tcPr>
          <w:p w14:paraId="2E3B41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Flood control/soil erosion control</w:t>
            </w:r>
          </w:p>
        </w:tc>
        <w:tc>
          <w:tcPr>
            <w:tcW w:w="848" w:type="pct"/>
            <w:tcBorders>
              <w:top w:val="nil"/>
              <w:left w:val="nil"/>
              <w:bottom w:val="single" w:sz="4" w:space="0" w:color="auto"/>
              <w:right w:val="single" w:sz="4" w:space="0" w:color="auto"/>
            </w:tcBorders>
            <w:noWrap/>
            <w:hideMark/>
          </w:tcPr>
          <w:p w14:paraId="3253AE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Across the ward</w:t>
            </w:r>
          </w:p>
        </w:tc>
        <w:tc>
          <w:tcPr>
            <w:tcW w:w="662" w:type="pct"/>
            <w:tcBorders>
              <w:top w:val="nil"/>
              <w:left w:val="nil"/>
              <w:bottom w:val="single" w:sz="4" w:space="0" w:color="auto"/>
              <w:right w:val="single" w:sz="4" w:space="0" w:color="auto"/>
            </w:tcBorders>
            <w:noWrap/>
            <w:hideMark/>
          </w:tcPr>
          <w:p w14:paraId="4F4D68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06722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0F17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E08BE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407447F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and Disaster management</w:t>
            </w:r>
          </w:p>
        </w:tc>
        <w:tc>
          <w:tcPr>
            <w:tcW w:w="1398" w:type="pct"/>
            <w:tcBorders>
              <w:top w:val="nil"/>
              <w:left w:val="nil"/>
              <w:bottom w:val="single" w:sz="4" w:space="0" w:color="auto"/>
              <w:right w:val="single" w:sz="4" w:space="0" w:color="auto"/>
            </w:tcBorders>
            <w:noWrap/>
            <w:hideMark/>
          </w:tcPr>
          <w:p w14:paraId="47F8DD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316818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Across the ward</w:t>
            </w:r>
          </w:p>
        </w:tc>
        <w:tc>
          <w:tcPr>
            <w:tcW w:w="662" w:type="pct"/>
            <w:tcBorders>
              <w:top w:val="nil"/>
              <w:left w:val="nil"/>
              <w:bottom w:val="single" w:sz="4" w:space="0" w:color="auto"/>
              <w:right w:val="single" w:sz="4" w:space="0" w:color="auto"/>
            </w:tcBorders>
            <w:noWrap/>
            <w:hideMark/>
          </w:tcPr>
          <w:p w14:paraId="017D39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6C44AA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56D6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461949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6E8F491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and Disaster management</w:t>
            </w:r>
          </w:p>
        </w:tc>
        <w:tc>
          <w:tcPr>
            <w:tcW w:w="1398" w:type="pct"/>
            <w:tcBorders>
              <w:top w:val="nil"/>
              <w:left w:val="nil"/>
              <w:bottom w:val="single" w:sz="4" w:space="0" w:color="auto"/>
              <w:right w:val="single" w:sz="4" w:space="0" w:color="auto"/>
            </w:tcBorders>
            <w:noWrap/>
            <w:hideMark/>
          </w:tcPr>
          <w:p w14:paraId="09F2D8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collection</w:t>
            </w:r>
          </w:p>
        </w:tc>
        <w:tc>
          <w:tcPr>
            <w:tcW w:w="848" w:type="pct"/>
            <w:tcBorders>
              <w:top w:val="nil"/>
              <w:left w:val="nil"/>
              <w:bottom w:val="single" w:sz="4" w:space="0" w:color="auto"/>
              <w:right w:val="single" w:sz="4" w:space="0" w:color="auto"/>
            </w:tcBorders>
            <w:noWrap/>
            <w:hideMark/>
          </w:tcPr>
          <w:p w14:paraId="446BAA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Across the ward</w:t>
            </w:r>
          </w:p>
        </w:tc>
        <w:tc>
          <w:tcPr>
            <w:tcW w:w="662" w:type="pct"/>
            <w:tcBorders>
              <w:top w:val="nil"/>
              <w:left w:val="nil"/>
              <w:bottom w:val="single" w:sz="4" w:space="0" w:color="auto"/>
              <w:right w:val="single" w:sz="4" w:space="0" w:color="auto"/>
            </w:tcBorders>
            <w:noWrap/>
            <w:hideMark/>
          </w:tcPr>
          <w:p w14:paraId="716625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8B9C3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7224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CEDE4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3D5222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 youth development culture gender &amp; social services</w:t>
            </w:r>
          </w:p>
        </w:tc>
        <w:tc>
          <w:tcPr>
            <w:tcW w:w="1398" w:type="pct"/>
            <w:tcBorders>
              <w:top w:val="nil"/>
              <w:left w:val="nil"/>
              <w:bottom w:val="single" w:sz="4" w:space="0" w:color="auto"/>
              <w:right w:val="single" w:sz="4" w:space="0" w:color="auto"/>
            </w:tcBorders>
            <w:noWrap/>
            <w:hideMark/>
          </w:tcPr>
          <w:p w14:paraId="12FAFF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 class</w:t>
            </w:r>
          </w:p>
        </w:tc>
        <w:tc>
          <w:tcPr>
            <w:tcW w:w="848" w:type="pct"/>
            <w:tcBorders>
              <w:top w:val="nil"/>
              <w:left w:val="nil"/>
              <w:bottom w:val="single" w:sz="4" w:space="0" w:color="auto"/>
              <w:right w:val="single" w:sz="4" w:space="0" w:color="auto"/>
            </w:tcBorders>
            <w:noWrap/>
            <w:hideMark/>
          </w:tcPr>
          <w:p w14:paraId="4237F4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Aneko, Mangu/Aongedhiang</w:t>
            </w:r>
          </w:p>
        </w:tc>
        <w:tc>
          <w:tcPr>
            <w:tcW w:w="662" w:type="pct"/>
            <w:tcBorders>
              <w:top w:val="nil"/>
              <w:left w:val="nil"/>
              <w:bottom w:val="single" w:sz="4" w:space="0" w:color="auto"/>
              <w:right w:val="single" w:sz="4" w:space="0" w:color="auto"/>
            </w:tcBorders>
            <w:noWrap/>
            <w:hideMark/>
          </w:tcPr>
          <w:p w14:paraId="779EF8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7B6B9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98DF9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69AB1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7A36DB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 youth development culture gender &amp; social services</w:t>
            </w:r>
          </w:p>
        </w:tc>
        <w:tc>
          <w:tcPr>
            <w:tcW w:w="1398" w:type="pct"/>
            <w:tcBorders>
              <w:top w:val="nil"/>
              <w:left w:val="nil"/>
              <w:bottom w:val="single" w:sz="4" w:space="0" w:color="auto"/>
              <w:right w:val="single" w:sz="4" w:space="0" w:color="auto"/>
            </w:tcBorders>
            <w:noWrap/>
            <w:hideMark/>
          </w:tcPr>
          <w:p w14:paraId="23B515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pit latrines</w:t>
            </w:r>
          </w:p>
        </w:tc>
        <w:tc>
          <w:tcPr>
            <w:tcW w:w="848" w:type="pct"/>
            <w:tcBorders>
              <w:top w:val="nil"/>
              <w:left w:val="nil"/>
              <w:bottom w:val="single" w:sz="4" w:space="0" w:color="auto"/>
              <w:right w:val="single" w:sz="4" w:space="0" w:color="auto"/>
            </w:tcBorders>
            <w:noWrap/>
            <w:hideMark/>
          </w:tcPr>
          <w:p w14:paraId="7511E0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 all ECD centres</w:t>
            </w:r>
          </w:p>
        </w:tc>
        <w:tc>
          <w:tcPr>
            <w:tcW w:w="662" w:type="pct"/>
            <w:tcBorders>
              <w:top w:val="nil"/>
              <w:left w:val="nil"/>
              <w:bottom w:val="single" w:sz="4" w:space="0" w:color="auto"/>
              <w:right w:val="single" w:sz="4" w:space="0" w:color="auto"/>
            </w:tcBorders>
            <w:noWrap/>
            <w:hideMark/>
          </w:tcPr>
          <w:p w14:paraId="49DC24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4F7CE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DC3BE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5F2EC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037727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 youth development culture gender &amp; social services</w:t>
            </w:r>
          </w:p>
        </w:tc>
        <w:tc>
          <w:tcPr>
            <w:tcW w:w="1398" w:type="pct"/>
            <w:tcBorders>
              <w:top w:val="nil"/>
              <w:left w:val="nil"/>
              <w:bottom w:val="single" w:sz="4" w:space="0" w:color="auto"/>
              <w:right w:val="single" w:sz="4" w:space="0" w:color="auto"/>
            </w:tcBorders>
            <w:noWrap/>
            <w:hideMark/>
          </w:tcPr>
          <w:p w14:paraId="0D34E0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youth information vocational centre</w:t>
            </w:r>
          </w:p>
        </w:tc>
        <w:tc>
          <w:tcPr>
            <w:tcW w:w="848" w:type="pct"/>
            <w:tcBorders>
              <w:top w:val="nil"/>
              <w:left w:val="nil"/>
              <w:bottom w:val="single" w:sz="4" w:space="0" w:color="auto"/>
              <w:right w:val="single" w:sz="4" w:space="0" w:color="auto"/>
            </w:tcBorders>
            <w:noWrap/>
            <w:hideMark/>
          </w:tcPr>
          <w:p w14:paraId="408AFE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Bande-rigoto</w:t>
            </w:r>
          </w:p>
        </w:tc>
        <w:tc>
          <w:tcPr>
            <w:tcW w:w="662" w:type="pct"/>
            <w:tcBorders>
              <w:top w:val="nil"/>
              <w:left w:val="nil"/>
              <w:bottom w:val="single" w:sz="4" w:space="0" w:color="auto"/>
              <w:right w:val="single" w:sz="4" w:space="0" w:color="auto"/>
            </w:tcBorders>
            <w:noWrap/>
            <w:hideMark/>
          </w:tcPr>
          <w:p w14:paraId="2F3FBD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AF0C9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78BD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A185D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13B5300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8FF70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boreholes</w:t>
            </w:r>
          </w:p>
        </w:tc>
        <w:tc>
          <w:tcPr>
            <w:tcW w:w="848" w:type="pct"/>
            <w:tcBorders>
              <w:top w:val="nil"/>
              <w:left w:val="nil"/>
              <w:bottom w:val="single" w:sz="4" w:space="0" w:color="auto"/>
              <w:right w:val="single" w:sz="4" w:space="0" w:color="auto"/>
            </w:tcBorders>
            <w:noWrap/>
            <w:hideMark/>
          </w:tcPr>
          <w:p w14:paraId="6A804C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Aneko,Otho</w:t>
            </w:r>
            <w:proofErr w:type="gramEnd"/>
            <w:r w:rsidRPr="004F5719">
              <w:rPr>
                <w:rFonts w:ascii="Times New Roman" w:eastAsia="Times New Roman" w:hAnsi="Times New Roman" w:cs="Times New Roman"/>
                <w:color w:val="000000"/>
                <w:sz w:val="16"/>
                <w:szCs w:val="16"/>
              </w:rPr>
              <w:t>,Nyakiringoto, Koweru</w:t>
            </w:r>
          </w:p>
        </w:tc>
        <w:tc>
          <w:tcPr>
            <w:tcW w:w="662" w:type="pct"/>
            <w:tcBorders>
              <w:top w:val="nil"/>
              <w:left w:val="nil"/>
              <w:bottom w:val="single" w:sz="4" w:space="0" w:color="auto"/>
              <w:right w:val="single" w:sz="4" w:space="0" w:color="auto"/>
            </w:tcBorders>
            <w:noWrap/>
            <w:hideMark/>
          </w:tcPr>
          <w:p w14:paraId="570609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CC8C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83D5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F9505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72F33D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8846D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water dams</w:t>
            </w:r>
          </w:p>
        </w:tc>
        <w:tc>
          <w:tcPr>
            <w:tcW w:w="848" w:type="pct"/>
            <w:tcBorders>
              <w:top w:val="nil"/>
              <w:left w:val="nil"/>
              <w:bottom w:val="single" w:sz="4" w:space="0" w:color="auto"/>
              <w:right w:val="single" w:sz="4" w:space="0" w:color="auto"/>
            </w:tcBorders>
            <w:noWrap/>
            <w:hideMark/>
          </w:tcPr>
          <w:p w14:paraId="0B7035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Kochere,Daklang</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Bande,Aongedhiang</w:t>
            </w:r>
            <w:proofErr w:type="gramEnd"/>
          </w:p>
        </w:tc>
        <w:tc>
          <w:tcPr>
            <w:tcW w:w="662" w:type="pct"/>
            <w:tcBorders>
              <w:top w:val="nil"/>
              <w:left w:val="nil"/>
              <w:bottom w:val="single" w:sz="4" w:space="0" w:color="auto"/>
              <w:right w:val="single" w:sz="4" w:space="0" w:color="auto"/>
            </w:tcBorders>
            <w:noWrap/>
            <w:hideMark/>
          </w:tcPr>
          <w:p w14:paraId="6AB2FE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73085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2510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A00B4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Got-Kachola</w:t>
            </w:r>
          </w:p>
        </w:tc>
        <w:tc>
          <w:tcPr>
            <w:tcW w:w="958" w:type="pct"/>
            <w:tcBorders>
              <w:top w:val="nil"/>
              <w:left w:val="nil"/>
              <w:bottom w:val="single" w:sz="4" w:space="0" w:color="auto"/>
              <w:right w:val="single" w:sz="4" w:space="0" w:color="auto"/>
            </w:tcBorders>
            <w:noWrap/>
            <w:hideMark/>
          </w:tcPr>
          <w:p w14:paraId="18090F5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E9DB5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w:t>
            </w:r>
            <w:proofErr w:type="gramStart"/>
            <w:r w:rsidRPr="004F5719">
              <w:rPr>
                <w:rFonts w:ascii="Times New Roman" w:eastAsia="Times New Roman" w:hAnsi="Times New Roman" w:cs="Times New Roman"/>
                <w:color w:val="000000"/>
                <w:sz w:val="16"/>
                <w:szCs w:val="16"/>
              </w:rPr>
              <w:t>Got-kachola lake</w:t>
            </w:r>
            <w:proofErr w:type="gramEnd"/>
            <w:r w:rsidRPr="004F5719">
              <w:rPr>
                <w:rFonts w:ascii="Times New Roman" w:eastAsia="Times New Roman" w:hAnsi="Times New Roman" w:cs="Times New Roman"/>
                <w:color w:val="000000"/>
                <w:sz w:val="16"/>
                <w:szCs w:val="16"/>
              </w:rPr>
              <w:t xml:space="preserve"> water project stationed at Nyagiritogo</w:t>
            </w:r>
          </w:p>
        </w:tc>
        <w:tc>
          <w:tcPr>
            <w:tcW w:w="848" w:type="pct"/>
            <w:tcBorders>
              <w:top w:val="nil"/>
              <w:left w:val="nil"/>
              <w:bottom w:val="single" w:sz="4" w:space="0" w:color="auto"/>
              <w:right w:val="single" w:sz="4" w:space="0" w:color="auto"/>
            </w:tcBorders>
            <w:noWrap/>
            <w:hideMark/>
          </w:tcPr>
          <w:p w14:paraId="7348BA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Nyakirigoto</w:t>
            </w:r>
          </w:p>
        </w:tc>
        <w:tc>
          <w:tcPr>
            <w:tcW w:w="662" w:type="pct"/>
            <w:tcBorders>
              <w:top w:val="nil"/>
              <w:left w:val="nil"/>
              <w:bottom w:val="single" w:sz="4" w:space="0" w:color="auto"/>
              <w:right w:val="single" w:sz="4" w:space="0" w:color="auto"/>
            </w:tcBorders>
            <w:noWrap/>
            <w:hideMark/>
          </w:tcPr>
          <w:p w14:paraId="483619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78F8F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148B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526BB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69F01DE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 Vet services &amp; Fisheries</w:t>
            </w:r>
          </w:p>
        </w:tc>
        <w:tc>
          <w:tcPr>
            <w:tcW w:w="1398" w:type="pct"/>
            <w:tcBorders>
              <w:top w:val="nil"/>
              <w:left w:val="nil"/>
              <w:bottom w:val="single" w:sz="4" w:space="0" w:color="auto"/>
              <w:right w:val="single" w:sz="4" w:space="0" w:color="auto"/>
            </w:tcBorders>
            <w:noWrap/>
            <w:hideMark/>
          </w:tcPr>
          <w:p w14:paraId="3BB73B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cattle dips</w:t>
            </w:r>
          </w:p>
        </w:tc>
        <w:tc>
          <w:tcPr>
            <w:tcW w:w="848" w:type="pct"/>
            <w:tcBorders>
              <w:top w:val="nil"/>
              <w:left w:val="nil"/>
              <w:bottom w:val="single" w:sz="4" w:space="0" w:color="auto"/>
              <w:right w:val="single" w:sz="4" w:space="0" w:color="auto"/>
            </w:tcBorders>
            <w:noWrap/>
            <w:hideMark/>
          </w:tcPr>
          <w:p w14:paraId="7F68B9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Ochuna,Kiasa</w:t>
            </w:r>
            <w:proofErr w:type="gramEnd"/>
            <w:r w:rsidRPr="004F5719">
              <w:rPr>
                <w:rFonts w:ascii="Times New Roman" w:eastAsia="Times New Roman" w:hAnsi="Times New Roman" w:cs="Times New Roman"/>
                <w:color w:val="000000"/>
                <w:sz w:val="16"/>
                <w:szCs w:val="16"/>
              </w:rPr>
              <w:t>,Sagenya&amp; Olasi</w:t>
            </w:r>
          </w:p>
        </w:tc>
        <w:tc>
          <w:tcPr>
            <w:tcW w:w="662" w:type="pct"/>
            <w:tcBorders>
              <w:top w:val="nil"/>
              <w:left w:val="nil"/>
              <w:bottom w:val="single" w:sz="4" w:space="0" w:color="auto"/>
              <w:right w:val="single" w:sz="4" w:space="0" w:color="auto"/>
            </w:tcBorders>
            <w:noWrap/>
            <w:hideMark/>
          </w:tcPr>
          <w:p w14:paraId="6F9007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9BC01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2F43A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E6F7C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161ADE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 Vet services &amp; Fisheries</w:t>
            </w:r>
          </w:p>
        </w:tc>
        <w:tc>
          <w:tcPr>
            <w:tcW w:w="1398" w:type="pct"/>
            <w:tcBorders>
              <w:top w:val="nil"/>
              <w:left w:val="nil"/>
              <w:bottom w:val="single" w:sz="4" w:space="0" w:color="auto"/>
              <w:right w:val="single" w:sz="4" w:space="0" w:color="auto"/>
            </w:tcBorders>
            <w:noWrap/>
            <w:hideMark/>
          </w:tcPr>
          <w:p w14:paraId="1FC8B1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farm inputs &amp; supply</w:t>
            </w:r>
          </w:p>
        </w:tc>
        <w:tc>
          <w:tcPr>
            <w:tcW w:w="848" w:type="pct"/>
            <w:tcBorders>
              <w:top w:val="nil"/>
              <w:left w:val="nil"/>
              <w:bottom w:val="single" w:sz="4" w:space="0" w:color="auto"/>
              <w:right w:val="single" w:sz="4" w:space="0" w:color="auto"/>
            </w:tcBorders>
            <w:noWrap/>
            <w:hideMark/>
          </w:tcPr>
          <w:p w14:paraId="7154B5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9C3DB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0DBA1C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952F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23A1C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5A6239B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 Vet services &amp; Fisheries</w:t>
            </w:r>
          </w:p>
        </w:tc>
        <w:tc>
          <w:tcPr>
            <w:tcW w:w="1398" w:type="pct"/>
            <w:tcBorders>
              <w:top w:val="nil"/>
              <w:left w:val="nil"/>
              <w:bottom w:val="single" w:sz="4" w:space="0" w:color="auto"/>
              <w:right w:val="single" w:sz="4" w:space="0" w:color="auto"/>
            </w:tcBorders>
            <w:noWrap/>
            <w:hideMark/>
          </w:tcPr>
          <w:p w14:paraId="054E49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Sahiwal bulls and dairy cows</w:t>
            </w:r>
          </w:p>
        </w:tc>
        <w:tc>
          <w:tcPr>
            <w:tcW w:w="848" w:type="pct"/>
            <w:tcBorders>
              <w:top w:val="nil"/>
              <w:left w:val="nil"/>
              <w:bottom w:val="single" w:sz="4" w:space="0" w:color="auto"/>
              <w:right w:val="single" w:sz="4" w:space="0" w:color="auto"/>
            </w:tcBorders>
            <w:noWrap/>
            <w:hideMark/>
          </w:tcPr>
          <w:p w14:paraId="276C49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0490E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DF5CB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F54B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84F0E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6BF893A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services</w:t>
            </w:r>
          </w:p>
        </w:tc>
        <w:tc>
          <w:tcPr>
            <w:tcW w:w="1398" w:type="pct"/>
            <w:tcBorders>
              <w:top w:val="nil"/>
              <w:left w:val="nil"/>
              <w:bottom w:val="single" w:sz="4" w:space="0" w:color="auto"/>
              <w:right w:val="single" w:sz="4" w:space="0" w:color="auto"/>
            </w:tcBorders>
            <w:noWrap/>
            <w:hideMark/>
          </w:tcPr>
          <w:p w14:paraId="3A45A0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Preovision of ambulance &amp; fencing</w:t>
            </w:r>
          </w:p>
        </w:tc>
        <w:tc>
          <w:tcPr>
            <w:tcW w:w="848" w:type="pct"/>
            <w:tcBorders>
              <w:top w:val="nil"/>
              <w:left w:val="nil"/>
              <w:bottom w:val="single" w:sz="4" w:space="0" w:color="auto"/>
              <w:right w:val="single" w:sz="4" w:space="0" w:color="auto"/>
            </w:tcBorders>
            <w:noWrap/>
            <w:hideMark/>
          </w:tcPr>
          <w:p w14:paraId="1C2BFE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Kanga onditi</w:t>
            </w:r>
          </w:p>
        </w:tc>
        <w:tc>
          <w:tcPr>
            <w:tcW w:w="662" w:type="pct"/>
            <w:tcBorders>
              <w:top w:val="nil"/>
              <w:left w:val="nil"/>
              <w:bottom w:val="single" w:sz="4" w:space="0" w:color="auto"/>
              <w:right w:val="single" w:sz="4" w:space="0" w:color="auto"/>
            </w:tcBorders>
            <w:noWrap/>
            <w:hideMark/>
          </w:tcPr>
          <w:p w14:paraId="5EC8F1E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42DD0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9CC0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D8DF4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59EC9E5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services</w:t>
            </w:r>
          </w:p>
        </w:tc>
        <w:tc>
          <w:tcPr>
            <w:tcW w:w="1398" w:type="pct"/>
            <w:tcBorders>
              <w:top w:val="nil"/>
              <w:left w:val="nil"/>
              <w:bottom w:val="single" w:sz="4" w:space="0" w:color="auto"/>
              <w:right w:val="single" w:sz="4" w:space="0" w:color="auto"/>
            </w:tcBorders>
            <w:noWrap/>
            <w:hideMark/>
          </w:tcPr>
          <w:p w14:paraId="658361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Provision of maternity wings at </w:t>
            </w:r>
            <w:proofErr w:type="gramStart"/>
            <w:r w:rsidRPr="004F5719">
              <w:rPr>
                <w:rFonts w:ascii="Times New Roman" w:eastAsia="Times New Roman" w:hAnsi="Times New Roman" w:cs="Times New Roman"/>
                <w:color w:val="000000"/>
                <w:sz w:val="16"/>
                <w:szCs w:val="16"/>
              </w:rPr>
              <w:t>olasi,kanga</w:t>
            </w:r>
            <w:proofErr w:type="gramEnd"/>
            <w:r w:rsidRPr="004F5719">
              <w:rPr>
                <w:rFonts w:ascii="Times New Roman" w:eastAsia="Times New Roman" w:hAnsi="Times New Roman" w:cs="Times New Roman"/>
                <w:color w:val="000000"/>
                <w:sz w:val="16"/>
                <w:szCs w:val="16"/>
              </w:rPr>
              <w:t>,Sagenya</w:t>
            </w:r>
          </w:p>
        </w:tc>
        <w:tc>
          <w:tcPr>
            <w:tcW w:w="848" w:type="pct"/>
            <w:tcBorders>
              <w:top w:val="nil"/>
              <w:left w:val="nil"/>
              <w:bottom w:val="single" w:sz="4" w:space="0" w:color="auto"/>
              <w:right w:val="single" w:sz="4" w:space="0" w:color="auto"/>
            </w:tcBorders>
            <w:noWrap/>
            <w:hideMark/>
          </w:tcPr>
          <w:p w14:paraId="7C4E81E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Olasi, Sagenya &amp; Kanga Onditi</w:t>
            </w:r>
          </w:p>
        </w:tc>
        <w:tc>
          <w:tcPr>
            <w:tcW w:w="662" w:type="pct"/>
            <w:tcBorders>
              <w:top w:val="nil"/>
              <w:left w:val="nil"/>
              <w:bottom w:val="single" w:sz="4" w:space="0" w:color="auto"/>
              <w:right w:val="single" w:sz="4" w:space="0" w:color="auto"/>
            </w:tcBorders>
            <w:noWrap/>
            <w:hideMark/>
          </w:tcPr>
          <w:p w14:paraId="6ADB39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New/Ongoing</w:t>
            </w:r>
          </w:p>
        </w:tc>
      </w:tr>
      <w:tr w:rsidR="004F5719" w:rsidRPr="004F5719" w14:paraId="201812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2545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FD528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6F8E20B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services</w:t>
            </w:r>
          </w:p>
        </w:tc>
        <w:tc>
          <w:tcPr>
            <w:tcW w:w="1398" w:type="pct"/>
            <w:tcBorders>
              <w:top w:val="nil"/>
              <w:left w:val="nil"/>
              <w:bottom w:val="single" w:sz="4" w:space="0" w:color="auto"/>
              <w:right w:val="single" w:sz="4" w:space="0" w:color="auto"/>
            </w:tcBorders>
            <w:noWrap/>
            <w:hideMark/>
          </w:tcPr>
          <w:p w14:paraId="3A8928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dispensary at Nyamach &amp; Boya</w:t>
            </w:r>
          </w:p>
        </w:tc>
        <w:tc>
          <w:tcPr>
            <w:tcW w:w="848" w:type="pct"/>
            <w:tcBorders>
              <w:top w:val="nil"/>
              <w:left w:val="nil"/>
              <w:bottom w:val="single" w:sz="4" w:space="0" w:color="auto"/>
              <w:right w:val="single" w:sz="4" w:space="0" w:color="auto"/>
            </w:tcBorders>
            <w:noWrap/>
            <w:hideMark/>
          </w:tcPr>
          <w:p w14:paraId="3AD631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Boya &amp; Nyamache</w:t>
            </w:r>
          </w:p>
        </w:tc>
        <w:tc>
          <w:tcPr>
            <w:tcW w:w="662" w:type="pct"/>
            <w:tcBorders>
              <w:top w:val="nil"/>
              <w:left w:val="nil"/>
              <w:bottom w:val="single" w:sz="4" w:space="0" w:color="auto"/>
              <w:right w:val="single" w:sz="4" w:space="0" w:color="auto"/>
            </w:tcBorders>
            <w:noWrap/>
            <w:hideMark/>
          </w:tcPr>
          <w:p w14:paraId="463FFE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94654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8977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2B3ED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7BB461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 &amp; Energy</w:t>
            </w:r>
          </w:p>
        </w:tc>
        <w:tc>
          <w:tcPr>
            <w:tcW w:w="1398" w:type="pct"/>
            <w:tcBorders>
              <w:top w:val="nil"/>
              <w:left w:val="nil"/>
              <w:bottom w:val="single" w:sz="4" w:space="0" w:color="auto"/>
              <w:right w:val="single" w:sz="4" w:space="0" w:color="auto"/>
            </w:tcBorders>
            <w:noWrap/>
            <w:hideMark/>
          </w:tcPr>
          <w:p w14:paraId="51FFC1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w:t>
            </w:r>
            <w:proofErr w:type="gramStart"/>
            <w:r w:rsidRPr="004F5719">
              <w:rPr>
                <w:rFonts w:ascii="Times New Roman" w:eastAsia="Times New Roman" w:hAnsi="Times New Roman" w:cs="Times New Roman"/>
                <w:color w:val="000000"/>
                <w:sz w:val="16"/>
                <w:szCs w:val="16"/>
              </w:rPr>
              <w:t>paptar ,Godngeche</w:t>
            </w:r>
            <w:proofErr w:type="gramEnd"/>
            <w:r w:rsidRPr="004F5719">
              <w:rPr>
                <w:rFonts w:ascii="Times New Roman" w:eastAsia="Times New Roman" w:hAnsi="Times New Roman" w:cs="Times New Roman"/>
                <w:color w:val="000000"/>
                <w:sz w:val="16"/>
                <w:szCs w:val="16"/>
              </w:rPr>
              <w:t xml:space="preserve"> dagio roads</w:t>
            </w:r>
          </w:p>
        </w:tc>
        <w:tc>
          <w:tcPr>
            <w:tcW w:w="848" w:type="pct"/>
            <w:tcBorders>
              <w:top w:val="nil"/>
              <w:left w:val="nil"/>
              <w:bottom w:val="single" w:sz="4" w:space="0" w:color="auto"/>
              <w:right w:val="single" w:sz="4" w:space="0" w:color="auto"/>
            </w:tcBorders>
            <w:noWrap/>
            <w:hideMark/>
          </w:tcPr>
          <w:p w14:paraId="5BAD40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Paptar, </w:t>
            </w:r>
            <w:proofErr w:type="gramStart"/>
            <w:r w:rsidRPr="004F5719">
              <w:rPr>
                <w:rFonts w:ascii="Times New Roman" w:eastAsia="Times New Roman" w:hAnsi="Times New Roman" w:cs="Times New Roman"/>
                <w:color w:val="000000"/>
                <w:sz w:val="16"/>
                <w:szCs w:val="16"/>
              </w:rPr>
              <w:t>god</w:t>
            </w:r>
            <w:proofErr w:type="gramEnd"/>
            <w:r w:rsidRPr="004F5719">
              <w:rPr>
                <w:rFonts w:ascii="Times New Roman" w:eastAsia="Times New Roman" w:hAnsi="Times New Roman" w:cs="Times New Roman"/>
                <w:color w:val="000000"/>
                <w:sz w:val="16"/>
                <w:szCs w:val="16"/>
              </w:rPr>
              <w:t xml:space="preserve"> ongeche dago</w:t>
            </w:r>
          </w:p>
        </w:tc>
        <w:tc>
          <w:tcPr>
            <w:tcW w:w="662" w:type="pct"/>
            <w:tcBorders>
              <w:top w:val="nil"/>
              <w:left w:val="nil"/>
              <w:bottom w:val="single" w:sz="4" w:space="0" w:color="auto"/>
              <w:right w:val="single" w:sz="4" w:space="0" w:color="auto"/>
            </w:tcBorders>
            <w:noWrap/>
            <w:hideMark/>
          </w:tcPr>
          <w:p w14:paraId="208111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93A16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FD0D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3EFA2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5B2AE47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 &amp; Energy</w:t>
            </w:r>
          </w:p>
        </w:tc>
        <w:tc>
          <w:tcPr>
            <w:tcW w:w="1398" w:type="pct"/>
            <w:tcBorders>
              <w:top w:val="nil"/>
              <w:left w:val="nil"/>
              <w:bottom w:val="single" w:sz="4" w:space="0" w:color="auto"/>
              <w:right w:val="single" w:sz="4" w:space="0" w:color="auto"/>
            </w:tcBorders>
            <w:noWrap/>
            <w:hideMark/>
          </w:tcPr>
          <w:p w14:paraId="178A75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box culvet</w:t>
            </w:r>
          </w:p>
        </w:tc>
        <w:tc>
          <w:tcPr>
            <w:tcW w:w="848" w:type="pct"/>
            <w:tcBorders>
              <w:top w:val="nil"/>
              <w:left w:val="nil"/>
              <w:bottom w:val="single" w:sz="4" w:space="0" w:color="auto"/>
              <w:right w:val="single" w:sz="4" w:space="0" w:color="auto"/>
            </w:tcBorders>
            <w:noWrap/>
            <w:hideMark/>
          </w:tcPr>
          <w:p w14:paraId="35C9AC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Nyamitha-</w:t>
            </w:r>
            <w:proofErr w:type="gramStart"/>
            <w:r w:rsidRPr="004F5719">
              <w:rPr>
                <w:rFonts w:ascii="Times New Roman" w:eastAsia="Times New Roman" w:hAnsi="Times New Roman" w:cs="Times New Roman"/>
                <w:color w:val="000000"/>
                <w:sz w:val="16"/>
                <w:szCs w:val="16"/>
              </w:rPr>
              <w:t>kangara ,</w:t>
            </w:r>
            <w:proofErr w:type="gramEnd"/>
            <w:r w:rsidRPr="004F5719">
              <w:rPr>
                <w:rFonts w:ascii="Times New Roman" w:eastAsia="Times New Roman" w:hAnsi="Times New Roman" w:cs="Times New Roman"/>
                <w:color w:val="000000"/>
                <w:sz w:val="16"/>
                <w:szCs w:val="16"/>
              </w:rPr>
              <w:t xml:space="preserve"> kanga-</w:t>
            </w:r>
            <w:proofErr w:type="gramStart"/>
            <w:r w:rsidRPr="004F5719">
              <w:rPr>
                <w:rFonts w:ascii="Times New Roman" w:eastAsia="Times New Roman" w:hAnsi="Times New Roman" w:cs="Times New Roman"/>
                <w:color w:val="000000"/>
                <w:sz w:val="16"/>
                <w:szCs w:val="16"/>
              </w:rPr>
              <w:t>kiasa,Njamache</w:t>
            </w:r>
            <w:proofErr w:type="gramEnd"/>
            <w:r w:rsidRPr="004F5719">
              <w:rPr>
                <w:rFonts w:ascii="Times New Roman" w:eastAsia="Times New Roman" w:hAnsi="Times New Roman" w:cs="Times New Roman"/>
                <w:color w:val="000000"/>
                <w:sz w:val="16"/>
                <w:szCs w:val="16"/>
              </w:rPr>
              <w:t>-kagoro road</w:t>
            </w:r>
          </w:p>
        </w:tc>
        <w:tc>
          <w:tcPr>
            <w:tcW w:w="662" w:type="pct"/>
            <w:tcBorders>
              <w:top w:val="nil"/>
              <w:left w:val="nil"/>
              <w:bottom w:val="single" w:sz="4" w:space="0" w:color="auto"/>
              <w:right w:val="single" w:sz="4" w:space="0" w:color="auto"/>
            </w:tcBorders>
            <w:noWrap/>
            <w:hideMark/>
          </w:tcPr>
          <w:p w14:paraId="14EC7D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492F1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A39C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8C12B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65A6C94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 &amp; Energy</w:t>
            </w:r>
          </w:p>
        </w:tc>
        <w:tc>
          <w:tcPr>
            <w:tcW w:w="1398" w:type="pct"/>
            <w:tcBorders>
              <w:top w:val="nil"/>
              <w:left w:val="nil"/>
              <w:bottom w:val="single" w:sz="4" w:space="0" w:color="auto"/>
              <w:right w:val="single" w:sz="4" w:space="0" w:color="auto"/>
            </w:tcBorders>
            <w:noWrap/>
            <w:hideMark/>
          </w:tcPr>
          <w:p w14:paraId="4A841A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roads</w:t>
            </w:r>
          </w:p>
        </w:tc>
        <w:tc>
          <w:tcPr>
            <w:tcW w:w="848" w:type="pct"/>
            <w:tcBorders>
              <w:top w:val="nil"/>
              <w:left w:val="nil"/>
              <w:bottom w:val="single" w:sz="4" w:space="0" w:color="auto"/>
              <w:right w:val="single" w:sz="4" w:space="0" w:color="auto"/>
            </w:tcBorders>
            <w:noWrap/>
            <w:hideMark/>
          </w:tcPr>
          <w:p w14:paraId="48FBA6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9222D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CA778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A197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33DB7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1C13D6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coperative development</w:t>
            </w:r>
          </w:p>
        </w:tc>
        <w:tc>
          <w:tcPr>
            <w:tcW w:w="1398" w:type="pct"/>
            <w:tcBorders>
              <w:top w:val="nil"/>
              <w:left w:val="nil"/>
              <w:bottom w:val="single" w:sz="4" w:space="0" w:color="auto"/>
              <w:right w:val="single" w:sz="4" w:space="0" w:color="auto"/>
            </w:tcBorders>
            <w:noWrap/>
            <w:hideMark/>
          </w:tcPr>
          <w:p w14:paraId="5D5DF4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market shades</w:t>
            </w:r>
          </w:p>
        </w:tc>
        <w:tc>
          <w:tcPr>
            <w:tcW w:w="848" w:type="pct"/>
            <w:tcBorders>
              <w:top w:val="nil"/>
              <w:left w:val="nil"/>
              <w:bottom w:val="single" w:sz="4" w:space="0" w:color="auto"/>
              <w:right w:val="single" w:sz="4" w:space="0" w:color="auto"/>
            </w:tcBorders>
            <w:noWrap/>
            <w:hideMark/>
          </w:tcPr>
          <w:p w14:paraId="78819E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Olasi, Mathika</w:t>
            </w:r>
          </w:p>
        </w:tc>
        <w:tc>
          <w:tcPr>
            <w:tcW w:w="662" w:type="pct"/>
            <w:tcBorders>
              <w:top w:val="nil"/>
              <w:left w:val="nil"/>
              <w:bottom w:val="single" w:sz="4" w:space="0" w:color="auto"/>
              <w:right w:val="single" w:sz="4" w:space="0" w:color="auto"/>
            </w:tcBorders>
            <w:noWrap/>
            <w:hideMark/>
          </w:tcPr>
          <w:p w14:paraId="1FAA20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EF77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B591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3A50C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DCA3E0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coperative development</w:t>
            </w:r>
          </w:p>
        </w:tc>
        <w:tc>
          <w:tcPr>
            <w:tcW w:w="1398" w:type="pct"/>
            <w:tcBorders>
              <w:top w:val="nil"/>
              <w:left w:val="nil"/>
              <w:bottom w:val="single" w:sz="4" w:space="0" w:color="auto"/>
              <w:right w:val="single" w:sz="4" w:space="0" w:color="auto"/>
            </w:tcBorders>
            <w:noWrap/>
            <w:hideMark/>
          </w:tcPr>
          <w:p w14:paraId="12B99C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water bone toilets</w:t>
            </w:r>
          </w:p>
        </w:tc>
        <w:tc>
          <w:tcPr>
            <w:tcW w:w="848" w:type="pct"/>
            <w:tcBorders>
              <w:top w:val="nil"/>
              <w:left w:val="nil"/>
              <w:bottom w:val="single" w:sz="4" w:space="0" w:color="auto"/>
              <w:right w:val="single" w:sz="4" w:space="0" w:color="auto"/>
            </w:tcBorders>
            <w:noWrap/>
            <w:hideMark/>
          </w:tcPr>
          <w:p w14:paraId="75BCA3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Olasi, Ochuna</w:t>
            </w:r>
          </w:p>
        </w:tc>
        <w:tc>
          <w:tcPr>
            <w:tcW w:w="662" w:type="pct"/>
            <w:tcBorders>
              <w:top w:val="nil"/>
              <w:left w:val="nil"/>
              <w:bottom w:val="single" w:sz="4" w:space="0" w:color="auto"/>
              <w:right w:val="single" w:sz="4" w:space="0" w:color="auto"/>
            </w:tcBorders>
            <w:noWrap/>
            <w:hideMark/>
          </w:tcPr>
          <w:p w14:paraId="60E366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3AACE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C90D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32034F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259CE1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coperative development</w:t>
            </w:r>
          </w:p>
        </w:tc>
        <w:tc>
          <w:tcPr>
            <w:tcW w:w="1398" w:type="pct"/>
            <w:tcBorders>
              <w:top w:val="nil"/>
              <w:left w:val="nil"/>
              <w:bottom w:val="single" w:sz="4" w:space="0" w:color="auto"/>
              <w:right w:val="single" w:sz="4" w:space="0" w:color="auto"/>
            </w:tcBorders>
            <w:noWrap/>
            <w:hideMark/>
          </w:tcPr>
          <w:p w14:paraId="0E91B7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markerts</w:t>
            </w:r>
          </w:p>
        </w:tc>
        <w:tc>
          <w:tcPr>
            <w:tcW w:w="848" w:type="pct"/>
            <w:tcBorders>
              <w:top w:val="nil"/>
              <w:left w:val="nil"/>
              <w:bottom w:val="single" w:sz="4" w:space="0" w:color="auto"/>
              <w:right w:val="single" w:sz="4" w:space="0" w:color="auto"/>
            </w:tcBorders>
            <w:noWrap/>
            <w:hideMark/>
          </w:tcPr>
          <w:p w14:paraId="074B99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Ochuna,Olasi</w:t>
            </w:r>
            <w:proofErr w:type="gramEnd"/>
          </w:p>
        </w:tc>
        <w:tc>
          <w:tcPr>
            <w:tcW w:w="662" w:type="pct"/>
            <w:tcBorders>
              <w:top w:val="nil"/>
              <w:left w:val="nil"/>
              <w:bottom w:val="single" w:sz="4" w:space="0" w:color="auto"/>
              <w:right w:val="single" w:sz="4" w:space="0" w:color="auto"/>
            </w:tcBorders>
            <w:noWrap/>
            <w:hideMark/>
          </w:tcPr>
          <w:p w14:paraId="7A481A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1CAB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0905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637D1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679120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5DB534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dispensary</w:t>
            </w:r>
          </w:p>
        </w:tc>
        <w:tc>
          <w:tcPr>
            <w:tcW w:w="848" w:type="pct"/>
            <w:tcBorders>
              <w:top w:val="nil"/>
              <w:left w:val="nil"/>
              <w:bottom w:val="single" w:sz="4" w:space="0" w:color="auto"/>
              <w:right w:val="single" w:sz="4" w:space="0" w:color="auto"/>
            </w:tcBorders>
            <w:noWrap/>
            <w:hideMark/>
          </w:tcPr>
          <w:p w14:paraId="0BAC78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Nyamitha</w:t>
            </w:r>
          </w:p>
        </w:tc>
        <w:tc>
          <w:tcPr>
            <w:tcW w:w="662" w:type="pct"/>
            <w:tcBorders>
              <w:top w:val="nil"/>
              <w:left w:val="nil"/>
              <w:bottom w:val="single" w:sz="4" w:space="0" w:color="auto"/>
              <w:right w:val="single" w:sz="4" w:space="0" w:color="auto"/>
            </w:tcBorders>
            <w:noWrap/>
            <w:hideMark/>
          </w:tcPr>
          <w:p w14:paraId="729BA5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7699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EC4C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A5105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0147504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27E03E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sports ground</w:t>
            </w:r>
          </w:p>
        </w:tc>
        <w:tc>
          <w:tcPr>
            <w:tcW w:w="848" w:type="pct"/>
            <w:tcBorders>
              <w:top w:val="nil"/>
              <w:left w:val="nil"/>
              <w:bottom w:val="single" w:sz="4" w:space="0" w:color="auto"/>
              <w:right w:val="single" w:sz="4" w:space="0" w:color="auto"/>
            </w:tcBorders>
            <w:noWrap/>
            <w:hideMark/>
          </w:tcPr>
          <w:p w14:paraId="60BAC0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Olasi</w:t>
            </w:r>
          </w:p>
        </w:tc>
        <w:tc>
          <w:tcPr>
            <w:tcW w:w="662" w:type="pct"/>
            <w:tcBorders>
              <w:top w:val="nil"/>
              <w:left w:val="nil"/>
              <w:bottom w:val="single" w:sz="4" w:space="0" w:color="auto"/>
              <w:right w:val="single" w:sz="4" w:space="0" w:color="auto"/>
            </w:tcBorders>
            <w:noWrap/>
            <w:hideMark/>
          </w:tcPr>
          <w:p w14:paraId="778983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AD7FD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E766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NYATIKE</w:t>
            </w:r>
          </w:p>
        </w:tc>
        <w:tc>
          <w:tcPr>
            <w:tcW w:w="587" w:type="pct"/>
            <w:tcBorders>
              <w:top w:val="nil"/>
              <w:left w:val="nil"/>
              <w:bottom w:val="single" w:sz="4" w:space="0" w:color="auto"/>
              <w:right w:val="single" w:sz="4" w:space="0" w:color="auto"/>
            </w:tcBorders>
            <w:noWrap/>
            <w:hideMark/>
          </w:tcPr>
          <w:p w14:paraId="614F2A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523D79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3B1228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demarcation</w:t>
            </w:r>
          </w:p>
        </w:tc>
        <w:tc>
          <w:tcPr>
            <w:tcW w:w="848" w:type="pct"/>
            <w:tcBorders>
              <w:top w:val="nil"/>
              <w:left w:val="nil"/>
              <w:bottom w:val="single" w:sz="4" w:space="0" w:color="auto"/>
              <w:right w:val="single" w:sz="4" w:space="0" w:color="auto"/>
            </w:tcBorders>
            <w:noWrap/>
            <w:hideMark/>
          </w:tcPr>
          <w:p w14:paraId="429DFC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Kiasa</w:t>
            </w:r>
          </w:p>
        </w:tc>
        <w:tc>
          <w:tcPr>
            <w:tcW w:w="662" w:type="pct"/>
            <w:tcBorders>
              <w:top w:val="nil"/>
              <w:left w:val="nil"/>
              <w:bottom w:val="single" w:sz="4" w:space="0" w:color="auto"/>
              <w:right w:val="single" w:sz="4" w:space="0" w:color="auto"/>
            </w:tcBorders>
            <w:noWrap/>
            <w:hideMark/>
          </w:tcPr>
          <w:p w14:paraId="41E42D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FFB0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0E04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4DF6C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A51A4F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93282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tree seedling</w:t>
            </w:r>
          </w:p>
        </w:tc>
        <w:tc>
          <w:tcPr>
            <w:tcW w:w="848" w:type="pct"/>
            <w:tcBorders>
              <w:top w:val="nil"/>
              <w:left w:val="nil"/>
              <w:bottom w:val="single" w:sz="4" w:space="0" w:color="auto"/>
              <w:right w:val="single" w:sz="4" w:space="0" w:color="auto"/>
            </w:tcBorders>
            <w:noWrap/>
            <w:hideMark/>
          </w:tcPr>
          <w:p w14:paraId="51BFA2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FD32A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DBF571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3137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92CDC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7908E21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4D6DB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relief food</w:t>
            </w:r>
          </w:p>
        </w:tc>
        <w:tc>
          <w:tcPr>
            <w:tcW w:w="848" w:type="pct"/>
            <w:tcBorders>
              <w:top w:val="nil"/>
              <w:left w:val="nil"/>
              <w:bottom w:val="single" w:sz="4" w:space="0" w:color="auto"/>
              <w:right w:val="single" w:sz="4" w:space="0" w:color="auto"/>
            </w:tcBorders>
            <w:noWrap/>
            <w:hideMark/>
          </w:tcPr>
          <w:p w14:paraId="21A273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04763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2D969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7D1A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A7222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17969E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Sports, Youth, Culture, Gender &amp; social services</w:t>
            </w:r>
          </w:p>
        </w:tc>
        <w:tc>
          <w:tcPr>
            <w:tcW w:w="1398" w:type="pct"/>
            <w:tcBorders>
              <w:top w:val="nil"/>
              <w:left w:val="nil"/>
              <w:bottom w:val="single" w:sz="4" w:space="0" w:color="auto"/>
              <w:right w:val="single" w:sz="4" w:space="0" w:color="auto"/>
            </w:tcBorders>
            <w:noWrap/>
            <w:hideMark/>
          </w:tcPr>
          <w:p w14:paraId="083824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and equipping of workshop &amp; staff quarters</w:t>
            </w:r>
          </w:p>
        </w:tc>
        <w:tc>
          <w:tcPr>
            <w:tcW w:w="848" w:type="pct"/>
            <w:tcBorders>
              <w:top w:val="nil"/>
              <w:left w:val="nil"/>
              <w:bottom w:val="single" w:sz="4" w:space="0" w:color="auto"/>
              <w:right w:val="single" w:sz="4" w:space="0" w:color="auto"/>
            </w:tcBorders>
            <w:noWrap/>
            <w:hideMark/>
          </w:tcPr>
          <w:p w14:paraId="6CDF9B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Nyamitha, Polytechnic</w:t>
            </w:r>
          </w:p>
        </w:tc>
        <w:tc>
          <w:tcPr>
            <w:tcW w:w="662" w:type="pct"/>
            <w:tcBorders>
              <w:top w:val="nil"/>
              <w:left w:val="nil"/>
              <w:bottom w:val="single" w:sz="4" w:space="0" w:color="auto"/>
              <w:right w:val="single" w:sz="4" w:space="0" w:color="auto"/>
            </w:tcBorders>
            <w:noWrap/>
            <w:hideMark/>
          </w:tcPr>
          <w:p w14:paraId="596AD7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703AD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A093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0523A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2DAE0C3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Sports, Youth, Culture, Gender &amp; social services</w:t>
            </w:r>
          </w:p>
        </w:tc>
        <w:tc>
          <w:tcPr>
            <w:tcW w:w="1398" w:type="pct"/>
            <w:tcBorders>
              <w:top w:val="nil"/>
              <w:left w:val="nil"/>
              <w:bottom w:val="single" w:sz="4" w:space="0" w:color="auto"/>
              <w:right w:val="single" w:sz="4" w:space="0" w:color="auto"/>
            </w:tcBorders>
            <w:noWrap/>
            <w:hideMark/>
          </w:tcPr>
          <w:p w14:paraId="0917BA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and equipping of ECD classroom</w:t>
            </w:r>
          </w:p>
        </w:tc>
        <w:tc>
          <w:tcPr>
            <w:tcW w:w="848" w:type="pct"/>
            <w:tcBorders>
              <w:top w:val="nil"/>
              <w:left w:val="nil"/>
              <w:bottom w:val="single" w:sz="4" w:space="0" w:color="auto"/>
              <w:right w:val="single" w:sz="4" w:space="0" w:color="auto"/>
            </w:tcBorders>
            <w:noWrap/>
            <w:hideMark/>
          </w:tcPr>
          <w:p w14:paraId="6E56D7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Aego,Luanda</w:t>
            </w:r>
            <w:proofErr w:type="gramEnd"/>
          </w:p>
        </w:tc>
        <w:tc>
          <w:tcPr>
            <w:tcW w:w="662" w:type="pct"/>
            <w:tcBorders>
              <w:top w:val="nil"/>
              <w:left w:val="nil"/>
              <w:bottom w:val="single" w:sz="4" w:space="0" w:color="auto"/>
              <w:right w:val="single" w:sz="4" w:space="0" w:color="auto"/>
            </w:tcBorders>
            <w:noWrap/>
            <w:hideMark/>
          </w:tcPr>
          <w:p w14:paraId="14882B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842A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2EB8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26D02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0AF959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Sports, Youth, Culture, Gender &amp; social services</w:t>
            </w:r>
          </w:p>
        </w:tc>
        <w:tc>
          <w:tcPr>
            <w:tcW w:w="1398" w:type="pct"/>
            <w:tcBorders>
              <w:top w:val="nil"/>
              <w:left w:val="nil"/>
              <w:bottom w:val="single" w:sz="4" w:space="0" w:color="auto"/>
              <w:right w:val="single" w:sz="4" w:space="0" w:color="auto"/>
            </w:tcBorders>
            <w:noWrap/>
            <w:hideMark/>
          </w:tcPr>
          <w:p w14:paraId="1AEC80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Staffing of ECD teachers at olasi &amp; dunga</w:t>
            </w:r>
          </w:p>
        </w:tc>
        <w:tc>
          <w:tcPr>
            <w:tcW w:w="848" w:type="pct"/>
            <w:tcBorders>
              <w:top w:val="nil"/>
              <w:left w:val="nil"/>
              <w:bottom w:val="single" w:sz="4" w:space="0" w:color="auto"/>
              <w:right w:val="single" w:sz="4" w:space="0" w:color="auto"/>
            </w:tcBorders>
            <w:noWrap/>
            <w:hideMark/>
          </w:tcPr>
          <w:p w14:paraId="7E080D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Olasi, Dunga</w:t>
            </w:r>
          </w:p>
        </w:tc>
        <w:tc>
          <w:tcPr>
            <w:tcW w:w="662" w:type="pct"/>
            <w:tcBorders>
              <w:top w:val="nil"/>
              <w:left w:val="nil"/>
              <w:bottom w:val="single" w:sz="4" w:space="0" w:color="auto"/>
              <w:right w:val="single" w:sz="4" w:space="0" w:color="auto"/>
            </w:tcBorders>
            <w:noWrap/>
            <w:hideMark/>
          </w:tcPr>
          <w:p w14:paraId="16080A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D0FEF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53A8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E6171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3B598E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5B19B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water dams</w:t>
            </w:r>
          </w:p>
        </w:tc>
        <w:tc>
          <w:tcPr>
            <w:tcW w:w="848" w:type="pct"/>
            <w:tcBorders>
              <w:top w:val="nil"/>
              <w:left w:val="nil"/>
              <w:bottom w:val="single" w:sz="4" w:space="0" w:color="auto"/>
              <w:right w:val="single" w:sz="4" w:space="0" w:color="auto"/>
            </w:tcBorders>
            <w:noWrap/>
            <w:hideMark/>
          </w:tcPr>
          <w:p w14:paraId="39A8C2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Dunga, </w:t>
            </w:r>
            <w:proofErr w:type="gramStart"/>
            <w:r w:rsidRPr="004F5719">
              <w:rPr>
                <w:rFonts w:ascii="Times New Roman" w:eastAsia="Times New Roman" w:hAnsi="Times New Roman" w:cs="Times New Roman"/>
                <w:color w:val="000000"/>
                <w:sz w:val="16"/>
                <w:szCs w:val="16"/>
              </w:rPr>
              <w:t>mirare,Tito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nyamitha,raruoch</w:t>
            </w:r>
            <w:proofErr w:type="gramEnd"/>
          </w:p>
        </w:tc>
        <w:tc>
          <w:tcPr>
            <w:tcW w:w="662" w:type="pct"/>
            <w:tcBorders>
              <w:top w:val="nil"/>
              <w:left w:val="nil"/>
              <w:bottom w:val="single" w:sz="4" w:space="0" w:color="auto"/>
              <w:right w:val="single" w:sz="4" w:space="0" w:color="auto"/>
            </w:tcBorders>
            <w:noWrap/>
            <w:hideMark/>
          </w:tcPr>
          <w:p w14:paraId="1A3B23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87B5F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D242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A5CF3A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6AFC2A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702F2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water boreholes</w:t>
            </w:r>
          </w:p>
        </w:tc>
        <w:tc>
          <w:tcPr>
            <w:tcW w:w="848" w:type="pct"/>
            <w:tcBorders>
              <w:top w:val="nil"/>
              <w:left w:val="nil"/>
              <w:bottom w:val="single" w:sz="4" w:space="0" w:color="auto"/>
              <w:right w:val="single" w:sz="4" w:space="0" w:color="auto"/>
            </w:tcBorders>
            <w:noWrap/>
            <w:hideMark/>
          </w:tcPr>
          <w:p w14:paraId="7712BF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Dunga, </w:t>
            </w:r>
            <w:proofErr w:type="gramStart"/>
            <w:r w:rsidRPr="004F5719">
              <w:rPr>
                <w:rFonts w:ascii="Times New Roman" w:eastAsia="Times New Roman" w:hAnsi="Times New Roman" w:cs="Times New Roman"/>
                <w:color w:val="000000"/>
                <w:sz w:val="16"/>
                <w:szCs w:val="16"/>
              </w:rPr>
              <w:t>kiasa,John</w:t>
            </w:r>
            <w:proofErr w:type="gramEnd"/>
            <w:r w:rsidRPr="004F5719">
              <w:rPr>
                <w:rFonts w:ascii="Times New Roman" w:eastAsia="Times New Roman" w:hAnsi="Times New Roman" w:cs="Times New Roman"/>
                <w:color w:val="000000"/>
                <w:sz w:val="16"/>
                <w:szCs w:val="16"/>
              </w:rPr>
              <w:t xml:space="preserve"> asara</w:t>
            </w:r>
          </w:p>
        </w:tc>
        <w:tc>
          <w:tcPr>
            <w:tcW w:w="662" w:type="pct"/>
            <w:tcBorders>
              <w:top w:val="nil"/>
              <w:left w:val="nil"/>
              <w:bottom w:val="single" w:sz="4" w:space="0" w:color="auto"/>
              <w:right w:val="single" w:sz="4" w:space="0" w:color="auto"/>
            </w:tcBorders>
            <w:noWrap/>
            <w:hideMark/>
          </w:tcPr>
          <w:p w14:paraId="254119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25743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5DE0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E760D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Kaler</w:t>
            </w:r>
          </w:p>
        </w:tc>
        <w:tc>
          <w:tcPr>
            <w:tcW w:w="958" w:type="pct"/>
            <w:tcBorders>
              <w:top w:val="nil"/>
              <w:left w:val="nil"/>
              <w:bottom w:val="single" w:sz="4" w:space="0" w:color="auto"/>
              <w:right w:val="single" w:sz="4" w:space="0" w:color="auto"/>
            </w:tcBorders>
            <w:noWrap/>
            <w:hideMark/>
          </w:tcPr>
          <w:p w14:paraId="01E767E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589FB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street lights</w:t>
            </w:r>
          </w:p>
        </w:tc>
        <w:tc>
          <w:tcPr>
            <w:tcW w:w="848" w:type="pct"/>
            <w:tcBorders>
              <w:top w:val="nil"/>
              <w:left w:val="nil"/>
              <w:bottom w:val="single" w:sz="4" w:space="0" w:color="auto"/>
              <w:right w:val="single" w:sz="4" w:space="0" w:color="auto"/>
            </w:tcBorders>
            <w:noWrap/>
            <w:hideMark/>
          </w:tcPr>
          <w:p w14:paraId="397BD3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E7694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1A5A1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E76A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9EF42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6ACA462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,Vet services &amp; fisheries</w:t>
            </w:r>
          </w:p>
        </w:tc>
        <w:tc>
          <w:tcPr>
            <w:tcW w:w="1398" w:type="pct"/>
            <w:tcBorders>
              <w:top w:val="nil"/>
              <w:left w:val="nil"/>
              <w:bottom w:val="single" w:sz="4" w:space="0" w:color="auto"/>
              <w:right w:val="single" w:sz="4" w:space="0" w:color="auto"/>
            </w:tcBorders>
            <w:noWrap/>
            <w:hideMark/>
          </w:tcPr>
          <w:p w14:paraId="6CF170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cattle dip</w:t>
            </w:r>
          </w:p>
        </w:tc>
        <w:tc>
          <w:tcPr>
            <w:tcW w:w="848" w:type="pct"/>
            <w:tcBorders>
              <w:top w:val="nil"/>
              <w:left w:val="nil"/>
              <w:bottom w:val="single" w:sz="4" w:space="0" w:color="auto"/>
              <w:right w:val="single" w:sz="4" w:space="0" w:color="auto"/>
            </w:tcBorders>
            <w:noWrap/>
            <w:hideMark/>
          </w:tcPr>
          <w:p w14:paraId="0570ED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East muhuru</w:t>
            </w:r>
          </w:p>
        </w:tc>
        <w:tc>
          <w:tcPr>
            <w:tcW w:w="662" w:type="pct"/>
            <w:tcBorders>
              <w:top w:val="nil"/>
              <w:left w:val="nil"/>
              <w:bottom w:val="single" w:sz="4" w:space="0" w:color="auto"/>
              <w:right w:val="single" w:sz="4" w:space="0" w:color="auto"/>
            </w:tcBorders>
            <w:noWrap/>
            <w:hideMark/>
          </w:tcPr>
          <w:p w14:paraId="585878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0E25DB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FFFF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DF999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1B8B78A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,Vet services &amp; fisheries</w:t>
            </w:r>
          </w:p>
        </w:tc>
        <w:tc>
          <w:tcPr>
            <w:tcW w:w="1398" w:type="pct"/>
            <w:tcBorders>
              <w:top w:val="nil"/>
              <w:left w:val="nil"/>
              <w:bottom w:val="single" w:sz="4" w:space="0" w:color="auto"/>
              <w:right w:val="single" w:sz="4" w:space="0" w:color="auto"/>
            </w:tcBorders>
            <w:noWrap/>
            <w:hideMark/>
          </w:tcPr>
          <w:p w14:paraId="50A11A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Fishing gears</w:t>
            </w:r>
          </w:p>
        </w:tc>
        <w:tc>
          <w:tcPr>
            <w:tcW w:w="848" w:type="pct"/>
            <w:tcBorders>
              <w:top w:val="nil"/>
              <w:left w:val="nil"/>
              <w:bottom w:val="single" w:sz="4" w:space="0" w:color="auto"/>
              <w:right w:val="single" w:sz="4" w:space="0" w:color="auto"/>
            </w:tcBorders>
            <w:noWrap/>
            <w:hideMark/>
          </w:tcPr>
          <w:p w14:paraId="4F93CC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 be provided to all beaches</w:t>
            </w:r>
          </w:p>
        </w:tc>
        <w:tc>
          <w:tcPr>
            <w:tcW w:w="662" w:type="pct"/>
            <w:tcBorders>
              <w:top w:val="nil"/>
              <w:left w:val="nil"/>
              <w:bottom w:val="single" w:sz="4" w:space="0" w:color="auto"/>
              <w:right w:val="single" w:sz="4" w:space="0" w:color="auto"/>
            </w:tcBorders>
            <w:noWrap/>
            <w:hideMark/>
          </w:tcPr>
          <w:p w14:paraId="7419E7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E1E39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732E6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6CD9A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78ADBB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Agriculture,Livestock</w:t>
            </w:r>
            <w:proofErr w:type="gramEnd"/>
            <w:r w:rsidRPr="004F5719">
              <w:rPr>
                <w:rFonts w:ascii="Times New Roman" w:eastAsia="Times New Roman" w:hAnsi="Times New Roman" w:cs="Times New Roman"/>
                <w:b/>
                <w:bCs/>
                <w:color w:val="000000"/>
                <w:sz w:val="16"/>
                <w:szCs w:val="16"/>
              </w:rPr>
              <w:t>,Vet services &amp; fisheries</w:t>
            </w:r>
          </w:p>
        </w:tc>
        <w:tc>
          <w:tcPr>
            <w:tcW w:w="1398" w:type="pct"/>
            <w:tcBorders>
              <w:top w:val="nil"/>
              <w:left w:val="nil"/>
              <w:bottom w:val="single" w:sz="4" w:space="0" w:color="auto"/>
              <w:right w:val="single" w:sz="4" w:space="0" w:color="auto"/>
            </w:tcBorders>
            <w:noWrap/>
            <w:hideMark/>
          </w:tcPr>
          <w:p w14:paraId="3C0A9F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farm imputs</w:t>
            </w:r>
          </w:p>
        </w:tc>
        <w:tc>
          <w:tcPr>
            <w:tcW w:w="848" w:type="pct"/>
            <w:tcBorders>
              <w:top w:val="nil"/>
              <w:left w:val="nil"/>
              <w:bottom w:val="single" w:sz="4" w:space="0" w:color="auto"/>
              <w:right w:val="single" w:sz="4" w:space="0" w:color="auto"/>
            </w:tcBorders>
            <w:noWrap/>
            <w:hideMark/>
          </w:tcPr>
          <w:p w14:paraId="7E9057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28802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61463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E62B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328245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5606BFB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5BF502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equipment of modern theater</w:t>
            </w:r>
          </w:p>
        </w:tc>
        <w:tc>
          <w:tcPr>
            <w:tcW w:w="848" w:type="pct"/>
            <w:tcBorders>
              <w:top w:val="nil"/>
              <w:left w:val="nil"/>
              <w:bottom w:val="single" w:sz="4" w:space="0" w:color="auto"/>
              <w:right w:val="single" w:sz="4" w:space="0" w:color="auto"/>
            </w:tcBorders>
            <w:noWrap/>
            <w:hideMark/>
          </w:tcPr>
          <w:p w14:paraId="616640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Muhuru</w:t>
            </w:r>
          </w:p>
        </w:tc>
        <w:tc>
          <w:tcPr>
            <w:tcW w:w="662" w:type="pct"/>
            <w:tcBorders>
              <w:top w:val="nil"/>
              <w:left w:val="nil"/>
              <w:bottom w:val="single" w:sz="4" w:space="0" w:color="auto"/>
              <w:right w:val="single" w:sz="4" w:space="0" w:color="auto"/>
            </w:tcBorders>
            <w:noWrap/>
            <w:hideMark/>
          </w:tcPr>
          <w:p w14:paraId="2ACE09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BE58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D04F2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D795F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645018F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6FDAB9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labaratory and wards</w:t>
            </w:r>
          </w:p>
        </w:tc>
        <w:tc>
          <w:tcPr>
            <w:tcW w:w="848" w:type="pct"/>
            <w:tcBorders>
              <w:top w:val="nil"/>
              <w:left w:val="nil"/>
              <w:bottom w:val="single" w:sz="4" w:space="0" w:color="auto"/>
              <w:right w:val="single" w:sz="4" w:space="0" w:color="auto"/>
            </w:tcBorders>
            <w:noWrap/>
            <w:hideMark/>
          </w:tcPr>
          <w:p w14:paraId="350C95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muhuru</w:t>
            </w:r>
          </w:p>
        </w:tc>
        <w:tc>
          <w:tcPr>
            <w:tcW w:w="662" w:type="pct"/>
            <w:tcBorders>
              <w:top w:val="nil"/>
              <w:left w:val="nil"/>
              <w:bottom w:val="single" w:sz="4" w:space="0" w:color="auto"/>
              <w:right w:val="single" w:sz="4" w:space="0" w:color="auto"/>
            </w:tcBorders>
            <w:noWrap/>
            <w:hideMark/>
          </w:tcPr>
          <w:p w14:paraId="3ED552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A46F83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56CD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221B8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12B63C6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743741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staff houses</w:t>
            </w:r>
          </w:p>
        </w:tc>
        <w:tc>
          <w:tcPr>
            <w:tcW w:w="848" w:type="pct"/>
            <w:tcBorders>
              <w:top w:val="nil"/>
              <w:left w:val="nil"/>
              <w:bottom w:val="single" w:sz="4" w:space="0" w:color="auto"/>
              <w:right w:val="single" w:sz="4" w:space="0" w:color="auto"/>
            </w:tcBorders>
            <w:noWrap/>
            <w:hideMark/>
          </w:tcPr>
          <w:p w14:paraId="06D344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Muhuru</w:t>
            </w:r>
          </w:p>
        </w:tc>
        <w:tc>
          <w:tcPr>
            <w:tcW w:w="662" w:type="pct"/>
            <w:tcBorders>
              <w:top w:val="nil"/>
              <w:left w:val="nil"/>
              <w:bottom w:val="single" w:sz="4" w:space="0" w:color="auto"/>
              <w:right w:val="single" w:sz="4" w:space="0" w:color="auto"/>
            </w:tcBorders>
            <w:noWrap/>
            <w:hideMark/>
          </w:tcPr>
          <w:p w14:paraId="71F335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A9B77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ACE3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6B35F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7A7089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Roads, </w:t>
            </w:r>
            <w:proofErr w:type="gramStart"/>
            <w:r w:rsidRPr="004F5719">
              <w:rPr>
                <w:rFonts w:ascii="Times New Roman" w:eastAsia="Times New Roman" w:hAnsi="Times New Roman" w:cs="Times New Roman"/>
                <w:b/>
                <w:bCs/>
                <w:color w:val="000000"/>
                <w:sz w:val="16"/>
                <w:szCs w:val="16"/>
              </w:rPr>
              <w:t>Transport,Public</w:t>
            </w:r>
            <w:proofErr w:type="gramEnd"/>
            <w:r w:rsidRPr="004F5719">
              <w:rPr>
                <w:rFonts w:ascii="Times New Roman" w:eastAsia="Times New Roman" w:hAnsi="Times New Roman" w:cs="Times New Roman"/>
                <w:b/>
                <w:bCs/>
                <w:color w:val="000000"/>
                <w:sz w:val="16"/>
                <w:szCs w:val="16"/>
              </w:rPr>
              <w:t xml:space="preserve"> work &amp; Energy</w:t>
            </w:r>
          </w:p>
        </w:tc>
        <w:tc>
          <w:tcPr>
            <w:tcW w:w="1398" w:type="pct"/>
            <w:tcBorders>
              <w:top w:val="nil"/>
              <w:left w:val="nil"/>
              <w:bottom w:val="single" w:sz="4" w:space="0" w:color="auto"/>
              <w:right w:val="single" w:sz="4" w:space="0" w:color="auto"/>
            </w:tcBorders>
            <w:noWrap/>
            <w:hideMark/>
          </w:tcPr>
          <w:p w14:paraId="4A542D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Opening and marruming of </w:t>
            </w:r>
            <w:proofErr w:type="gramStart"/>
            <w:r w:rsidRPr="004F5719">
              <w:rPr>
                <w:rFonts w:ascii="Times New Roman" w:eastAsia="Times New Roman" w:hAnsi="Times New Roman" w:cs="Times New Roman"/>
                <w:color w:val="000000"/>
                <w:sz w:val="16"/>
                <w:szCs w:val="16"/>
              </w:rPr>
              <w:t>Korore,Sumba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Koyundi,Kogigo</w:t>
            </w:r>
            <w:proofErr w:type="gramEnd"/>
          </w:p>
        </w:tc>
        <w:tc>
          <w:tcPr>
            <w:tcW w:w="848" w:type="pct"/>
            <w:tcBorders>
              <w:top w:val="nil"/>
              <w:left w:val="nil"/>
              <w:bottom w:val="single" w:sz="4" w:space="0" w:color="auto"/>
              <w:right w:val="single" w:sz="4" w:space="0" w:color="auto"/>
            </w:tcBorders>
            <w:noWrap/>
            <w:hideMark/>
          </w:tcPr>
          <w:p w14:paraId="1A6275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&amp; west muhuru</w:t>
            </w:r>
          </w:p>
        </w:tc>
        <w:tc>
          <w:tcPr>
            <w:tcW w:w="662" w:type="pct"/>
            <w:tcBorders>
              <w:top w:val="nil"/>
              <w:left w:val="nil"/>
              <w:bottom w:val="single" w:sz="4" w:space="0" w:color="auto"/>
              <w:right w:val="single" w:sz="4" w:space="0" w:color="auto"/>
            </w:tcBorders>
            <w:noWrap/>
            <w:hideMark/>
          </w:tcPr>
          <w:p w14:paraId="4E4AF5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79C57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EF517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9149C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36B50D1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Roads, </w:t>
            </w:r>
            <w:proofErr w:type="gramStart"/>
            <w:r w:rsidRPr="004F5719">
              <w:rPr>
                <w:rFonts w:ascii="Times New Roman" w:eastAsia="Times New Roman" w:hAnsi="Times New Roman" w:cs="Times New Roman"/>
                <w:b/>
                <w:bCs/>
                <w:color w:val="000000"/>
                <w:sz w:val="16"/>
                <w:szCs w:val="16"/>
              </w:rPr>
              <w:t>Transport,Public</w:t>
            </w:r>
            <w:proofErr w:type="gramEnd"/>
            <w:r w:rsidRPr="004F5719">
              <w:rPr>
                <w:rFonts w:ascii="Times New Roman" w:eastAsia="Times New Roman" w:hAnsi="Times New Roman" w:cs="Times New Roman"/>
                <w:b/>
                <w:bCs/>
                <w:color w:val="000000"/>
                <w:sz w:val="16"/>
                <w:szCs w:val="16"/>
              </w:rPr>
              <w:t xml:space="preserve"> work &amp; Energy</w:t>
            </w:r>
          </w:p>
        </w:tc>
        <w:tc>
          <w:tcPr>
            <w:tcW w:w="1398" w:type="pct"/>
            <w:tcBorders>
              <w:top w:val="nil"/>
              <w:left w:val="nil"/>
              <w:bottom w:val="single" w:sz="4" w:space="0" w:color="auto"/>
              <w:right w:val="single" w:sz="4" w:space="0" w:color="auto"/>
            </w:tcBorders>
            <w:noWrap/>
            <w:hideMark/>
          </w:tcPr>
          <w:p w14:paraId="5AC463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footbrigde Lisori, Lwanda</w:t>
            </w:r>
          </w:p>
        </w:tc>
        <w:tc>
          <w:tcPr>
            <w:tcW w:w="848" w:type="pct"/>
            <w:tcBorders>
              <w:top w:val="nil"/>
              <w:left w:val="nil"/>
              <w:bottom w:val="single" w:sz="4" w:space="0" w:color="auto"/>
              <w:right w:val="single" w:sz="4" w:space="0" w:color="auto"/>
            </w:tcBorders>
            <w:noWrap/>
            <w:hideMark/>
          </w:tcPr>
          <w:p w14:paraId="3B33BDA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East muhuru</w:t>
            </w:r>
          </w:p>
        </w:tc>
        <w:tc>
          <w:tcPr>
            <w:tcW w:w="662" w:type="pct"/>
            <w:tcBorders>
              <w:top w:val="nil"/>
              <w:left w:val="nil"/>
              <w:bottom w:val="single" w:sz="4" w:space="0" w:color="auto"/>
              <w:right w:val="single" w:sz="4" w:space="0" w:color="auto"/>
            </w:tcBorders>
            <w:noWrap/>
            <w:hideMark/>
          </w:tcPr>
          <w:p w14:paraId="4AFE8D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1AB80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4995E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ABF50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18756D0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Roads, </w:t>
            </w:r>
            <w:proofErr w:type="gramStart"/>
            <w:r w:rsidRPr="004F5719">
              <w:rPr>
                <w:rFonts w:ascii="Times New Roman" w:eastAsia="Times New Roman" w:hAnsi="Times New Roman" w:cs="Times New Roman"/>
                <w:b/>
                <w:bCs/>
                <w:color w:val="000000"/>
                <w:sz w:val="16"/>
                <w:szCs w:val="16"/>
              </w:rPr>
              <w:t>Transport,Public</w:t>
            </w:r>
            <w:proofErr w:type="gramEnd"/>
            <w:r w:rsidRPr="004F5719">
              <w:rPr>
                <w:rFonts w:ascii="Times New Roman" w:eastAsia="Times New Roman" w:hAnsi="Times New Roman" w:cs="Times New Roman"/>
                <w:b/>
                <w:bCs/>
                <w:color w:val="000000"/>
                <w:sz w:val="16"/>
                <w:szCs w:val="16"/>
              </w:rPr>
              <w:t xml:space="preserve"> work &amp; Energy</w:t>
            </w:r>
          </w:p>
        </w:tc>
        <w:tc>
          <w:tcPr>
            <w:tcW w:w="1398" w:type="pct"/>
            <w:tcBorders>
              <w:top w:val="nil"/>
              <w:left w:val="nil"/>
              <w:bottom w:val="single" w:sz="4" w:space="0" w:color="auto"/>
              <w:right w:val="single" w:sz="4" w:space="0" w:color="auto"/>
            </w:tcBorders>
            <w:noWrap/>
            <w:hideMark/>
          </w:tcPr>
          <w:p w14:paraId="6BE57D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Opening, Grading marruming &amp; calverting </w:t>
            </w:r>
            <w:proofErr w:type="gramStart"/>
            <w:r w:rsidRPr="004F5719">
              <w:rPr>
                <w:rFonts w:ascii="Times New Roman" w:eastAsia="Times New Roman" w:hAnsi="Times New Roman" w:cs="Times New Roman"/>
                <w:color w:val="000000"/>
                <w:sz w:val="16"/>
                <w:szCs w:val="16"/>
              </w:rPr>
              <w:t>Ratieny,Winjo</w:t>
            </w:r>
            <w:proofErr w:type="gramEnd"/>
            <w:r w:rsidRPr="004F5719">
              <w:rPr>
                <w:rFonts w:ascii="Times New Roman" w:eastAsia="Times New Roman" w:hAnsi="Times New Roman" w:cs="Times New Roman"/>
                <w:color w:val="000000"/>
                <w:sz w:val="16"/>
                <w:szCs w:val="16"/>
              </w:rPr>
              <w:t>, Kobala Guba</w:t>
            </w:r>
          </w:p>
        </w:tc>
        <w:tc>
          <w:tcPr>
            <w:tcW w:w="848" w:type="pct"/>
            <w:tcBorders>
              <w:top w:val="nil"/>
              <w:left w:val="nil"/>
              <w:bottom w:val="single" w:sz="4" w:space="0" w:color="auto"/>
              <w:right w:val="single" w:sz="4" w:space="0" w:color="auto"/>
            </w:tcBorders>
            <w:noWrap/>
            <w:hideMark/>
          </w:tcPr>
          <w:p w14:paraId="5E0DED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&amp; South East Muhuru</w:t>
            </w:r>
          </w:p>
        </w:tc>
        <w:tc>
          <w:tcPr>
            <w:tcW w:w="662" w:type="pct"/>
            <w:tcBorders>
              <w:top w:val="nil"/>
              <w:left w:val="nil"/>
              <w:bottom w:val="single" w:sz="4" w:space="0" w:color="auto"/>
              <w:right w:val="single" w:sz="4" w:space="0" w:color="auto"/>
            </w:tcBorders>
            <w:noWrap/>
            <w:hideMark/>
          </w:tcPr>
          <w:p w14:paraId="5760F8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FD28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1333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59CFD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02C0D37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Cooperative development</w:t>
            </w:r>
          </w:p>
        </w:tc>
        <w:tc>
          <w:tcPr>
            <w:tcW w:w="1398" w:type="pct"/>
            <w:tcBorders>
              <w:top w:val="nil"/>
              <w:left w:val="nil"/>
              <w:bottom w:val="single" w:sz="4" w:space="0" w:color="auto"/>
              <w:right w:val="single" w:sz="4" w:space="0" w:color="auto"/>
            </w:tcBorders>
            <w:noWrap/>
            <w:hideMark/>
          </w:tcPr>
          <w:p w14:paraId="3A7D9F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toilets, Kikonge market</w:t>
            </w:r>
          </w:p>
        </w:tc>
        <w:tc>
          <w:tcPr>
            <w:tcW w:w="848" w:type="pct"/>
            <w:tcBorders>
              <w:top w:val="nil"/>
              <w:left w:val="nil"/>
              <w:bottom w:val="single" w:sz="4" w:space="0" w:color="auto"/>
              <w:right w:val="single" w:sz="4" w:space="0" w:color="auto"/>
            </w:tcBorders>
            <w:noWrap/>
            <w:hideMark/>
          </w:tcPr>
          <w:p w14:paraId="0059E3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Muhuru</w:t>
            </w:r>
          </w:p>
        </w:tc>
        <w:tc>
          <w:tcPr>
            <w:tcW w:w="662" w:type="pct"/>
            <w:tcBorders>
              <w:top w:val="nil"/>
              <w:left w:val="nil"/>
              <w:bottom w:val="single" w:sz="4" w:space="0" w:color="auto"/>
              <w:right w:val="single" w:sz="4" w:space="0" w:color="auto"/>
            </w:tcBorders>
            <w:noWrap/>
            <w:hideMark/>
          </w:tcPr>
          <w:p w14:paraId="137D74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18218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117A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69316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03D4B60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Cooperative development</w:t>
            </w:r>
          </w:p>
        </w:tc>
        <w:tc>
          <w:tcPr>
            <w:tcW w:w="1398" w:type="pct"/>
            <w:tcBorders>
              <w:top w:val="nil"/>
              <w:left w:val="nil"/>
              <w:bottom w:val="single" w:sz="4" w:space="0" w:color="auto"/>
              <w:right w:val="single" w:sz="4" w:space="0" w:color="auto"/>
            </w:tcBorders>
            <w:noWrap/>
            <w:hideMark/>
          </w:tcPr>
          <w:p w14:paraId="125700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boda boda shades</w:t>
            </w:r>
          </w:p>
        </w:tc>
        <w:tc>
          <w:tcPr>
            <w:tcW w:w="848" w:type="pct"/>
            <w:tcBorders>
              <w:top w:val="nil"/>
              <w:left w:val="nil"/>
              <w:bottom w:val="single" w:sz="4" w:space="0" w:color="auto"/>
              <w:right w:val="single" w:sz="4" w:space="0" w:color="auto"/>
            </w:tcBorders>
            <w:noWrap/>
            <w:hideMark/>
          </w:tcPr>
          <w:p w14:paraId="2EB0B6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C4E33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ADDB0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CA5F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DC090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0F79DD6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Cooperative development</w:t>
            </w:r>
          </w:p>
        </w:tc>
        <w:tc>
          <w:tcPr>
            <w:tcW w:w="1398" w:type="pct"/>
            <w:tcBorders>
              <w:top w:val="nil"/>
              <w:left w:val="nil"/>
              <w:bottom w:val="single" w:sz="4" w:space="0" w:color="auto"/>
              <w:right w:val="single" w:sz="4" w:space="0" w:color="auto"/>
            </w:tcBorders>
            <w:noWrap/>
            <w:hideMark/>
          </w:tcPr>
          <w:p w14:paraId="512FEC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Banda market shade</w:t>
            </w:r>
          </w:p>
        </w:tc>
        <w:tc>
          <w:tcPr>
            <w:tcW w:w="848" w:type="pct"/>
            <w:tcBorders>
              <w:top w:val="nil"/>
              <w:left w:val="nil"/>
              <w:bottom w:val="single" w:sz="4" w:space="0" w:color="auto"/>
              <w:right w:val="single" w:sz="4" w:space="0" w:color="auto"/>
            </w:tcBorders>
            <w:noWrap/>
            <w:hideMark/>
          </w:tcPr>
          <w:p w14:paraId="368FA3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East Muhuru</w:t>
            </w:r>
          </w:p>
        </w:tc>
        <w:tc>
          <w:tcPr>
            <w:tcW w:w="662" w:type="pct"/>
            <w:tcBorders>
              <w:top w:val="nil"/>
              <w:left w:val="nil"/>
              <w:bottom w:val="single" w:sz="4" w:space="0" w:color="auto"/>
              <w:right w:val="single" w:sz="4" w:space="0" w:color="auto"/>
            </w:tcBorders>
            <w:noWrap/>
            <w:hideMark/>
          </w:tcPr>
          <w:p w14:paraId="3F9121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3A9894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B82C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19D7F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322FAAA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9B2D2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ward addmin office</w:t>
            </w:r>
          </w:p>
        </w:tc>
        <w:tc>
          <w:tcPr>
            <w:tcW w:w="848" w:type="pct"/>
            <w:tcBorders>
              <w:top w:val="nil"/>
              <w:left w:val="nil"/>
              <w:bottom w:val="single" w:sz="4" w:space="0" w:color="auto"/>
              <w:right w:val="single" w:sz="4" w:space="0" w:color="auto"/>
            </w:tcBorders>
            <w:noWrap/>
            <w:hideMark/>
          </w:tcPr>
          <w:p w14:paraId="0C3834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Muhuru</w:t>
            </w:r>
          </w:p>
        </w:tc>
        <w:tc>
          <w:tcPr>
            <w:tcW w:w="662" w:type="pct"/>
            <w:tcBorders>
              <w:top w:val="nil"/>
              <w:left w:val="nil"/>
              <w:bottom w:val="single" w:sz="4" w:space="0" w:color="auto"/>
              <w:right w:val="single" w:sz="4" w:space="0" w:color="auto"/>
            </w:tcBorders>
            <w:noWrap/>
            <w:hideMark/>
          </w:tcPr>
          <w:p w14:paraId="63439B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1DD12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052E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3E45A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6A7AA95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EBEE8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toilet in ward admins office</w:t>
            </w:r>
          </w:p>
        </w:tc>
        <w:tc>
          <w:tcPr>
            <w:tcW w:w="848" w:type="pct"/>
            <w:tcBorders>
              <w:top w:val="nil"/>
              <w:left w:val="nil"/>
              <w:bottom w:val="single" w:sz="4" w:space="0" w:color="auto"/>
              <w:right w:val="single" w:sz="4" w:space="0" w:color="auto"/>
            </w:tcBorders>
            <w:noWrap/>
            <w:hideMark/>
          </w:tcPr>
          <w:p w14:paraId="7CDA75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Muhuru</w:t>
            </w:r>
          </w:p>
        </w:tc>
        <w:tc>
          <w:tcPr>
            <w:tcW w:w="662" w:type="pct"/>
            <w:tcBorders>
              <w:top w:val="nil"/>
              <w:left w:val="nil"/>
              <w:bottom w:val="single" w:sz="4" w:space="0" w:color="auto"/>
              <w:right w:val="single" w:sz="4" w:space="0" w:color="auto"/>
            </w:tcBorders>
            <w:noWrap/>
            <w:hideMark/>
          </w:tcPr>
          <w:p w14:paraId="63D6A8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BAAC6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BED4D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9B40E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2BA6C4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7DE79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Fencing </w:t>
            </w:r>
            <w:proofErr w:type="gramStart"/>
            <w:r w:rsidRPr="004F5719">
              <w:rPr>
                <w:rFonts w:ascii="Times New Roman" w:eastAsia="Times New Roman" w:hAnsi="Times New Roman" w:cs="Times New Roman"/>
                <w:color w:val="000000"/>
                <w:sz w:val="16"/>
                <w:szCs w:val="16"/>
              </w:rPr>
              <w:t>and  building</w:t>
            </w:r>
            <w:proofErr w:type="gramEnd"/>
            <w:r w:rsidRPr="004F5719">
              <w:rPr>
                <w:rFonts w:ascii="Times New Roman" w:eastAsia="Times New Roman" w:hAnsi="Times New Roman" w:cs="Times New Roman"/>
                <w:color w:val="000000"/>
                <w:sz w:val="16"/>
                <w:szCs w:val="16"/>
              </w:rPr>
              <w:t xml:space="preserve"> of security houses</w:t>
            </w:r>
          </w:p>
        </w:tc>
        <w:tc>
          <w:tcPr>
            <w:tcW w:w="848" w:type="pct"/>
            <w:tcBorders>
              <w:top w:val="nil"/>
              <w:left w:val="nil"/>
              <w:bottom w:val="single" w:sz="4" w:space="0" w:color="auto"/>
              <w:right w:val="single" w:sz="4" w:space="0" w:color="auto"/>
            </w:tcBorders>
            <w:noWrap/>
            <w:hideMark/>
          </w:tcPr>
          <w:p w14:paraId="6CD567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Muhuru</w:t>
            </w:r>
          </w:p>
        </w:tc>
        <w:tc>
          <w:tcPr>
            <w:tcW w:w="662" w:type="pct"/>
            <w:tcBorders>
              <w:top w:val="nil"/>
              <w:left w:val="nil"/>
              <w:bottom w:val="single" w:sz="4" w:space="0" w:color="auto"/>
              <w:right w:val="single" w:sz="4" w:space="0" w:color="auto"/>
            </w:tcBorders>
            <w:noWrap/>
            <w:hideMark/>
          </w:tcPr>
          <w:p w14:paraId="51DDF9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5F6D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19569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BFCBD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7A00754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Physical plan</w:t>
            </w:r>
          </w:p>
        </w:tc>
        <w:tc>
          <w:tcPr>
            <w:tcW w:w="1398" w:type="pct"/>
            <w:tcBorders>
              <w:top w:val="nil"/>
              <w:left w:val="nil"/>
              <w:bottom w:val="single" w:sz="4" w:space="0" w:color="auto"/>
              <w:right w:val="single" w:sz="4" w:space="0" w:color="auto"/>
            </w:tcBorders>
            <w:noWrap/>
            <w:hideMark/>
          </w:tcPr>
          <w:p w14:paraId="7EA11C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Kikonge market to town status</w:t>
            </w:r>
          </w:p>
        </w:tc>
        <w:tc>
          <w:tcPr>
            <w:tcW w:w="848" w:type="pct"/>
            <w:tcBorders>
              <w:top w:val="nil"/>
              <w:left w:val="nil"/>
              <w:bottom w:val="single" w:sz="4" w:space="0" w:color="auto"/>
              <w:right w:val="single" w:sz="4" w:space="0" w:color="auto"/>
            </w:tcBorders>
            <w:noWrap/>
            <w:hideMark/>
          </w:tcPr>
          <w:p w14:paraId="05C311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Muhuru</w:t>
            </w:r>
          </w:p>
        </w:tc>
        <w:tc>
          <w:tcPr>
            <w:tcW w:w="662" w:type="pct"/>
            <w:tcBorders>
              <w:top w:val="nil"/>
              <w:left w:val="nil"/>
              <w:bottom w:val="single" w:sz="4" w:space="0" w:color="auto"/>
              <w:right w:val="single" w:sz="4" w:space="0" w:color="auto"/>
            </w:tcBorders>
            <w:noWrap/>
            <w:hideMark/>
          </w:tcPr>
          <w:p w14:paraId="278F31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AA1027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EB8C7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579AC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47D66FE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Physical plan</w:t>
            </w:r>
          </w:p>
        </w:tc>
        <w:tc>
          <w:tcPr>
            <w:tcW w:w="1398" w:type="pct"/>
            <w:tcBorders>
              <w:top w:val="nil"/>
              <w:left w:val="nil"/>
              <w:bottom w:val="single" w:sz="4" w:space="0" w:color="auto"/>
              <w:right w:val="single" w:sz="4" w:space="0" w:color="auto"/>
            </w:tcBorders>
            <w:noWrap/>
            <w:hideMark/>
          </w:tcPr>
          <w:p w14:paraId="088F13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Physical planning of all markets</w:t>
            </w:r>
          </w:p>
        </w:tc>
        <w:tc>
          <w:tcPr>
            <w:tcW w:w="848" w:type="pct"/>
            <w:tcBorders>
              <w:top w:val="nil"/>
              <w:left w:val="nil"/>
              <w:bottom w:val="single" w:sz="4" w:space="0" w:color="auto"/>
              <w:right w:val="single" w:sz="4" w:space="0" w:color="auto"/>
            </w:tcBorders>
            <w:noWrap/>
            <w:hideMark/>
          </w:tcPr>
          <w:p w14:paraId="73F9A1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AC24A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A7EA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E751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E292B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2C893C2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Physical plan</w:t>
            </w:r>
          </w:p>
        </w:tc>
        <w:tc>
          <w:tcPr>
            <w:tcW w:w="1398" w:type="pct"/>
            <w:tcBorders>
              <w:top w:val="nil"/>
              <w:left w:val="nil"/>
              <w:bottom w:val="single" w:sz="4" w:space="0" w:color="auto"/>
              <w:right w:val="single" w:sz="4" w:space="0" w:color="auto"/>
            </w:tcBorders>
            <w:noWrap/>
            <w:hideMark/>
          </w:tcPr>
          <w:p w14:paraId="27D5D4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Title deed on public lands</w:t>
            </w:r>
          </w:p>
        </w:tc>
        <w:tc>
          <w:tcPr>
            <w:tcW w:w="848" w:type="pct"/>
            <w:tcBorders>
              <w:top w:val="nil"/>
              <w:left w:val="nil"/>
              <w:bottom w:val="single" w:sz="4" w:space="0" w:color="auto"/>
              <w:right w:val="single" w:sz="4" w:space="0" w:color="auto"/>
            </w:tcBorders>
            <w:noWrap/>
            <w:hideMark/>
          </w:tcPr>
          <w:p w14:paraId="5133CF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BBCD0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45E2A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D8C7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87B1D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0625A7C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DA195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litter bins</w:t>
            </w:r>
          </w:p>
        </w:tc>
        <w:tc>
          <w:tcPr>
            <w:tcW w:w="848" w:type="pct"/>
            <w:tcBorders>
              <w:top w:val="nil"/>
              <w:left w:val="nil"/>
              <w:bottom w:val="single" w:sz="4" w:space="0" w:color="auto"/>
              <w:right w:val="single" w:sz="4" w:space="0" w:color="auto"/>
            </w:tcBorders>
            <w:noWrap/>
            <w:hideMark/>
          </w:tcPr>
          <w:p w14:paraId="6AE933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F6CFD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A66D9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1501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FEC32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635E828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3BC373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Building of dumping site</w:t>
            </w:r>
          </w:p>
        </w:tc>
        <w:tc>
          <w:tcPr>
            <w:tcW w:w="848" w:type="pct"/>
            <w:tcBorders>
              <w:top w:val="nil"/>
              <w:left w:val="nil"/>
              <w:bottom w:val="single" w:sz="4" w:space="0" w:color="auto"/>
              <w:right w:val="single" w:sz="4" w:space="0" w:color="auto"/>
            </w:tcBorders>
            <w:noWrap/>
            <w:hideMark/>
          </w:tcPr>
          <w:p w14:paraId="542F0C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East Muhuru</w:t>
            </w:r>
          </w:p>
        </w:tc>
        <w:tc>
          <w:tcPr>
            <w:tcW w:w="662" w:type="pct"/>
            <w:tcBorders>
              <w:top w:val="nil"/>
              <w:left w:val="nil"/>
              <w:bottom w:val="single" w:sz="4" w:space="0" w:color="auto"/>
              <w:right w:val="single" w:sz="4" w:space="0" w:color="auto"/>
            </w:tcBorders>
            <w:noWrap/>
            <w:hideMark/>
          </w:tcPr>
          <w:p w14:paraId="2C0E2B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5063D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C803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94546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71C0B7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094577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lightining arrestors</w:t>
            </w:r>
          </w:p>
        </w:tc>
        <w:tc>
          <w:tcPr>
            <w:tcW w:w="848" w:type="pct"/>
            <w:tcBorders>
              <w:top w:val="nil"/>
              <w:left w:val="nil"/>
              <w:bottom w:val="single" w:sz="4" w:space="0" w:color="auto"/>
              <w:right w:val="single" w:sz="4" w:space="0" w:color="auto"/>
            </w:tcBorders>
            <w:noWrap/>
            <w:hideMark/>
          </w:tcPr>
          <w:p w14:paraId="49125B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Nyabomo ,</w:t>
            </w:r>
            <w:proofErr w:type="gramEnd"/>
            <w:r w:rsidRPr="004F5719">
              <w:rPr>
                <w:rFonts w:ascii="Times New Roman" w:eastAsia="Times New Roman" w:hAnsi="Times New Roman" w:cs="Times New Roman"/>
                <w:color w:val="000000"/>
                <w:sz w:val="16"/>
                <w:szCs w:val="16"/>
              </w:rPr>
              <w:t xml:space="preserve"> Makwach</w:t>
            </w:r>
          </w:p>
        </w:tc>
        <w:tc>
          <w:tcPr>
            <w:tcW w:w="662" w:type="pct"/>
            <w:tcBorders>
              <w:top w:val="nil"/>
              <w:left w:val="nil"/>
              <w:bottom w:val="single" w:sz="4" w:space="0" w:color="auto"/>
              <w:right w:val="single" w:sz="4" w:space="0" w:color="auto"/>
            </w:tcBorders>
            <w:noWrap/>
            <w:hideMark/>
          </w:tcPr>
          <w:p w14:paraId="604292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1E66F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761E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D7182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169688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Education, Sports, </w:t>
            </w:r>
            <w:proofErr w:type="gramStart"/>
            <w:r w:rsidRPr="004F5719">
              <w:rPr>
                <w:rFonts w:ascii="Times New Roman" w:eastAsia="Times New Roman" w:hAnsi="Times New Roman" w:cs="Times New Roman"/>
                <w:b/>
                <w:bCs/>
                <w:color w:val="000000"/>
                <w:sz w:val="16"/>
                <w:szCs w:val="16"/>
              </w:rPr>
              <w:t>Culture,Youth</w:t>
            </w:r>
            <w:proofErr w:type="gramEnd"/>
            <w:r w:rsidRPr="004F5719">
              <w:rPr>
                <w:rFonts w:ascii="Times New Roman" w:eastAsia="Times New Roman" w:hAnsi="Times New Roman" w:cs="Times New Roman"/>
                <w:b/>
                <w:bCs/>
                <w:color w:val="000000"/>
                <w:sz w:val="16"/>
                <w:szCs w:val="16"/>
              </w:rPr>
              <w:t xml:space="preserve"> </w:t>
            </w:r>
            <w:proofErr w:type="gramStart"/>
            <w:r w:rsidRPr="004F5719">
              <w:rPr>
                <w:rFonts w:ascii="Times New Roman" w:eastAsia="Times New Roman" w:hAnsi="Times New Roman" w:cs="Times New Roman"/>
                <w:b/>
                <w:bCs/>
                <w:color w:val="000000"/>
                <w:sz w:val="16"/>
                <w:szCs w:val="16"/>
              </w:rPr>
              <w:t>dev,&amp;</w:t>
            </w:r>
            <w:proofErr w:type="gramEnd"/>
            <w:r w:rsidRPr="004F5719">
              <w:rPr>
                <w:rFonts w:ascii="Times New Roman" w:eastAsia="Times New Roman" w:hAnsi="Times New Roman" w:cs="Times New Roman"/>
                <w:b/>
                <w:bCs/>
                <w:color w:val="000000"/>
                <w:sz w:val="16"/>
                <w:szCs w:val="16"/>
              </w:rPr>
              <w:t xml:space="preserve"> Social services</w:t>
            </w:r>
          </w:p>
        </w:tc>
        <w:tc>
          <w:tcPr>
            <w:tcW w:w="1398" w:type="pct"/>
            <w:tcBorders>
              <w:top w:val="nil"/>
              <w:left w:val="nil"/>
              <w:bottom w:val="single" w:sz="4" w:space="0" w:color="auto"/>
              <w:right w:val="single" w:sz="4" w:space="0" w:color="auto"/>
            </w:tcBorders>
            <w:noWrap/>
            <w:hideMark/>
          </w:tcPr>
          <w:p w14:paraId="28038D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 classes and Toilets</w:t>
            </w:r>
          </w:p>
        </w:tc>
        <w:tc>
          <w:tcPr>
            <w:tcW w:w="848" w:type="pct"/>
            <w:tcBorders>
              <w:top w:val="nil"/>
              <w:left w:val="nil"/>
              <w:bottom w:val="single" w:sz="4" w:space="0" w:color="auto"/>
              <w:right w:val="single" w:sz="4" w:space="0" w:color="auto"/>
            </w:tcBorders>
            <w:noWrap/>
            <w:hideMark/>
          </w:tcPr>
          <w:p w14:paraId="2B53B1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Nyangwayo,Rabwao</w:t>
            </w:r>
            <w:proofErr w:type="gramEnd"/>
            <w:r w:rsidRPr="004F5719">
              <w:rPr>
                <w:rFonts w:ascii="Times New Roman" w:eastAsia="Times New Roman" w:hAnsi="Times New Roman" w:cs="Times New Roman"/>
                <w:color w:val="000000"/>
                <w:sz w:val="16"/>
                <w:szCs w:val="16"/>
              </w:rPr>
              <w:t xml:space="preserve"> &amp; Ibencho</w:t>
            </w:r>
          </w:p>
        </w:tc>
        <w:tc>
          <w:tcPr>
            <w:tcW w:w="662" w:type="pct"/>
            <w:tcBorders>
              <w:top w:val="nil"/>
              <w:left w:val="nil"/>
              <w:bottom w:val="single" w:sz="4" w:space="0" w:color="auto"/>
              <w:right w:val="single" w:sz="4" w:space="0" w:color="auto"/>
            </w:tcBorders>
            <w:noWrap/>
            <w:hideMark/>
          </w:tcPr>
          <w:p w14:paraId="44D637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9B3F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6172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B75E8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456BAB7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Education, Sports, </w:t>
            </w:r>
            <w:proofErr w:type="gramStart"/>
            <w:r w:rsidRPr="004F5719">
              <w:rPr>
                <w:rFonts w:ascii="Times New Roman" w:eastAsia="Times New Roman" w:hAnsi="Times New Roman" w:cs="Times New Roman"/>
                <w:b/>
                <w:bCs/>
                <w:color w:val="000000"/>
                <w:sz w:val="16"/>
                <w:szCs w:val="16"/>
              </w:rPr>
              <w:t>Culture,Youth</w:t>
            </w:r>
            <w:proofErr w:type="gramEnd"/>
            <w:r w:rsidRPr="004F5719">
              <w:rPr>
                <w:rFonts w:ascii="Times New Roman" w:eastAsia="Times New Roman" w:hAnsi="Times New Roman" w:cs="Times New Roman"/>
                <w:b/>
                <w:bCs/>
                <w:color w:val="000000"/>
                <w:sz w:val="16"/>
                <w:szCs w:val="16"/>
              </w:rPr>
              <w:t xml:space="preserve"> </w:t>
            </w:r>
            <w:proofErr w:type="gramStart"/>
            <w:r w:rsidRPr="004F5719">
              <w:rPr>
                <w:rFonts w:ascii="Times New Roman" w:eastAsia="Times New Roman" w:hAnsi="Times New Roman" w:cs="Times New Roman"/>
                <w:b/>
                <w:bCs/>
                <w:color w:val="000000"/>
                <w:sz w:val="16"/>
                <w:szCs w:val="16"/>
              </w:rPr>
              <w:t>dev,&amp;</w:t>
            </w:r>
            <w:proofErr w:type="gramEnd"/>
            <w:r w:rsidRPr="004F5719">
              <w:rPr>
                <w:rFonts w:ascii="Times New Roman" w:eastAsia="Times New Roman" w:hAnsi="Times New Roman" w:cs="Times New Roman"/>
                <w:b/>
                <w:bCs/>
                <w:color w:val="000000"/>
                <w:sz w:val="16"/>
                <w:szCs w:val="16"/>
              </w:rPr>
              <w:t xml:space="preserve"> Social services</w:t>
            </w:r>
          </w:p>
        </w:tc>
        <w:tc>
          <w:tcPr>
            <w:tcW w:w="1398" w:type="pct"/>
            <w:tcBorders>
              <w:top w:val="nil"/>
              <w:left w:val="nil"/>
              <w:bottom w:val="single" w:sz="4" w:space="0" w:color="auto"/>
              <w:right w:val="single" w:sz="4" w:space="0" w:color="auto"/>
            </w:tcBorders>
            <w:noWrap/>
            <w:hideMark/>
          </w:tcPr>
          <w:p w14:paraId="4E9E72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ECD equipment &amp; feeding</w:t>
            </w:r>
          </w:p>
        </w:tc>
        <w:tc>
          <w:tcPr>
            <w:tcW w:w="848" w:type="pct"/>
            <w:tcBorders>
              <w:top w:val="nil"/>
              <w:left w:val="nil"/>
              <w:bottom w:val="single" w:sz="4" w:space="0" w:color="auto"/>
              <w:right w:val="single" w:sz="4" w:space="0" w:color="auto"/>
            </w:tcBorders>
            <w:noWrap/>
            <w:hideMark/>
          </w:tcPr>
          <w:p w14:paraId="2FA85D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92438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B972B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ECC5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NYATIKE</w:t>
            </w:r>
          </w:p>
        </w:tc>
        <w:tc>
          <w:tcPr>
            <w:tcW w:w="587" w:type="pct"/>
            <w:tcBorders>
              <w:top w:val="nil"/>
              <w:left w:val="nil"/>
              <w:bottom w:val="single" w:sz="4" w:space="0" w:color="auto"/>
              <w:right w:val="single" w:sz="4" w:space="0" w:color="auto"/>
            </w:tcBorders>
            <w:noWrap/>
            <w:hideMark/>
          </w:tcPr>
          <w:p w14:paraId="116DAAE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37435BA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Education, Sports, </w:t>
            </w:r>
            <w:proofErr w:type="gramStart"/>
            <w:r w:rsidRPr="004F5719">
              <w:rPr>
                <w:rFonts w:ascii="Times New Roman" w:eastAsia="Times New Roman" w:hAnsi="Times New Roman" w:cs="Times New Roman"/>
                <w:b/>
                <w:bCs/>
                <w:color w:val="000000"/>
                <w:sz w:val="16"/>
                <w:szCs w:val="16"/>
              </w:rPr>
              <w:t>Culture,Youth</w:t>
            </w:r>
            <w:proofErr w:type="gramEnd"/>
            <w:r w:rsidRPr="004F5719">
              <w:rPr>
                <w:rFonts w:ascii="Times New Roman" w:eastAsia="Times New Roman" w:hAnsi="Times New Roman" w:cs="Times New Roman"/>
                <w:b/>
                <w:bCs/>
                <w:color w:val="000000"/>
                <w:sz w:val="16"/>
                <w:szCs w:val="16"/>
              </w:rPr>
              <w:t xml:space="preserve"> </w:t>
            </w:r>
            <w:proofErr w:type="gramStart"/>
            <w:r w:rsidRPr="004F5719">
              <w:rPr>
                <w:rFonts w:ascii="Times New Roman" w:eastAsia="Times New Roman" w:hAnsi="Times New Roman" w:cs="Times New Roman"/>
                <w:b/>
                <w:bCs/>
                <w:color w:val="000000"/>
                <w:sz w:val="16"/>
                <w:szCs w:val="16"/>
              </w:rPr>
              <w:t>dev,&amp;</w:t>
            </w:r>
            <w:proofErr w:type="gramEnd"/>
            <w:r w:rsidRPr="004F5719">
              <w:rPr>
                <w:rFonts w:ascii="Times New Roman" w:eastAsia="Times New Roman" w:hAnsi="Times New Roman" w:cs="Times New Roman"/>
                <w:b/>
                <w:bCs/>
                <w:color w:val="000000"/>
                <w:sz w:val="16"/>
                <w:szCs w:val="16"/>
              </w:rPr>
              <w:t xml:space="preserve"> Social services</w:t>
            </w:r>
          </w:p>
        </w:tc>
        <w:tc>
          <w:tcPr>
            <w:tcW w:w="1398" w:type="pct"/>
            <w:tcBorders>
              <w:top w:val="nil"/>
              <w:left w:val="nil"/>
              <w:bottom w:val="single" w:sz="4" w:space="0" w:color="auto"/>
              <w:right w:val="single" w:sz="4" w:space="0" w:color="auto"/>
            </w:tcBorders>
            <w:noWrap/>
            <w:hideMark/>
          </w:tcPr>
          <w:p w14:paraId="2E2004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Creating tournaments</w:t>
            </w:r>
          </w:p>
        </w:tc>
        <w:tc>
          <w:tcPr>
            <w:tcW w:w="848" w:type="pct"/>
            <w:tcBorders>
              <w:top w:val="nil"/>
              <w:left w:val="nil"/>
              <w:bottom w:val="single" w:sz="4" w:space="0" w:color="auto"/>
              <w:right w:val="single" w:sz="4" w:space="0" w:color="auto"/>
            </w:tcBorders>
            <w:noWrap/>
            <w:hideMark/>
          </w:tcPr>
          <w:p w14:paraId="1D647B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2D60C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3BAB0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7312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29E61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311A37C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5DBC7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Rehabilitation of Muhuru water</w:t>
            </w:r>
          </w:p>
        </w:tc>
        <w:tc>
          <w:tcPr>
            <w:tcW w:w="848" w:type="pct"/>
            <w:tcBorders>
              <w:top w:val="nil"/>
              <w:left w:val="nil"/>
              <w:bottom w:val="single" w:sz="4" w:space="0" w:color="auto"/>
              <w:right w:val="single" w:sz="4" w:space="0" w:color="auto"/>
            </w:tcBorders>
            <w:noWrap/>
            <w:hideMark/>
          </w:tcPr>
          <w:p w14:paraId="6B7703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FD84E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7E4C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1DEC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B1962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47E5ACD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12549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water boost pumps</w:t>
            </w:r>
          </w:p>
        </w:tc>
        <w:tc>
          <w:tcPr>
            <w:tcW w:w="848" w:type="pct"/>
            <w:tcBorders>
              <w:top w:val="nil"/>
              <w:left w:val="nil"/>
              <w:bottom w:val="single" w:sz="4" w:space="0" w:color="auto"/>
              <w:right w:val="single" w:sz="4" w:space="0" w:color="auto"/>
            </w:tcBorders>
            <w:noWrap/>
            <w:hideMark/>
          </w:tcPr>
          <w:p w14:paraId="1E788B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Muhuru</w:t>
            </w:r>
          </w:p>
        </w:tc>
        <w:tc>
          <w:tcPr>
            <w:tcW w:w="662" w:type="pct"/>
            <w:tcBorders>
              <w:top w:val="nil"/>
              <w:left w:val="nil"/>
              <w:bottom w:val="single" w:sz="4" w:space="0" w:color="auto"/>
              <w:right w:val="single" w:sz="4" w:space="0" w:color="auto"/>
            </w:tcBorders>
            <w:noWrap/>
            <w:hideMark/>
          </w:tcPr>
          <w:p w14:paraId="1183C0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7F6C7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3FC5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79278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Muhuru</w:t>
            </w:r>
          </w:p>
        </w:tc>
        <w:tc>
          <w:tcPr>
            <w:tcW w:w="958" w:type="pct"/>
            <w:tcBorders>
              <w:top w:val="nil"/>
              <w:left w:val="nil"/>
              <w:bottom w:val="single" w:sz="4" w:space="0" w:color="auto"/>
              <w:right w:val="single" w:sz="4" w:space="0" w:color="auto"/>
            </w:tcBorders>
            <w:noWrap/>
            <w:hideMark/>
          </w:tcPr>
          <w:p w14:paraId="591807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9D234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Connection of electricity to all dispensaries</w:t>
            </w:r>
          </w:p>
        </w:tc>
        <w:tc>
          <w:tcPr>
            <w:tcW w:w="848" w:type="pct"/>
            <w:tcBorders>
              <w:top w:val="nil"/>
              <w:left w:val="nil"/>
              <w:bottom w:val="single" w:sz="4" w:space="0" w:color="auto"/>
              <w:right w:val="single" w:sz="4" w:space="0" w:color="auto"/>
            </w:tcBorders>
            <w:noWrap/>
            <w:hideMark/>
          </w:tcPr>
          <w:p w14:paraId="602258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Nyakumu,Kikonge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Winjo,Mugabo</w:t>
            </w:r>
            <w:proofErr w:type="gramEnd"/>
          </w:p>
        </w:tc>
        <w:tc>
          <w:tcPr>
            <w:tcW w:w="662" w:type="pct"/>
            <w:tcBorders>
              <w:top w:val="nil"/>
              <w:left w:val="nil"/>
              <w:bottom w:val="single" w:sz="4" w:space="0" w:color="auto"/>
              <w:right w:val="single" w:sz="4" w:space="0" w:color="auto"/>
            </w:tcBorders>
            <w:noWrap/>
            <w:hideMark/>
          </w:tcPr>
          <w:p w14:paraId="209E28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7E120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704A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3E6D8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5A06FC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90A80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Provision of water pumps and pipes for irrigation </w:t>
            </w:r>
          </w:p>
        </w:tc>
        <w:tc>
          <w:tcPr>
            <w:tcW w:w="848" w:type="pct"/>
            <w:tcBorders>
              <w:top w:val="nil"/>
              <w:left w:val="nil"/>
              <w:bottom w:val="single" w:sz="4" w:space="0" w:color="auto"/>
              <w:right w:val="single" w:sz="4" w:space="0" w:color="auto"/>
            </w:tcBorders>
            <w:noWrap/>
            <w:hideMark/>
          </w:tcPr>
          <w:p w14:paraId="02ED96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Alendo,Okayo</w:t>
            </w:r>
            <w:proofErr w:type="gramEnd"/>
            <w:r w:rsidRPr="004F5719">
              <w:rPr>
                <w:rFonts w:ascii="Times New Roman" w:eastAsia="Times New Roman" w:hAnsi="Times New Roman" w:cs="Times New Roman"/>
                <w:color w:val="000000"/>
                <w:sz w:val="16"/>
                <w:szCs w:val="16"/>
              </w:rPr>
              <w:t>, sito</w:t>
            </w:r>
          </w:p>
        </w:tc>
        <w:tc>
          <w:tcPr>
            <w:tcW w:w="662" w:type="pct"/>
            <w:tcBorders>
              <w:top w:val="nil"/>
              <w:left w:val="nil"/>
              <w:bottom w:val="single" w:sz="4" w:space="0" w:color="auto"/>
              <w:right w:val="single" w:sz="4" w:space="0" w:color="auto"/>
            </w:tcBorders>
            <w:noWrap/>
            <w:hideMark/>
          </w:tcPr>
          <w:p w14:paraId="6FB8B8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01ED4C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858C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D757A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5EDC83F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CC035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Bee keeping </w:t>
            </w:r>
          </w:p>
        </w:tc>
        <w:tc>
          <w:tcPr>
            <w:tcW w:w="848" w:type="pct"/>
            <w:tcBorders>
              <w:top w:val="nil"/>
              <w:left w:val="nil"/>
              <w:bottom w:val="single" w:sz="4" w:space="0" w:color="auto"/>
              <w:right w:val="single" w:sz="4" w:space="0" w:color="auto"/>
            </w:tcBorders>
            <w:noWrap/>
            <w:hideMark/>
          </w:tcPr>
          <w:p w14:paraId="04D1A9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Goat Boya, Obware, </w:t>
            </w:r>
            <w:proofErr w:type="gramStart"/>
            <w:r w:rsidRPr="004F5719">
              <w:rPr>
                <w:rFonts w:ascii="Times New Roman" w:eastAsia="Times New Roman" w:hAnsi="Times New Roman" w:cs="Times New Roman"/>
                <w:color w:val="000000"/>
                <w:sz w:val="16"/>
                <w:szCs w:val="16"/>
              </w:rPr>
              <w:t>Rabare,Kayora</w:t>
            </w:r>
            <w:proofErr w:type="gramEnd"/>
          </w:p>
        </w:tc>
        <w:tc>
          <w:tcPr>
            <w:tcW w:w="662" w:type="pct"/>
            <w:tcBorders>
              <w:top w:val="nil"/>
              <w:left w:val="nil"/>
              <w:bottom w:val="single" w:sz="4" w:space="0" w:color="auto"/>
              <w:right w:val="single" w:sz="4" w:space="0" w:color="auto"/>
            </w:tcBorders>
            <w:noWrap/>
            <w:hideMark/>
          </w:tcPr>
          <w:p w14:paraId="7A67F9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28DBCE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9F87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E0FF4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51559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F0894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Administration farm and Extension </w:t>
            </w:r>
          </w:p>
        </w:tc>
        <w:tc>
          <w:tcPr>
            <w:tcW w:w="848" w:type="pct"/>
            <w:tcBorders>
              <w:top w:val="nil"/>
              <w:left w:val="nil"/>
              <w:bottom w:val="single" w:sz="4" w:space="0" w:color="auto"/>
              <w:right w:val="single" w:sz="4" w:space="0" w:color="auto"/>
            </w:tcBorders>
            <w:noWrap/>
            <w:hideMark/>
          </w:tcPr>
          <w:p w14:paraId="374518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Otati and Sito</w:t>
            </w:r>
          </w:p>
        </w:tc>
        <w:tc>
          <w:tcPr>
            <w:tcW w:w="662" w:type="pct"/>
            <w:tcBorders>
              <w:top w:val="nil"/>
              <w:left w:val="nil"/>
              <w:bottom w:val="single" w:sz="4" w:space="0" w:color="auto"/>
              <w:right w:val="single" w:sz="4" w:space="0" w:color="auto"/>
            </w:tcBorders>
            <w:noWrap/>
            <w:hideMark/>
          </w:tcPr>
          <w:p w14:paraId="70BE60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F0C0B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93ED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FFE2D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7525D35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72959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Centres</w:t>
            </w:r>
          </w:p>
        </w:tc>
        <w:tc>
          <w:tcPr>
            <w:tcW w:w="848" w:type="pct"/>
            <w:tcBorders>
              <w:top w:val="nil"/>
              <w:left w:val="nil"/>
              <w:bottom w:val="single" w:sz="4" w:space="0" w:color="auto"/>
              <w:right w:val="single" w:sz="4" w:space="0" w:color="auto"/>
            </w:tcBorders>
            <w:noWrap/>
            <w:hideMark/>
          </w:tcPr>
          <w:p w14:paraId="1861BD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Kipingi, Alendo, Tom odege, Kipingi </w:t>
            </w:r>
          </w:p>
        </w:tc>
        <w:tc>
          <w:tcPr>
            <w:tcW w:w="662" w:type="pct"/>
            <w:tcBorders>
              <w:top w:val="nil"/>
              <w:left w:val="nil"/>
              <w:bottom w:val="single" w:sz="4" w:space="0" w:color="auto"/>
              <w:right w:val="single" w:sz="4" w:space="0" w:color="auto"/>
            </w:tcBorders>
            <w:noWrap/>
            <w:hideMark/>
          </w:tcPr>
          <w:p w14:paraId="78A723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48B2B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2E86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587" w:type="pct"/>
            <w:tcBorders>
              <w:top w:val="nil"/>
              <w:left w:val="nil"/>
              <w:bottom w:val="single" w:sz="4" w:space="0" w:color="auto"/>
              <w:right w:val="single" w:sz="4" w:space="0" w:color="auto"/>
            </w:tcBorders>
            <w:noWrap/>
            <w:hideMark/>
          </w:tcPr>
          <w:p w14:paraId="2FEF94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519F2B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F814A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Vocational training Centre</w:t>
            </w:r>
          </w:p>
        </w:tc>
        <w:tc>
          <w:tcPr>
            <w:tcW w:w="848" w:type="pct"/>
            <w:tcBorders>
              <w:top w:val="nil"/>
              <w:left w:val="nil"/>
              <w:bottom w:val="single" w:sz="4" w:space="0" w:color="auto"/>
              <w:right w:val="single" w:sz="4" w:space="0" w:color="auto"/>
            </w:tcBorders>
            <w:noWrap/>
            <w:hideMark/>
          </w:tcPr>
          <w:p w14:paraId="3E017F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Omange Otatis, Kipingi</w:t>
            </w:r>
          </w:p>
        </w:tc>
        <w:tc>
          <w:tcPr>
            <w:tcW w:w="662" w:type="pct"/>
            <w:tcBorders>
              <w:top w:val="nil"/>
              <w:left w:val="nil"/>
              <w:bottom w:val="single" w:sz="4" w:space="0" w:color="auto"/>
              <w:right w:val="single" w:sz="4" w:space="0" w:color="auto"/>
            </w:tcBorders>
            <w:noWrap/>
            <w:hideMark/>
          </w:tcPr>
          <w:p w14:paraId="5A75E7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C6B9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FE4F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2318D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22094F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6FFF6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Playing fields</w:t>
            </w:r>
          </w:p>
        </w:tc>
        <w:tc>
          <w:tcPr>
            <w:tcW w:w="848" w:type="pct"/>
            <w:tcBorders>
              <w:top w:val="nil"/>
              <w:left w:val="nil"/>
              <w:bottom w:val="single" w:sz="4" w:space="0" w:color="auto"/>
              <w:right w:val="single" w:sz="4" w:space="0" w:color="auto"/>
            </w:tcBorders>
            <w:noWrap/>
            <w:hideMark/>
          </w:tcPr>
          <w:p w14:paraId="24A1DD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Bondo,Kosiemo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Lwanda,Riat</w:t>
            </w:r>
            <w:proofErr w:type="gramEnd"/>
            <w:r w:rsidRPr="004F5719">
              <w:rPr>
                <w:rFonts w:ascii="Times New Roman" w:eastAsia="Times New Roman" w:hAnsi="Times New Roman" w:cs="Times New Roman"/>
                <w:color w:val="000000"/>
                <w:sz w:val="16"/>
                <w:szCs w:val="16"/>
              </w:rPr>
              <w:t>,Ungoe</w:t>
            </w:r>
          </w:p>
        </w:tc>
        <w:tc>
          <w:tcPr>
            <w:tcW w:w="662" w:type="pct"/>
            <w:tcBorders>
              <w:top w:val="nil"/>
              <w:left w:val="nil"/>
              <w:bottom w:val="single" w:sz="4" w:space="0" w:color="auto"/>
              <w:right w:val="single" w:sz="4" w:space="0" w:color="auto"/>
            </w:tcBorders>
            <w:noWrap/>
            <w:hideMark/>
          </w:tcPr>
          <w:p w14:paraId="70AA42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27F67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C2F9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AE9E0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6962727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0CD1B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nursery</w:t>
            </w:r>
          </w:p>
        </w:tc>
        <w:tc>
          <w:tcPr>
            <w:tcW w:w="848" w:type="pct"/>
            <w:tcBorders>
              <w:top w:val="nil"/>
              <w:left w:val="nil"/>
              <w:bottom w:val="single" w:sz="4" w:space="0" w:color="auto"/>
              <w:right w:val="single" w:sz="4" w:space="0" w:color="auto"/>
            </w:tcBorders>
            <w:noWrap/>
            <w:hideMark/>
          </w:tcPr>
          <w:p w14:paraId="57A82E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Kanungu</w:t>
            </w:r>
          </w:p>
        </w:tc>
        <w:tc>
          <w:tcPr>
            <w:tcW w:w="662" w:type="pct"/>
            <w:tcBorders>
              <w:top w:val="nil"/>
              <w:left w:val="nil"/>
              <w:bottom w:val="single" w:sz="4" w:space="0" w:color="auto"/>
              <w:right w:val="single" w:sz="4" w:space="0" w:color="auto"/>
            </w:tcBorders>
            <w:noWrap/>
            <w:hideMark/>
          </w:tcPr>
          <w:p w14:paraId="6A1531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7BAE8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26BF4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B8583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0C10BF8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98F5A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Seedlings</w:t>
            </w:r>
          </w:p>
        </w:tc>
        <w:tc>
          <w:tcPr>
            <w:tcW w:w="848" w:type="pct"/>
            <w:tcBorders>
              <w:top w:val="nil"/>
              <w:left w:val="nil"/>
              <w:bottom w:val="single" w:sz="4" w:space="0" w:color="auto"/>
              <w:right w:val="single" w:sz="4" w:space="0" w:color="auto"/>
            </w:tcBorders>
            <w:noWrap/>
            <w:hideMark/>
          </w:tcPr>
          <w:p w14:paraId="0B8EF7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East</w:t>
            </w:r>
          </w:p>
        </w:tc>
        <w:tc>
          <w:tcPr>
            <w:tcW w:w="662" w:type="pct"/>
            <w:tcBorders>
              <w:top w:val="nil"/>
              <w:left w:val="nil"/>
              <w:bottom w:val="single" w:sz="4" w:space="0" w:color="auto"/>
              <w:right w:val="single" w:sz="4" w:space="0" w:color="auto"/>
            </w:tcBorders>
            <w:noWrap/>
            <w:hideMark/>
          </w:tcPr>
          <w:p w14:paraId="06B4FD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982208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E411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783BA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03A228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EF8DB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Quarry Sites</w:t>
            </w:r>
          </w:p>
        </w:tc>
        <w:tc>
          <w:tcPr>
            <w:tcW w:w="848" w:type="pct"/>
            <w:tcBorders>
              <w:top w:val="nil"/>
              <w:left w:val="nil"/>
              <w:bottom w:val="single" w:sz="4" w:space="0" w:color="auto"/>
              <w:right w:val="single" w:sz="4" w:space="0" w:color="auto"/>
            </w:tcBorders>
            <w:noWrap/>
            <w:hideMark/>
          </w:tcPr>
          <w:p w14:paraId="2C0949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Opija, Ungoe, Got Koure</w:t>
            </w:r>
          </w:p>
        </w:tc>
        <w:tc>
          <w:tcPr>
            <w:tcW w:w="662" w:type="pct"/>
            <w:tcBorders>
              <w:top w:val="nil"/>
              <w:left w:val="nil"/>
              <w:bottom w:val="single" w:sz="4" w:space="0" w:color="auto"/>
              <w:right w:val="single" w:sz="4" w:space="0" w:color="auto"/>
            </w:tcBorders>
            <w:noWrap/>
            <w:hideMark/>
          </w:tcPr>
          <w:p w14:paraId="7B57FC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31F5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275F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18FEC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98362E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60760C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&amp; trading centres</w:t>
            </w:r>
          </w:p>
        </w:tc>
        <w:tc>
          <w:tcPr>
            <w:tcW w:w="848" w:type="pct"/>
            <w:tcBorders>
              <w:top w:val="nil"/>
              <w:left w:val="nil"/>
              <w:bottom w:val="single" w:sz="4" w:space="0" w:color="auto"/>
              <w:right w:val="single" w:sz="4" w:space="0" w:color="auto"/>
            </w:tcBorders>
            <w:noWrap/>
            <w:hideMark/>
          </w:tcPr>
          <w:p w14:paraId="2BBF5A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Kamgu, South East, Otati</w:t>
            </w:r>
          </w:p>
        </w:tc>
        <w:tc>
          <w:tcPr>
            <w:tcW w:w="662" w:type="pct"/>
            <w:tcBorders>
              <w:top w:val="nil"/>
              <w:left w:val="nil"/>
              <w:bottom w:val="single" w:sz="4" w:space="0" w:color="auto"/>
              <w:right w:val="single" w:sz="4" w:space="0" w:color="auto"/>
            </w:tcBorders>
            <w:noWrap/>
            <w:hideMark/>
          </w:tcPr>
          <w:p w14:paraId="67081C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46DED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9F9A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60186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392D8C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39284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MCA office creation of perimeter walls</w:t>
            </w:r>
          </w:p>
        </w:tc>
        <w:tc>
          <w:tcPr>
            <w:tcW w:w="848" w:type="pct"/>
            <w:tcBorders>
              <w:top w:val="nil"/>
              <w:left w:val="nil"/>
              <w:bottom w:val="single" w:sz="4" w:space="0" w:color="auto"/>
              <w:right w:val="single" w:sz="4" w:space="0" w:color="auto"/>
            </w:tcBorders>
            <w:noWrap/>
            <w:hideMark/>
          </w:tcPr>
          <w:p w14:paraId="56DF32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Alendo</w:t>
            </w:r>
          </w:p>
        </w:tc>
        <w:tc>
          <w:tcPr>
            <w:tcW w:w="662" w:type="pct"/>
            <w:tcBorders>
              <w:top w:val="nil"/>
              <w:left w:val="nil"/>
              <w:bottom w:val="single" w:sz="4" w:space="0" w:color="auto"/>
              <w:right w:val="single" w:sz="4" w:space="0" w:color="auto"/>
            </w:tcBorders>
            <w:noWrap/>
            <w:hideMark/>
          </w:tcPr>
          <w:p w14:paraId="4B9D15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0E372A5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DDF12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1E12D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769FFCD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2B464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Electricity connection to the </w:t>
            </w:r>
            <w:proofErr w:type="gramStart"/>
            <w:r w:rsidRPr="004F5719">
              <w:rPr>
                <w:rFonts w:ascii="Times New Roman" w:eastAsia="Times New Roman" w:hAnsi="Times New Roman" w:cs="Times New Roman"/>
                <w:color w:val="000000"/>
                <w:sz w:val="16"/>
                <w:szCs w:val="16"/>
              </w:rPr>
              <w:t>Admins</w:t>
            </w:r>
            <w:proofErr w:type="gramEnd"/>
            <w:r w:rsidRPr="004F5719">
              <w:rPr>
                <w:rFonts w:ascii="Times New Roman" w:eastAsia="Times New Roman" w:hAnsi="Times New Roman" w:cs="Times New Roman"/>
                <w:color w:val="000000"/>
                <w:sz w:val="16"/>
                <w:szCs w:val="16"/>
              </w:rPr>
              <w:t xml:space="preserve"> office</w:t>
            </w:r>
          </w:p>
        </w:tc>
        <w:tc>
          <w:tcPr>
            <w:tcW w:w="848" w:type="pct"/>
            <w:tcBorders>
              <w:top w:val="nil"/>
              <w:left w:val="nil"/>
              <w:bottom w:val="single" w:sz="4" w:space="0" w:color="auto"/>
              <w:right w:val="single" w:sz="4" w:space="0" w:color="auto"/>
            </w:tcBorders>
            <w:noWrap/>
            <w:hideMark/>
          </w:tcPr>
          <w:p w14:paraId="0D7DA8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Alendo</w:t>
            </w:r>
          </w:p>
        </w:tc>
        <w:tc>
          <w:tcPr>
            <w:tcW w:w="662" w:type="pct"/>
            <w:tcBorders>
              <w:top w:val="nil"/>
              <w:left w:val="nil"/>
              <w:bottom w:val="single" w:sz="4" w:space="0" w:color="auto"/>
              <w:right w:val="single" w:sz="4" w:space="0" w:color="auto"/>
            </w:tcBorders>
            <w:noWrap/>
            <w:hideMark/>
          </w:tcPr>
          <w:p w14:paraId="28A2F2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AE9005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5F99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F9589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56C545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9046C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Village admin office</w:t>
            </w:r>
          </w:p>
        </w:tc>
        <w:tc>
          <w:tcPr>
            <w:tcW w:w="848" w:type="pct"/>
            <w:tcBorders>
              <w:top w:val="nil"/>
              <w:left w:val="nil"/>
              <w:bottom w:val="single" w:sz="4" w:space="0" w:color="auto"/>
              <w:right w:val="single" w:sz="4" w:space="0" w:color="auto"/>
            </w:tcBorders>
            <w:noWrap/>
            <w:hideMark/>
          </w:tcPr>
          <w:p w14:paraId="69C4C8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Kosiemo,Riat</w:t>
            </w:r>
            <w:proofErr w:type="gramEnd"/>
            <w:r w:rsidRPr="004F5719">
              <w:rPr>
                <w:rFonts w:ascii="Times New Roman" w:eastAsia="Times New Roman" w:hAnsi="Times New Roman" w:cs="Times New Roman"/>
                <w:color w:val="000000"/>
                <w:sz w:val="16"/>
                <w:szCs w:val="16"/>
              </w:rPr>
              <w:t>,Adugo, Depe, Kipingi</w:t>
            </w:r>
          </w:p>
        </w:tc>
        <w:tc>
          <w:tcPr>
            <w:tcW w:w="662" w:type="pct"/>
            <w:tcBorders>
              <w:top w:val="nil"/>
              <w:left w:val="nil"/>
              <w:bottom w:val="single" w:sz="4" w:space="0" w:color="auto"/>
              <w:right w:val="single" w:sz="4" w:space="0" w:color="auto"/>
            </w:tcBorders>
            <w:noWrap/>
            <w:hideMark/>
          </w:tcPr>
          <w:p w14:paraId="3D3D12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BA00E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BFD2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4FFC1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2A97E4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B5D2D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aringo-misiwi-rabare-not road</w:t>
            </w:r>
          </w:p>
        </w:tc>
        <w:tc>
          <w:tcPr>
            <w:tcW w:w="848" w:type="pct"/>
            <w:tcBorders>
              <w:top w:val="nil"/>
              <w:left w:val="nil"/>
              <w:bottom w:val="single" w:sz="4" w:space="0" w:color="auto"/>
              <w:right w:val="single" w:sz="4" w:space="0" w:color="auto"/>
            </w:tcBorders>
            <w:noWrap/>
            <w:hideMark/>
          </w:tcPr>
          <w:p w14:paraId="40B88E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&amp; Central Karungu</w:t>
            </w:r>
          </w:p>
        </w:tc>
        <w:tc>
          <w:tcPr>
            <w:tcW w:w="662" w:type="pct"/>
            <w:tcBorders>
              <w:top w:val="nil"/>
              <w:left w:val="nil"/>
              <w:bottom w:val="single" w:sz="4" w:space="0" w:color="auto"/>
              <w:right w:val="single" w:sz="4" w:space="0" w:color="auto"/>
            </w:tcBorders>
            <w:noWrap/>
            <w:hideMark/>
          </w:tcPr>
          <w:p w14:paraId="034B52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FB89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51E6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F030D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331FEF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00E5F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Riat-</w:t>
            </w:r>
            <w:proofErr w:type="gramStart"/>
            <w:r w:rsidRPr="004F5719">
              <w:rPr>
                <w:rFonts w:ascii="Times New Roman" w:eastAsia="Times New Roman" w:hAnsi="Times New Roman" w:cs="Times New Roman"/>
                <w:color w:val="000000"/>
                <w:sz w:val="16"/>
                <w:szCs w:val="16"/>
              </w:rPr>
              <w:t>Sito-Opisa road</w:t>
            </w:r>
            <w:proofErr w:type="gramEnd"/>
          </w:p>
        </w:tc>
        <w:tc>
          <w:tcPr>
            <w:tcW w:w="848" w:type="pct"/>
            <w:tcBorders>
              <w:top w:val="nil"/>
              <w:left w:val="nil"/>
              <w:bottom w:val="single" w:sz="4" w:space="0" w:color="auto"/>
              <w:right w:val="single" w:sz="4" w:space="0" w:color="auto"/>
            </w:tcBorders>
            <w:noWrap/>
            <w:hideMark/>
          </w:tcPr>
          <w:p w14:paraId="72637C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Ungoe &amp; Ngira</w:t>
            </w:r>
          </w:p>
        </w:tc>
        <w:tc>
          <w:tcPr>
            <w:tcW w:w="662" w:type="pct"/>
            <w:tcBorders>
              <w:top w:val="nil"/>
              <w:left w:val="nil"/>
              <w:bottom w:val="single" w:sz="4" w:space="0" w:color="auto"/>
              <w:right w:val="single" w:sz="4" w:space="0" w:color="auto"/>
            </w:tcBorders>
            <w:noWrap/>
            <w:hideMark/>
          </w:tcPr>
          <w:p w14:paraId="6DB7B7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8746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BE51D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FA320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018C69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18831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Poya -not-Alendo-Rabare-God keyo</w:t>
            </w:r>
          </w:p>
        </w:tc>
        <w:tc>
          <w:tcPr>
            <w:tcW w:w="848" w:type="pct"/>
            <w:tcBorders>
              <w:top w:val="nil"/>
              <w:left w:val="nil"/>
              <w:bottom w:val="single" w:sz="4" w:space="0" w:color="auto"/>
              <w:right w:val="single" w:sz="4" w:space="0" w:color="auto"/>
            </w:tcBorders>
            <w:noWrap/>
            <w:hideMark/>
          </w:tcPr>
          <w:p w14:paraId="00E2CB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Karungu</w:t>
            </w:r>
          </w:p>
        </w:tc>
        <w:tc>
          <w:tcPr>
            <w:tcW w:w="662" w:type="pct"/>
            <w:tcBorders>
              <w:top w:val="nil"/>
              <w:left w:val="nil"/>
              <w:bottom w:val="single" w:sz="4" w:space="0" w:color="auto"/>
              <w:right w:val="single" w:sz="4" w:space="0" w:color="auto"/>
            </w:tcBorders>
            <w:noWrap/>
            <w:hideMark/>
          </w:tcPr>
          <w:p w14:paraId="17AA1F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DBA4CE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AFED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C4286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F212DE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&amp; cooperative development</w:t>
            </w:r>
          </w:p>
        </w:tc>
        <w:tc>
          <w:tcPr>
            <w:tcW w:w="1398" w:type="pct"/>
            <w:tcBorders>
              <w:top w:val="nil"/>
              <w:left w:val="nil"/>
              <w:bottom w:val="single" w:sz="4" w:space="0" w:color="auto"/>
              <w:right w:val="single" w:sz="4" w:space="0" w:color="auto"/>
            </w:tcBorders>
            <w:noWrap/>
            <w:hideMark/>
          </w:tcPr>
          <w:p w14:paraId="46E9F5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trade centres</w:t>
            </w:r>
          </w:p>
        </w:tc>
        <w:tc>
          <w:tcPr>
            <w:tcW w:w="848" w:type="pct"/>
            <w:tcBorders>
              <w:top w:val="nil"/>
              <w:left w:val="nil"/>
              <w:bottom w:val="single" w:sz="4" w:space="0" w:color="auto"/>
              <w:right w:val="single" w:sz="4" w:space="0" w:color="auto"/>
            </w:tcBorders>
            <w:noWrap/>
            <w:hideMark/>
          </w:tcPr>
          <w:p w14:paraId="186B6F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 Kosiemo, Adugo-Riat</w:t>
            </w:r>
          </w:p>
        </w:tc>
        <w:tc>
          <w:tcPr>
            <w:tcW w:w="662" w:type="pct"/>
            <w:tcBorders>
              <w:top w:val="nil"/>
              <w:left w:val="nil"/>
              <w:bottom w:val="single" w:sz="4" w:space="0" w:color="auto"/>
              <w:right w:val="single" w:sz="4" w:space="0" w:color="auto"/>
            </w:tcBorders>
            <w:noWrap/>
            <w:hideMark/>
          </w:tcPr>
          <w:p w14:paraId="6C9AE7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33AA6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F2425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8B366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580465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&amp; cooperative development</w:t>
            </w:r>
          </w:p>
        </w:tc>
        <w:tc>
          <w:tcPr>
            <w:tcW w:w="1398" w:type="pct"/>
            <w:tcBorders>
              <w:top w:val="nil"/>
              <w:left w:val="nil"/>
              <w:bottom w:val="single" w:sz="4" w:space="0" w:color="auto"/>
              <w:right w:val="single" w:sz="4" w:space="0" w:color="auto"/>
            </w:tcBorders>
            <w:noWrap/>
            <w:hideMark/>
          </w:tcPr>
          <w:p w14:paraId="6516A8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Faulty solar light repair</w:t>
            </w:r>
          </w:p>
        </w:tc>
        <w:tc>
          <w:tcPr>
            <w:tcW w:w="848" w:type="pct"/>
            <w:tcBorders>
              <w:top w:val="nil"/>
              <w:left w:val="nil"/>
              <w:bottom w:val="single" w:sz="4" w:space="0" w:color="auto"/>
              <w:right w:val="single" w:sz="4" w:space="0" w:color="auto"/>
            </w:tcBorders>
            <w:noWrap/>
            <w:hideMark/>
          </w:tcPr>
          <w:p w14:paraId="3155D7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Obware,Bondo</w:t>
            </w:r>
            <w:proofErr w:type="gramEnd"/>
            <w:r w:rsidRPr="004F5719">
              <w:rPr>
                <w:rFonts w:ascii="Times New Roman" w:eastAsia="Times New Roman" w:hAnsi="Times New Roman" w:cs="Times New Roman"/>
                <w:color w:val="000000"/>
                <w:sz w:val="16"/>
                <w:szCs w:val="16"/>
              </w:rPr>
              <w:t>, Kosiemo centres</w:t>
            </w:r>
          </w:p>
        </w:tc>
        <w:tc>
          <w:tcPr>
            <w:tcW w:w="662" w:type="pct"/>
            <w:tcBorders>
              <w:top w:val="nil"/>
              <w:left w:val="nil"/>
              <w:bottom w:val="single" w:sz="4" w:space="0" w:color="auto"/>
              <w:right w:val="single" w:sz="4" w:space="0" w:color="auto"/>
            </w:tcBorders>
            <w:noWrap/>
            <w:hideMark/>
          </w:tcPr>
          <w:p w14:paraId="452D91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754CE9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1CEF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60FC5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660B0F1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 &amp; cooperative development</w:t>
            </w:r>
          </w:p>
        </w:tc>
        <w:tc>
          <w:tcPr>
            <w:tcW w:w="1398" w:type="pct"/>
            <w:tcBorders>
              <w:top w:val="nil"/>
              <w:left w:val="nil"/>
              <w:bottom w:val="single" w:sz="4" w:space="0" w:color="auto"/>
              <w:right w:val="single" w:sz="4" w:space="0" w:color="auto"/>
            </w:tcBorders>
            <w:noWrap/>
            <w:hideMark/>
          </w:tcPr>
          <w:p w14:paraId="514E6F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Financial empowerment</w:t>
            </w:r>
          </w:p>
        </w:tc>
        <w:tc>
          <w:tcPr>
            <w:tcW w:w="848" w:type="pct"/>
            <w:tcBorders>
              <w:top w:val="nil"/>
              <w:left w:val="nil"/>
              <w:bottom w:val="single" w:sz="4" w:space="0" w:color="auto"/>
              <w:right w:val="single" w:sz="4" w:space="0" w:color="auto"/>
            </w:tcBorders>
            <w:noWrap/>
            <w:hideMark/>
          </w:tcPr>
          <w:p w14:paraId="4905FD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5CFFE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EEF243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8757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23C08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541B2ED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1E186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water tanks</w:t>
            </w:r>
          </w:p>
        </w:tc>
        <w:tc>
          <w:tcPr>
            <w:tcW w:w="848" w:type="pct"/>
            <w:tcBorders>
              <w:top w:val="nil"/>
              <w:left w:val="nil"/>
              <w:bottom w:val="single" w:sz="4" w:space="0" w:color="auto"/>
              <w:right w:val="single" w:sz="4" w:space="0" w:color="auto"/>
            </w:tcBorders>
            <w:noWrap/>
            <w:hideMark/>
          </w:tcPr>
          <w:p w14:paraId="33FCCE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47F33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C7A38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4CD8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A14B9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480B34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0EC24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springs</w:t>
            </w:r>
          </w:p>
        </w:tc>
        <w:tc>
          <w:tcPr>
            <w:tcW w:w="848" w:type="pct"/>
            <w:tcBorders>
              <w:top w:val="nil"/>
              <w:left w:val="nil"/>
              <w:bottom w:val="single" w:sz="4" w:space="0" w:color="auto"/>
              <w:right w:val="single" w:sz="4" w:space="0" w:color="auto"/>
            </w:tcBorders>
            <w:noWrap/>
            <w:hideMark/>
          </w:tcPr>
          <w:p w14:paraId="2E4D62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Andola,Achia</w:t>
            </w:r>
            <w:proofErr w:type="gramEnd"/>
            <w:r w:rsidRPr="004F5719">
              <w:rPr>
                <w:rFonts w:ascii="Times New Roman" w:eastAsia="Times New Roman" w:hAnsi="Times New Roman" w:cs="Times New Roman"/>
                <w:color w:val="000000"/>
                <w:sz w:val="16"/>
                <w:szCs w:val="16"/>
              </w:rPr>
              <w:t>,Tangwe</w:t>
            </w:r>
          </w:p>
        </w:tc>
        <w:tc>
          <w:tcPr>
            <w:tcW w:w="662" w:type="pct"/>
            <w:tcBorders>
              <w:top w:val="nil"/>
              <w:left w:val="nil"/>
              <w:bottom w:val="single" w:sz="4" w:space="0" w:color="auto"/>
              <w:right w:val="single" w:sz="4" w:space="0" w:color="auto"/>
            </w:tcBorders>
            <w:noWrap/>
            <w:hideMark/>
          </w:tcPr>
          <w:p w14:paraId="69B898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B78E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DA81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B9AD8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1E8077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1878C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and Equipping health facilities</w:t>
            </w:r>
          </w:p>
        </w:tc>
        <w:tc>
          <w:tcPr>
            <w:tcW w:w="848" w:type="pct"/>
            <w:tcBorders>
              <w:top w:val="nil"/>
              <w:left w:val="nil"/>
              <w:bottom w:val="single" w:sz="4" w:space="0" w:color="auto"/>
              <w:right w:val="single" w:sz="4" w:space="0" w:color="auto"/>
            </w:tcBorders>
            <w:noWrap/>
            <w:hideMark/>
          </w:tcPr>
          <w:p w14:paraId="081403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Odhenga, Ngimalo, Nyamongo</w:t>
            </w:r>
          </w:p>
        </w:tc>
        <w:tc>
          <w:tcPr>
            <w:tcW w:w="662" w:type="pct"/>
            <w:tcBorders>
              <w:top w:val="nil"/>
              <w:left w:val="nil"/>
              <w:bottom w:val="single" w:sz="4" w:space="0" w:color="auto"/>
              <w:right w:val="single" w:sz="4" w:space="0" w:color="auto"/>
            </w:tcBorders>
            <w:noWrap/>
            <w:hideMark/>
          </w:tcPr>
          <w:p w14:paraId="02D40B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4609A63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F2878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245C1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593034F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96CE6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health facilities</w:t>
            </w:r>
          </w:p>
        </w:tc>
        <w:tc>
          <w:tcPr>
            <w:tcW w:w="848" w:type="pct"/>
            <w:tcBorders>
              <w:top w:val="nil"/>
              <w:left w:val="nil"/>
              <w:bottom w:val="single" w:sz="4" w:space="0" w:color="auto"/>
              <w:right w:val="single" w:sz="4" w:space="0" w:color="auto"/>
            </w:tcBorders>
            <w:noWrap/>
            <w:hideMark/>
          </w:tcPr>
          <w:p w14:paraId="51C2B0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Manywanda, </w:t>
            </w:r>
            <w:proofErr w:type="gramStart"/>
            <w:r w:rsidRPr="004F5719">
              <w:rPr>
                <w:rFonts w:ascii="Times New Roman" w:eastAsia="Times New Roman" w:hAnsi="Times New Roman" w:cs="Times New Roman"/>
                <w:color w:val="000000"/>
                <w:sz w:val="16"/>
                <w:szCs w:val="16"/>
              </w:rPr>
              <w:t>Nyamongo,Otati</w:t>
            </w:r>
            <w:proofErr w:type="gramEnd"/>
          </w:p>
        </w:tc>
        <w:tc>
          <w:tcPr>
            <w:tcW w:w="662" w:type="pct"/>
            <w:tcBorders>
              <w:top w:val="nil"/>
              <w:left w:val="nil"/>
              <w:bottom w:val="single" w:sz="4" w:space="0" w:color="auto"/>
              <w:right w:val="single" w:sz="4" w:space="0" w:color="auto"/>
            </w:tcBorders>
            <w:noWrap/>
            <w:hideMark/>
          </w:tcPr>
          <w:p w14:paraId="3502C3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7F47BF5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39C9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2F7A8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Kanyasa</w:t>
            </w:r>
          </w:p>
        </w:tc>
        <w:tc>
          <w:tcPr>
            <w:tcW w:w="958" w:type="pct"/>
            <w:tcBorders>
              <w:top w:val="nil"/>
              <w:left w:val="nil"/>
              <w:bottom w:val="single" w:sz="4" w:space="0" w:color="auto"/>
              <w:right w:val="single" w:sz="4" w:space="0" w:color="auto"/>
            </w:tcBorders>
            <w:noWrap/>
            <w:hideMark/>
          </w:tcPr>
          <w:p w14:paraId="220C1A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56CF1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Toilets</w:t>
            </w:r>
          </w:p>
        </w:tc>
        <w:tc>
          <w:tcPr>
            <w:tcW w:w="848" w:type="pct"/>
            <w:tcBorders>
              <w:top w:val="nil"/>
              <w:left w:val="nil"/>
              <w:bottom w:val="single" w:sz="4" w:space="0" w:color="auto"/>
              <w:right w:val="single" w:sz="4" w:space="0" w:color="auto"/>
            </w:tcBorders>
            <w:noWrap/>
            <w:hideMark/>
          </w:tcPr>
          <w:p w14:paraId="7F8822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Kogore</w:t>
            </w:r>
          </w:p>
        </w:tc>
        <w:tc>
          <w:tcPr>
            <w:tcW w:w="662" w:type="pct"/>
            <w:tcBorders>
              <w:top w:val="nil"/>
              <w:left w:val="nil"/>
              <w:bottom w:val="single" w:sz="4" w:space="0" w:color="auto"/>
              <w:right w:val="single" w:sz="4" w:space="0" w:color="auto"/>
            </w:tcBorders>
            <w:noWrap/>
            <w:hideMark/>
          </w:tcPr>
          <w:p w14:paraId="24A23E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817823E"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7E84EF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shd w:val="clear" w:color="000000" w:fill="FFFFFF"/>
            <w:noWrap/>
            <w:hideMark/>
          </w:tcPr>
          <w:p w14:paraId="4CD5D2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shd w:val="clear" w:color="000000" w:fill="FFFFFF"/>
            <w:noWrap/>
            <w:hideMark/>
          </w:tcPr>
          <w:p w14:paraId="41EADE1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shd w:val="clear" w:color="000000" w:fill="FFFFFF"/>
            <w:noWrap/>
            <w:hideMark/>
          </w:tcPr>
          <w:p w14:paraId="6A5697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Supenova-Odendo-Wachara- Otati road</w:t>
            </w:r>
          </w:p>
        </w:tc>
        <w:tc>
          <w:tcPr>
            <w:tcW w:w="848" w:type="pct"/>
            <w:tcBorders>
              <w:top w:val="nil"/>
              <w:left w:val="nil"/>
              <w:bottom w:val="single" w:sz="4" w:space="0" w:color="auto"/>
              <w:right w:val="single" w:sz="4" w:space="0" w:color="auto"/>
            </w:tcBorders>
            <w:shd w:val="clear" w:color="000000" w:fill="FFFFFF"/>
            <w:noWrap/>
            <w:hideMark/>
          </w:tcPr>
          <w:p w14:paraId="170E75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shd w:val="clear" w:color="000000" w:fill="FFFFFF"/>
            <w:noWrap/>
            <w:hideMark/>
          </w:tcPr>
          <w:p w14:paraId="20C531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3022F3"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48EC67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shd w:val="clear" w:color="000000" w:fill="FFFFFF"/>
            <w:noWrap/>
            <w:hideMark/>
          </w:tcPr>
          <w:p w14:paraId="3059F7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shd w:val="clear" w:color="000000" w:fill="FFFFFF"/>
            <w:noWrap/>
            <w:hideMark/>
          </w:tcPr>
          <w:p w14:paraId="0666D50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shd w:val="clear" w:color="000000" w:fill="FFFFFF"/>
            <w:noWrap/>
            <w:hideMark/>
          </w:tcPr>
          <w:p w14:paraId="320685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Kopala junction - Wachara - Oloya Orore- Gunga Juction </w:t>
            </w:r>
          </w:p>
        </w:tc>
        <w:tc>
          <w:tcPr>
            <w:tcW w:w="848" w:type="pct"/>
            <w:tcBorders>
              <w:top w:val="nil"/>
              <w:left w:val="nil"/>
              <w:bottom w:val="single" w:sz="4" w:space="0" w:color="auto"/>
              <w:right w:val="single" w:sz="4" w:space="0" w:color="auto"/>
            </w:tcBorders>
            <w:shd w:val="clear" w:color="000000" w:fill="FFFFFF"/>
            <w:noWrap/>
            <w:hideMark/>
          </w:tcPr>
          <w:p w14:paraId="3F2F9B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Sori - Gunga </w:t>
            </w:r>
          </w:p>
        </w:tc>
        <w:tc>
          <w:tcPr>
            <w:tcW w:w="662" w:type="pct"/>
            <w:tcBorders>
              <w:top w:val="nil"/>
              <w:left w:val="nil"/>
              <w:bottom w:val="single" w:sz="4" w:space="0" w:color="auto"/>
              <w:right w:val="single" w:sz="4" w:space="0" w:color="auto"/>
            </w:tcBorders>
            <w:shd w:val="clear" w:color="000000" w:fill="FFFFFF"/>
            <w:noWrap/>
            <w:hideMark/>
          </w:tcPr>
          <w:p w14:paraId="206CCE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AC681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B967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1BB95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45910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7D96D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Okuodo-Obondi-Nyamanga</w:t>
            </w:r>
          </w:p>
        </w:tc>
        <w:tc>
          <w:tcPr>
            <w:tcW w:w="848" w:type="pct"/>
            <w:tcBorders>
              <w:top w:val="nil"/>
              <w:left w:val="nil"/>
              <w:bottom w:val="single" w:sz="4" w:space="0" w:color="auto"/>
              <w:right w:val="single" w:sz="4" w:space="0" w:color="auto"/>
            </w:tcBorders>
            <w:noWrap/>
            <w:hideMark/>
          </w:tcPr>
          <w:p w14:paraId="0B54A5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Gunga </w:t>
            </w:r>
          </w:p>
        </w:tc>
        <w:tc>
          <w:tcPr>
            <w:tcW w:w="662" w:type="pct"/>
            <w:tcBorders>
              <w:top w:val="nil"/>
              <w:left w:val="nil"/>
              <w:bottom w:val="single" w:sz="4" w:space="0" w:color="auto"/>
              <w:right w:val="single" w:sz="4" w:space="0" w:color="auto"/>
            </w:tcBorders>
            <w:shd w:val="clear" w:color="000000" w:fill="FFFFFF"/>
            <w:noWrap/>
            <w:hideMark/>
          </w:tcPr>
          <w:p w14:paraId="494E0F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D12ECE"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3B22F4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shd w:val="clear" w:color="000000" w:fill="FFFFFF"/>
            <w:noWrap/>
            <w:hideMark/>
          </w:tcPr>
          <w:p w14:paraId="46FD71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shd w:val="clear" w:color="000000" w:fill="FFFFFF"/>
            <w:noWrap/>
            <w:hideMark/>
          </w:tcPr>
          <w:p w14:paraId="03EFAD5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shd w:val="clear" w:color="000000" w:fill="FFFFFF"/>
            <w:noWrap/>
            <w:hideMark/>
          </w:tcPr>
          <w:p w14:paraId="1CD91E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market</w:t>
            </w:r>
          </w:p>
        </w:tc>
        <w:tc>
          <w:tcPr>
            <w:tcW w:w="848" w:type="pct"/>
            <w:tcBorders>
              <w:top w:val="nil"/>
              <w:left w:val="nil"/>
              <w:bottom w:val="single" w:sz="4" w:space="0" w:color="auto"/>
              <w:right w:val="single" w:sz="4" w:space="0" w:color="auto"/>
            </w:tcBorders>
            <w:shd w:val="clear" w:color="000000" w:fill="FFFFFF"/>
            <w:noWrap/>
            <w:hideMark/>
          </w:tcPr>
          <w:p w14:paraId="507983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shd w:val="clear" w:color="000000" w:fill="FFFFFF"/>
            <w:noWrap/>
            <w:hideMark/>
          </w:tcPr>
          <w:p w14:paraId="60B48E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51794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FD46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78CB9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1CB84A1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4FF40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 bus park</w:t>
            </w:r>
          </w:p>
        </w:tc>
        <w:tc>
          <w:tcPr>
            <w:tcW w:w="848" w:type="pct"/>
            <w:tcBorders>
              <w:top w:val="nil"/>
              <w:left w:val="nil"/>
              <w:bottom w:val="single" w:sz="4" w:space="0" w:color="auto"/>
              <w:right w:val="single" w:sz="4" w:space="0" w:color="auto"/>
            </w:tcBorders>
            <w:noWrap/>
            <w:hideMark/>
          </w:tcPr>
          <w:p w14:paraId="2F6205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5E88E7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A7FDC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4AEEF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62CFF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746914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9403D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facrory</w:t>
            </w:r>
          </w:p>
        </w:tc>
        <w:tc>
          <w:tcPr>
            <w:tcW w:w="848" w:type="pct"/>
            <w:tcBorders>
              <w:top w:val="nil"/>
              <w:left w:val="nil"/>
              <w:bottom w:val="single" w:sz="4" w:space="0" w:color="auto"/>
              <w:right w:val="single" w:sz="4" w:space="0" w:color="auto"/>
            </w:tcBorders>
            <w:noWrap/>
            <w:hideMark/>
          </w:tcPr>
          <w:p w14:paraId="6084BA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5EE0BC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903F76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BE9C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47918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44B83BE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ADEA3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imputs &amp; subsidised seeds</w:t>
            </w:r>
          </w:p>
        </w:tc>
        <w:tc>
          <w:tcPr>
            <w:tcW w:w="848" w:type="pct"/>
            <w:tcBorders>
              <w:top w:val="nil"/>
              <w:left w:val="nil"/>
              <w:bottom w:val="single" w:sz="4" w:space="0" w:color="auto"/>
              <w:right w:val="single" w:sz="4" w:space="0" w:color="auto"/>
            </w:tcBorders>
            <w:noWrap/>
            <w:hideMark/>
          </w:tcPr>
          <w:p w14:paraId="7A3226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0F383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504BF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3627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09CA6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64A7E09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75F8B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Exotix breeds</w:t>
            </w:r>
          </w:p>
        </w:tc>
        <w:tc>
          <w:tcPr>
            <w:tcW w:w="848" w:type="pct"/>
            <w:tcBorders>
              <w:top w:val="nil"/>
              <w:left w:val="nil"/>
              <w:bottom w:val="single" w:sz="4" w:space="0" w:color="auto"/>
              <w:right w:val="single" w:sz="4" w:space="0" w:color="auto"/>
            </w:tcBorders>
            <w:noWrap/>
            <w:hideMark/>
          </w:tcPr>
          <w:p w14:paraId="478898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Raaga</w:t>
            </w:r>
          </w:p>
        </w:tc>
        <w:tc>
          <w:tcPr>
            <w:tcW w:w="662" w:type="pct"/>
            <w:tcBorders>
              <w:top w:val="nil"/>
              <w:left w:val="nil"/>
              <w:bottom w:val="single" w:sz="4" w:space="0" w:color="auto"/>
              <w:right w:val="single" w:sz="4" w:space="0" w:color="auto"/>
            </w:tcBorders>
            <w:noWrap/>
            <w:hideMark/>
          </w:tcPr>
          <w:p w14:paraId="5E45F1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6914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7F47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0DB75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E2921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AF1FD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dips</w:t>
            </w:r>
          </w:p>
        </w:tc>
        <w:tc>
          <w:tcPr>
            <w:tcW w:w="848" w:type="pct"/>
            <w:tcBorders>
              <w:top w:val="nil"/>
              <w:left w:val="nil"/>
              <w:bottom w:val="single" w:sz="4" w:space="0" w:color="auto"/>
              <w:right w:val="single" w:sz="4" w:space="0" w:color="auto"/>
            </w:tcBorders>
            <w:noWrap/>
            <w:hideMark/>
          </w:tcPr>
          <w:p w14:paraId="009E86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5C9252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56B211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547A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9E1CA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3621883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F7323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 B.L Tezza</w:t>
            </w:r>
          </w:p>
        </w:tc>
        <w:tc>
          <w:tcPr>
            <w:tcW w:w="848" w:type="pct"/>
            <w:tcBorders>
              <w:top w:val="nil"/>
              <w:left w:val="nil"/>
              <w:bottom w:val="single" w:sz="4" w:space="0" w:color="auto"/>
              <w:right w:val="single" w:sz="4" w:space="0" w:color="auto"/>
            </w:tcBorders>
            <w:noWrap/>
            <w:hideMark/>
          </w:tcPr>
          <w:p w14:paraId="3F28EC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Gunga </w:t>
            </w:r>
          </w:p>
        </w:tc>
        <w:tc>
          <w:tcPr>
            <w:tcW w:w="662" w:type="pct"/>
            <w:tcBorders>
              <w:top w:val="nil"/>
              <w:left w:val="nil"/>
              <w:bottom w:val="single" w:sz="4" w:space="0" w:color="auto"/>
              <w:right w:val="single" w:sz="4" w:space="0" w:color="auto"/>
            </w:tcBorders>
            <w:noWrap/>
            <w:hideMark/>
          </w:tcPr>
          <w:p w14:paraId="1FF8C3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B6AFD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E187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C27C8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1D47259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D7AF3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Polytechnic</w:t>
            </w:r>
          </w:p>
        </w:tc>
        <w:tc>
          <w:tcPr>
            <w:tcW w:w="848" w:type="pct"/>
            <w:tcBorders>
              <w:top w:val="nil"/>
              <w:left w:val="nil"/>
              <w:bottom w:val="single" w:sz="4" w:space="0" w:color="auto"/>
              <w:right w:val="single" w:sz="4" w:space="0" w:color="auto"/>
            </w:tcBorders>
            <w:noWrap/>
            <w:hideMark/>
          </w:tcPr>
          <w:p w14:paraId="00DA16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Sori-Gunga</w:t>
            </w:r>
          </w:p>
        </w:tc>
        <w:tc>
          <w:tcPr>
            <w:tcW w:w="662" w:type="pct"/>
            <w:tcBorders>
              <w:top w:val="nil"/>
              <w:left w:val="nil"/>
              <w:bottom w:val="single" w:sz="4" w:space="0" w:color="auto"/>
              <w:right w:val="single" w:sz="4" w:space="0" w:color="auto"/>
            </w:tcBorders>
            <w:noWrap/>
            <w:hideMark/>
          </w:tcPr>
          <w:p w14:paraId="498F04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7D9A2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83B7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51DA3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5D1D159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FD211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Sidika Pri field</w:t>
            </w:r>
          </w:p>
        </w:tc>
        <w:tc>
          <w:tcPr>
            <w:tcW w:w="848" w:type="pct"/>
            <w:tcBorders>
              <w:top w:val="nil"/>
              <w:left w:val="nil"/>
              <w:bottom w:val="single" w:sz="4" w:space="0" w:color="auto"/>
              <w:right w:val="single" w:sz="4" w:space="0" w:color="auto"/>
            </w:tcBorders>
            <w:noWrap/>
            <w:hideMark/>
          </w:tcPr>
          <w:p w14:paraId="78F09F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w:t>
            </w:r>
          </w:p>
        </w:tc>
        <w:tc>
          <w:tcPr>
            <w:tcW w:w="662" w:type="pct"/>
            <w:tcBorders>
              <w:top w:val="nil"/>
              <w:left w:val="nil"/>
              <w:bottom w:val="single" w:sz="4" w:space="0" w:color="auto"/>
              <w:right w:val="single" w:sz="4" w:space="0" w:color="auto"/>
            </w:tcBorders>
            <w:noWrap/>
            <w:hideMark/>
          </w:tcPr>
          <w:p w14:paraId="4217A0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2C4E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904FF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B58A9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036F178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7E600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Dumping site</w:t>
            </w:r>
          </w:p>
        </w:tc>
        <w:tc>
          <w:tcPr>
            <w:tcW w:w="848" w:type="pct"/>
            <w:tcBorders>
              <w:top w:val="nil"/>
              <w:left w:val="nil"/>
              <w:bottom w:val="single" w:sz="4" w:space="0" w:color="auto"/>
              <w:right w:val="single" w:sz="4" w:space="0" w:color="auto"/>
            </w:tcBorders>
            <w:noWrap/>
            <w:hideMark/>
          </w:tcPr>
          <w:p w14:paraId="2DC0C2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56E611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1B0237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DC7A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644B3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24AEB0B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CBE62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Distiling of trenches</w:t>
            </w:r>
          </w:p>
        </w:tc>
        <w:tc>
          <w:tcPr>
            <w:tcW w:w="848" w:type="pct"/>
            <w:tcBorders>
              <w:top w:val="nil"/>
              <w:left w:val="nil"/>
              <w:bottom w:val="single" w:sz="4" w:space="0" w:color="auto"/>
              <w:right w:val="single" w:sz="4" w:space="0" w:color="auto"/>
            </w:tcBorders>
            <w:noWrap/>
            <w:hideMark/>
          </w:tcPr>
          <w:p w14:paraId="0EDF4C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 town</w:t>
            </w:r>
          </w:p>
        </w:tc>
        <w:tc>
          <w:tcPr>
            <w:tcW w:w="662" w:type="pct"/>
            <w:tcBorders>
              <w:top w:val="nil"/>
              <w:left w:val="nil"/>
              <w:bottom w:val="single" w:sz="4" w:space="0" w:color="auto"/>
              <w:right w:val="single" w:sz="4" w:space="0" w:color="auto"/>
            </w:tcBorders>
            <w:noWrap/>
            <w:hideMark/>
          </w:tcPr>
          <w:p w14:paraId="279106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3BADB6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4C877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BF572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23428D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60FF7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bins</w:t>
            </w:r>
          </w:p>
        </w:tc>
        <w:tc>
          <w:tcPr>
            <w:tcW w:w="848" w:type="pct"/>
            <w:tcBorders>
              <w:top w:val="nil"/>
              <w:left w:val="nil"/>
              <w:bottom w:val="single" w:sz="4" w:space="0" w:color="auto"/>
              <w:right w:val="single" w:sz="4" w:space="0" w:color="auto"/>
            </w:tcBorders>
            <w:noWrap/>
            <w:hideMark/>
          </w:tcPr>
          <w:p w14:paraId="3DA368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Sori </w:t>
            </w:r>
          </w:p>
        </w:tc>
        <w:tc>
          <w:tcPr>
            <w:tcW w:w="662" w:type="pct"/>
            <w:tcBorders>
              <w:top w:val="nil"/>
              <w:left w:val="nil"/>
              <w:bottom w:val="single" w:sz="4" w:space="0" w:color="auto"/>
              <w:right w:val="single" w:sz="4" w:space="0" w:color="auto"/>
            </w:tcBorders>
            <w:noWrap/>
            <w:hideMark/>
          </w:tcPr>
          <w:p w14:paraId="40EE5E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243B22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7F7C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FDCABD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FB8326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872F3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boreholes</w:t>
            </w:r>
          </w:p>
        </w:tc>
        <w:tc>
          <w:tcPr>
            <w:tcW w:w="848" w:type="pct"/>
            <w:tcBorders>
              <w:top w:val="nil"/>
              <w:left w:val="nil"/>
              <w:bottom w:val="single" w:sz="4" w:space="0" w:color="auto"/>
              <w:right w:val="single" w:sz="4" w:space="0" w:color="auto"/>
            </w:tcBorders>
            <w:noWrap/>
            <w:hideMark/>
          </w:tcPr>
          <w:p w14:paraId="4D06DE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Kaduro Gunga</w:t>
            </w:r>
          </w:p>
        </w:tc>
        <w:tc>
          <w:tcPr>
            <w:tcW w:w="662" w:type="pct"/>
            <w:tcBorders>
              <w:top w:val="nil"/>
              <w:left w:val="nil"/>
              <w:bottom w:val="single" w:sz="4" w:space="0" w:color="auto"/>
              <w:right w:val="single" w:sz="4" w:space="0" w:color="auto"/>
            </w:tcBorders>
            <w:noWrap/>
            <w:hideMark/>
          </w:tcPr>
          <w:p w14:paraId="1B9445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A9F540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1599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9B6F9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0B97B5F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62C39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mirondo boehole</w:t>
            </w:r>
          </w:p>
        </w:tc>
        <w:tc>
          <w:tcPr>
            <w:tcW w:w="848" w:type="pct"/>
            <w:tcBorders>
              <w:top w:val="nil"/>
              <w:left w:val="nil"/>
              <w:bottom w:val="single" w:sz="4" w:space="0" w:color="auto"/>
              <w:right w:val="single" w:sz="4" w:space="0" w:color="auto"/>
            </w:tcBorders>
            <w:noWrap/>
            <w:hideMark/>
          </w:tcPr>
          <w:p w14:paraId="79B4C6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Gunga </w:t>
            </w:r>
          </w:p>
        </w:tc>
        <w:tc>
          <w:tcPr>
            <w:tcW w:w="662" w:type="pct"/>
            <w:tcBorders>
              <w:top w:val="nil"/>
              <w:left w:val="nil"/>
              <w:bottom w:val="single" w:sz="4" w:space="0" w:color="auto"/>
              <w:right w:val="single" w:sz="4" w:space="0" w:color="auto"/>
            </w:tcBorders>
            <w:noWrap/>
            <w:hideMark/>
          </w:tcPr>
          <w:p w14:paraId="2730EA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84226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66B1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7C121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673AA53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FE01B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lighting at bongu</w:t>
            </w:r>
          </w:p>
        </w:tc>
        <w:tc>
          <w:tcPr>
            <w:tcW w:w="848" w:type="pct"/>
            <w:tcBorders>
              <w:top w:val="nil"/>
              <w:left w:val="nil"/>
              <w:bottom w:val="single" w:sz="4" w:space="0" w:color="auto"/>
              <w:right w:val="single" w:sz="4" w:space="0" w:color="auto"/>
            </w:tcBorders>
            <w:noWrap/>
            <w:hideMark/>
          </w:tcPr>
          <w:p w14:paraId="639DEA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w:t>
            </w:r>
          </w:p>
        </w:tc>
        <w:tc>
          <w:tcPr>
            <w:tcW w:w="662" w:type="pct"/>
            <w:tcBorders>
              <w:top w:val="nil"/>
              <w:left w:val="nil"/>
              <w:bottom w:val="single" w:sz="4" w:space="0" w:color="auto"/>
              <w:right w:val="single" w:sz="4" w:space="0" w:color="auto"/>
            </w:tcBorders>
            <w:noWrap/>
            <w:hideMark/>
          </w:tcPr>
          <w:p w14:paraId="3C4403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7B3FA47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CD5B2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D3734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9D8DC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F9082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harvesting in all ECD</w:t>
            </w:r>
          </w:p>
        </w:tc>
        <w:tc>
          <w:tcPr>
            <w:tcW w:w="848" w:type="pct"/>
            <w:tcBorders>
              <w:top w:val="nil"/>
              <w:left w:val="nil"/>
              <w:bottom w:val="single" w:sz="4" w:space="0" w:color="auto"/>
              <w:right w:val="single" w:sz="4" w:space="0" w:color="auto"/>
            </w:tcBorders>
            <w:noWrap/>
            <w:hideMark/>
          </w:tcPr>
          <w:p w14:paraId="35F309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7C568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397BA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3948C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4CC77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3303FD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B123B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Securing </w:t>
            </w:r>
            <w:proofErr w:type="gramStart"/>
            <w:r w:rsidRPr="004F5719">
              <w:rPr>
                <w:rFonts w:ascii="Times New Roman" w:eastAsia="Times New Roman" w:hAnsi="Times New Roman" w:cs="Times New Roman"/>
                <w:color w:val="000000"/>
                <w:sz w:val="16"/>
                <w:szCs w:val="16"/>
              </w:rPr>
              <w:t>of  ward</w:t>
            </w:r>
            <w:proofErr w:type="gramEnd"/>
            <w:r w:rsidRPr="004F5719">
              <w:rPr>
                <w:rFonts w:ascii="Times New Roman" w:eastAsia="Times New Roman" w:hAnsi="Times New Roman" w:cs="Times New Roman"/>
                <w:color w:val="000000"/>
                <w:sz w:val="16"/>
                <w:szCs w:val="16"/>
              </w:rPr>
              <w:t xml:space="preserve"> admin office</w:t>
            </w:r>
          </w:p>
        </w:tc>
        <w:tc>
          <w:tcPr>
            <w:tcW w:w="848" w:type="pct"/>
            <w:tcBorders>
              <w:top w:val="nil"/>
              <w:left w:val="nil"/>
              <w:bottom w:val="single" w:sz="4" w:space="0" w:color="auto"/>
              <w:right w:val="single" w:sz="4" w:space="0" w:color="auto"/>
            </w:tcBorders>
            <w:noWrap/>
            <w:hideMark/>
          </w:tcPr>
          <w:p w14:paraId="45850B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1C27C8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9E35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4A08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NYATIKE</w:t>
            </w:r>
          </w:p>
        </w:tc>
        <w:tc>
          <w:tcPr>
            <w:tcW w:w="587" w:type="pct"/>
            <w:tcBorders>
              <w:top w:val="nil"/>
              <w:left w:val="nil"/>
              <w:bottom w:val="single" w:sz="4" w:space="0" w:color="auto"/>
              <w:right w:val="single" w:sz="4" w:space="0" w:color="auto"/>
            </w:tcBorders>
            <w:noWrap/>
            <w:hideMark/>
          </w:tcPr>
          <w:p w14:paraId="703E2E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1C9077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D3381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MCA office</w:t>
            </w:r>
          </w:p>
        </w:tc>
        <w:tc>
          <w:tcPr>
            <w:tcW w:w="848" w:type="pct"/>
            <w:tcBorders>
              <w:top w:val="nil"/>
              <w:left w:val="nil"/>
              <w:bottom w:val="single" w:sz="4" w:space="0" w:color="auto"/>
              <w:right w:val="single" w:sz="4" w:space="0" w:color="auto"/>
            </w:tcBorders>
            <w:noWrap/>
            <w:hideMark/>
          </w:tcPr>
          <w:p w14:paraId="6BF3D8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662" w:type="pct"/>
            <w:tcBorders>
              <w:top w:val="nil"/>
              <w:left w:val="nil"/>
              <w:bottom w:val="single" w:sz="4" w:space="0" w:color="auto"/>
              <w:right w:val="single" w:sz="4" w:space="0" w:color="auto"/>
            </w:tcBorders>
            <w:noWrap/>
            <w:hideMark/>
          </w:tcPr>
          <w:p w14:paraId="04CE91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C02826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8589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8FF67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4929AF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F3D23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water bone toilets </w:t>
            </w:r>
          </w:p>
        </w:tc>
        <w:tc>
          <w:tcPr>
            <w:tcW w:w="848" w:type="pct"/>
            <w:tcBorders>
              <w:top w:val="nil"/>
              <w:left w:val="nil"/>
              <w:bottom w:val="single" w:sz="4" w:space="0" w:color="auto"/>
              <w:right w:val="single" w:sz="4" w:space="0" w:color="auto"/>
            </w:tcBorders>
            <w:noWrap/>
            <w:hideMark/>
          </w:tcPr>
          <w:p w14:paraId="477C33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Nyamanga</w:t>
            </w:r>
          </w:p>
        </w:tc>
        <w:tc>
          <w:tcPr>
            <w:tcW w:w="662" w:type="pct"/>
            <w:tcBorders>
              <w:top w:val="nil"/>
              <w:left w:val="nil"/>
              <w:bottom w:val="single" w:sz="4" w:space="0" w:color="auto"/>
              <w:right w:val="single" w:sz="4" w:space="0" w:color="auto"/>
            </w:tcBorders>
            <w:noWrap/>
            <w:hideMark/>
          </w:tcPr>
          <w:p w14:paraId="02D04C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A05E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51E1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7B3FC1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57E3F8A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FC6F5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public toilets </w:t>
            </w:r>
          </w:p>
        </w:tc>
        <w:tc>
          <w:tcPr>
            <w:tcW w:w="848" w:type="pct"/>
            <w:tcBorders>
              <w:top w:val="nil"/>
              <w:left w:val="nil"/>
              <w:bottom w:val="single" w:sz="4" w:space="0" w:color="auto"/>
              <w:right w:val="single" w:sz="4" w:space="0" w:color="auto"/>
            </w:tcBorders>
            <w:noWrap/>
            <w:hideMark/>
          </w:tcPr>
          <w:p w14:paraId="6ED0E9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Okiro beach</w:t>
            </w:r>
          </w:p>
        </w:tc>
        <w:tc>
          <w:tcPr>
            <w:tcW w:w="662" w:type="pct"/>
            <w:tcBorders>
              <w:top w:val="nil"/>
              <w:left w:val="nil"/>
              <w:bottom w:val="single" w:sz="4" w:space="0" w:color="auto"/>
              <w:right w:val="single" w:sz="4" w:space="0" w:color="auto"/>
            </w:tcBorders>
            <w:noWrap/>
            <w:hideMark/>
          </w:tcPr>
          <w:p w14:paraId="5F9CC0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CA9E3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6615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1507E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181637A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76214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Kongou and Agolomuok Dispensaries</w:t>
            </w:r>
          </w:p>
        </w:tc>
        <w:tc>
          <w:tcPr>
            <w:tcW w:w="848" w:type="pct"/>
            <w:tcBorders>
              <w:top w:val="nil"/>
              <w:left w:val="nil"/>
              <w:bottom w:val="single" w:sz="4" w:space="0" w:color="auto"/>
              <w:right w:val="single" w:sz="4" w:space="0" w:color="auto"/>
            </w:tcBorders>
            <w:noWrap/>
            <w:hideMark/>
          </w:tcPr>
          <w:p w14:paraId="78A91A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Gunga  and</w:t>
            </w:r>
            <w:proofErr w:type="gramEnd"/>
            <w:r w:rsidRPr="004F5719">
              <w:rPr>
                <w:rFonts w:ascii="Times New Roman" w:eastAsia="Times New Roman" w:hAnsi="Times New Roman" w:cs="Times New Roman"/>
                <w:color w:val="000000"/>
                <w:sz w:val="16"/>
                <w:szCs w:val="16"/>
              </w:rPr>
              <w:t xml:space="preserve"> Central Location </w:t>
            </w:r>
          </w:p>
        </w:tc>
        <w:tc>
          <w:tcPr>
            <w:tcW w:w="662" w:type="pct"/>
            <w:tcBorders>
              <w:top w:val="nil"/>
              <w:left w:val="nil"/>
              <w:bottom w:val="single" w:sz="4" w:space="0" w:color="auto"/>
              <w:right w:val="single" w:sz="4" w:space="0" w:color="auto"/>
            </w:tcBorders>
            <w:noWrap/>
            <w:hideMark/>
          </w:tcPr>
          <w:p w14:paraId="0A612B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C238C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24FD6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A1AF6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2777CC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9EF4A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title deeds</w:t>
            </w:r>
          </w:p>
        </w:tc>
        <w:tc>
          <w:tcPr>
            <w:tcW w:w="848" w:type="pct"/>
            <w:tcBorders>
              <w:top w:val="nil"/>
              <w:left w:val="nil"/>
              <w:bottom w:val="single" w:sz="4" w:space="0" w:color="auto"/>
              <w:right w:val="single" w:sz="4" w:space="0" w:color="auto"/>
            </w:tcBorders>
            <w:noWrap/>
            <w:hideMark/>
          </w:tcPr>
          <w:p w14:paraId="2BF73A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68DBE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47C5C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09A5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125C7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4157B1D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C4E55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mapping and fencing lands</w:t>
            </w:r>
          </w:p>
        </w:tc>
        <w:tc>
          <w:tcPr>
            <w:tcW w:w="848" w:type="pct"/>
            <w:tcBorders>
              <w:top w:val="nil"/>
              <w:left w:val="nil"/>
              <w:bottom w:val="single" w:sz="4" w:space="0" w:color="auto"/>
              <w:right w:val="single" w:sz="4" w:space="0" w:color="auto"/>
            </w:tcBorders>
            <w:noWrap/>
            <w:hideMark/>
          </w:tcPr>
          <w:p w14:paraId="44302C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7153A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CFDD49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F858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F6461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Kachieng</w:t>
            </w:r>
          </w:p>
        </w:tc>
        <w:tc>
          <w:tcPr>
            <w:tcW w:w="958" w:type="pct"/>
            <w:tcBorders>
              <w:top w:val="nil"/>
              <w:left w:val="nil"/>
              <w:bottom w:val="single" w:sz="4" w:space="0" w:color="auto"/>
              <w:right w:val="single" w:sz="4" w:space="0" w:color="auto"/>
            </w:tcBorders>
            <w:noWrap/>
            <w:hideMark/>
          </w:tcPr>
          <w:p w14:paraId="790D9A4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9E3DC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Sori Town Physical Planning </w:t>
            </w:r>
          </w:p>
        </w:tc>
        <w:tc>
          <w:tcPr>
            <w:tcW w:w="848" w:type="pct"/>
            <w:tcBorders>
              <w:top w:val="nil"/>
              <w:left w:val="nil"/>
              <w:bottom w:val="single" w:sz="4" w:space="0" w:color="auto"/>
              <w:right w:val="single" w:sz="4" w:space="0" w:color="auto"/>
            </w:tcBorders>
            <w:noWrap/>
            <w:hideMark/>
          </w:tcPr>
          <w:p w14:paraId="55826A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Sori</w:t>
            </w:r>
          </w:p>
        </w:tc>
        <w:tc>
          <w:tcPr>
            <w:tcW w:w="662" w:type="pct"/>
            <w:tcBorders>
              <w:top w:val="nil"/>
              <w:left w:val="nil"/>
              <w:bottom w:val="single" w:sz="4" w:space="0" w:color="auto"/>
              <w:right w:val="single" w:sz="4" w:space="0" w:color="auto"/>
            </w:tcBorders>
            <w:noWrap/>
            <w:hideMark/>
          </w:tcPr>
          <w:p w14:paraId="072DA4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EE1D4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D249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E6CC5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7DE0A1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DB3BB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ploughing tractors</w:t>
            </w:r>
          </w:p>
        </w:tc>
        <w:tc>
          <w:tcPr>
            <w:tcW w:w="848" w:type="pct"/>
            <w:tcBorders>
              <w:top w:val="nil"/>
              <w:left w:val="nil"/>
              <w:bottom w:val="single" w:sz="4" w:space="0" w:color="auto"/>
              <w:right w:val="single" w:sz="4" w:space="0" w:color="auto"/>
            </w:tcBorders>
            <w:noWrap/>
            <w:hideMark/>
          </w:tcPr>
          <w:p w14:paraId="6320C4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662" w:type="pct"/>
            <w:tcBorders>
              <w:top w:val="nil"/>
              <w:left w:val="nil"/>
              <w:bottom w:val="single" w:sz="4" w:space="0" w:color="auto"/>
              <w:right w:val="single" w:sz="4" w:space="0" w:color="auto"/>
            </w:tcBorders>
            <w:noWrap/>
            <w:hideMark/>
          </w:tcPr>
          <w:p w14:paraId="7B12E4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84DC26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A464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5B6AB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3BCF84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30E89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beach clearing</w:t>
            </w:r>
          </w:p>
        </w:tc>
        <w:tc>
          <w:tcPr>
            <w:tcW w:w="848" w:type="pct"/>
            <w:tcBorders>
              <w:top w:val="nil"/>
              <w:left w:val="nil"/>
              <w:bottom w:val="single" w:sz="4" w:space="0" w:color="auto"/>
              <w:right w:val="single" w:sz="4" w:space="0" w:color="auto"/>
            </w:tcBorders>
            <w:noWrap/>
            <w:hideMark/>
          </w:tcPr>
          <w:p w14:paraId="7FCBC3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7093B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019AC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27BD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191B7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1E2B148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5C03B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livestock upgrade</w:t>
            </w:r>
          </w:p>
        </w:tc>
        <w:tc>
          <w:tcPr>
            <w:tcW w:w="848" w:type="pct"/>
            <w:tcBorders>
              <w:top w:val="nil"/>
              <w:left w:val="nil"/>
              <w:bottom w:val="single" w:sz="4" w:space="0" w:color="auto"/>
              <w:right w:val="single" w:sz="4" w:space="0" w:color="auto"/>
            </w:tcBorders>
            <w:noWrap/>
            <w:hideMark/>
          </w:tcPr>
          <w:p w14:paraId="6AB620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662" w:type="pct"/>
            <w:tcBorders>
              <w:top w:val="nil"/>
              <w:left w:val="nil"/>
              <w:bottom w:val="single" w:sz="4" w:space="0" w:color="auto"/>
              <w:right w:val="single" w:sz="4" w:space="0" w:color="auto"/>
            </w:tcBorders>
            <w:noWrap/>
            <w:hideMark/>
          </w:tcPr>
          <w:p w14:paraId="681105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58B6A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0BAC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EF22B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5B86B8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A4DCD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Feeding programes in ECDE</w:t>
            </w:r>
          </w:p>
        </w:tc>
        <w:tc>
          <w:tcPr>
            <w:tcW w:w="848" w:type="pct"/>
            <w:tcBorders>
              <w:top w:val="nil"/>
              <w:left w:val="nil"/>
              <w:bottom w:val="single" w:sz="4" w:space="0" w:color="auto"/>
              <w:right w:val="single" w:sz="4" w:space="0" w:color="auto"/>
            </w:tcBorders>
            <w:noWrap/>
            <w:hideMark/>
          </w:tcPr>
          <w:p w14:paraId="75C2A7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Lower bala</w:t>
            </w:r>
          </w:p>
        </w:tc>
        <w:tc>
          <w:tcPr>
            <w:tcW w:w="662" w:type="pct"/>
            <w:tcBorders>
              <w:top w:val="nil"/>
              <w:left w:val="nil"/>
              <w:bottom w:val="single" w:sz="4" w:space="0" w:color="auto"/>
              <w:right w:val="single" w:sz="4" w:space="0" w:color="auto"/>
            </w:tcBorders>
            <w:noWrap/>
            <w:hideMark/>
          </w:tcPr>
          <w:p w14:paraId="47A879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0A8C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651A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CB308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5B689EA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79BD4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TUK youth polytechnic</w:t>
            </w:r>
          </w:p>
        </w:tc>
        <w:tc>
          <w:tcPr>
            <w:tcW w:w="848" w:type="pct"/>
            <w:tcBorders>
              <w:top w:val="nil"/>
              <w:left w:val="nil"/>
              <w:bottom w:val="single" w:sz="4" w:space="0" w:color="auto"/>
              <w:right w:val="single" w:sz="4" w:space="0" w:color="auto"/>
            </w:tcBorders>
            <w:noWrap/>
            <w:hideMark/>
          </w:tcPr>
          <w:p w14:paraId="103105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3BE4F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8BB60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B091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2D2B4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38590F5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BAEDA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latrines</w:t>
            </w:r>
          </w:p>
        </w:tc>
        <w:tc>
          <w:tcPr>
            <w:tcW w:w="848" w:type="pct"/>
            <w:tcBorders>
              <w:top w:val="nil"/>
              <w:left w:val="nil"/>
              <w:bottom w:val="single" w:sz="4" w:space="0" w:color="auto"/>
              <w:right w:val="single" w:sz="4" w:space="0" w:color="auto"/>
            </w:tcBorders>
            <w:noWrap/>
            <w:hideMark/>
          </w:tcPr>
          <w:p w14:paraId="0DFA41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4AE95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E6E08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7969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7C5AF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25F9293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2AF4B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formulation of sand harvest committee</w:t>
            </w:r>
          </w:p>
        </w:tc>
        <w:tc>
          <w:tcPr>
            <w:tcW w:w="848" w:type="pct"/>
            <w:tcBorders>
              <w:top w:val="nil"/>
              <w:left w:val="nil"/>
              <w:bottom w:val="single" w:sz="4" w:space="0" w:color="auto"/>
              <w:right w:val="single" w:sz="4" w:space="0" w:color="auto"/>
            </w:tcBorders>
            <w:noWrap/>
            <w:hideMark/>
          </w:tcPr>
          <w:p w14:paraId="79ED2E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wide </w:t>
            </w:r>
          </w:p>
        </w:tc>
        <w:tc>
          <w:tcPr>
            <w:tcW w:w="662" w:type="pct"/>
            <w:tcBorders>
              <w:top w:val="nil"/>
              <w:left w:val="nil"/>
              <w:bottom w:val="single" w:sz="4" w:space="0" w:color="auto"/>
              <w:right w:val="single" w:sz="4" w:space="0" w:color="auto"/>
            </w:tcBorders>
            <w:noWrap/>
            <w:hideMark/>
          </w:tcPr>
          <w:p w14:paraId="1B15FF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888B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4175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B5738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0C0E5B4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DCFDB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Establishment of disaster management committee</w:t>
            </w:r>
          </w:p>
        </w:tc>
        <w:tc>
          <w:tcPr>
            <w:tcW w:w="848" w:type="pct"/>
            <w:tcBorders>
              <w:top w:val="nil"/>
              <w:left w:val="nil"/>
              <w:bottom w:val="single" w:sz="4" w:space="0" w:color="auto"/>
              <w:right w:val="single" w:sz="4" w:space="0" w:color="auto"/>
            </w:tcBorders>
            <w:noWrap/>
            <w:hideMark/>
          </w:tcPr>
          <w:p w14:paraId="4A2A65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wide </w:t>
            </w:r>
          </w:p>
        </w:tc>
        <w:tc>
          <w:tcPr>
            <w:tcW w:w="662" w:type="pct"/>
            <w:tcBorders>
              <w:top w:val="nil"/>
              <w:left w:val="nil"/>
              <w:bottom w:val="single" w:sz="4" w:space="0" w:color="auto"/>
              <w:right w:val="single" w:sz="4" w:space="0" w:color="auto"/>
            </w:tcBorders>
            <w:noWrap/>
            <w:hideMark/>
          </w:tcPr>
          <w:p w14:paraId="579790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7DC9A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692F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574BCE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122C57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4A16A2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Protective equipment for gold artisan</w:t>
            </w:r>
          </w:p>
        </w:tc>
        <w:tc>
          <w:tcPr>
            <w:tcW w:w="848" w:type="pct"/>
            <w:tcBorders>
              <w:top w:val="nil"/>
              <w:left w:val="nil"/>
              <w:bottom w:val="single" w:sz="4" w:space="0" w:color="auto"/>
              <w:right w:val="single" w:sz="4" w:space="0" w:color="auto"/>
            </w:tcBorders>
            <w:noWrap/>
            <w:hideMark/>
          </w:tcPr>
          <w:p w14:paraId="6159F8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wide </w:t>
            </w:r>
          </w:p>
        </w:tc>
        <w:tc>
          <w:tcPr>
            <w:tcW w:w="662" w:type="pct"/>
            <w:tcBorders>
              <w:top w:val="nil"/>
              <w:left w:val="nil"/>
              <w:bottom w:val="single" w:sz="4" w:space="0" w:color="auto"/>
              <w:right w:val="single" w:sz="4" w:space="0" w:color="auto"/>
            </w:tcBorders>
            <w:noWrap/>
            <w:hideMark/>
          </w:tcPr>
          <w:p w14:paraId="538D6C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ACDA6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BAF05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4740CD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331D9D8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230FC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construction of duruma market</w:t>
            </w:r>
          </w:p>
        </w:tc>
        <w:tc>
          <w:tcPr>
            <w:tcW w:w="848" w:type="pct"/>
            <w:tcBorders>
              <w:top w:val="nil"/>
              <w:left w:val="nil"/>
              <w:bottom w:val="single" w:sz="4" w:space="0" w:color="auto"/>
              <w:right w:val="single" w:sz="4" w:space="0" w:color="auto"/>
            </w:tcBorders>
            <w:noWrap/>
            <w:hideMark/>
          </w:tcPr>
          <w:p w14:paraId="7C5232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Magongo central</w:t>
            </w:r>
          </w:p>
        </w:tc>
        <w:tc>
          <w:tcPr>
            <w:tcW w:w="662" w:type="pct"/>
            <w:tcBorders>
              <w:top w:val="nil"/>
              <w:left w:val="nil"/>
              <w:bottom w:val="single" w:sz="4" w:space="0" w:color="auto"/>
              <w:right w:val="single" w:sz="4" w:space="0" w:color="auto"/>
            </w:tcBorders>
            <w:noWrap/>
            <w:hideMark/>
          </w:tcPr>
          <w:p w14:paraId="786662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056F0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7F4B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448350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7CBC888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7CE42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roads</w:t>
            </w:r>
          </w:p>
        </w:tc>
        <w:tc>
          <w:tcPr>
            <w:tcW w:w="848" w:type="pct"/>
            <w:tcBorders>
              <w:top w:val="nil"/>
              <w:left w:val="nil"/>
              <w:bottom w:val="single" w:sz="4" w:space="0" w:color="auto"/>
              <w:right w:val="single" w:sz="4" w:space="0" w:color="auto"/>
            </w:tcBorders>
            <w:noWrap/>
            <w:hideMark/>
          </w:tcPr>
          <w:p w14:paraId="6EE600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89AE3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7D0259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80F1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DCFD1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78A5C3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A3759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Thimlich nyarwanda </w:t>
            </w:r>
            <w:proofErr w:type="gramStart"/>
            <w:r w:rsidRPr="004F5719">
              <w:rPr>
                <w:rFonts w:ascii="Times New Roman" w:eastAsia="Times New Roman" w:hAnsi="Times New Roman" w:cs="Times New Roman"/>
                <w:color w:val="000000"/>
                <w:sz w:val="16"/>
                <w:szCs w:val="16"/>
              </w:rPr>
              <w:t>god</w:t>
            </w:r>
            <w:proofErr w:type="gramEnd"/>
            <w:r w:rsidRPr="004F5719">
              <w:rPr>
                <w:rFonts w:ascii="Times New Roman" w:eastAsia="Times New Roman" w:hAnsi="Times New Roman" w:cs="Times New Roman"/>
                <w:color w:val="000000"/>
                <w:sz w:val="16"/>
                <w:szCs w:val="16"/>
              </w:rPr>
              <w:t xml:space="preserve"> jowi kolany road</w:t>
            </w:r>
          </w:p>
        </w:tc>
        <w:tc>
          <w:tcPr>
            <w:tcW w:w="848" w:type="pct"/>
            <w:tcBorders>
              <w:top w:val="nil"/>
              <w:left w:val="nil"/>
              <w:bottom w:val="single" w:sz="4" w:space="0" w:color="auto"/>
              <w:right w:val="single" w:sz="4" w:space="0" w:color="auto"/>
            </w:tcBorders>
            <w:noWrap/>
            <w:hideMark/>
          </w:tcPr>
          <w:p w14:paraId="0868D7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East Kdem</w:t>
            </w:r>
          </w:p>
        </w:tc>
        <w:tc>
          <w:tcPr>
            <w:tcW w:w="662" w:type="pct"/>
            <w:tcBorders>
              <w:top w:val="nil"/>
              <w:left w:val="nil"/>
              <w:bottom w:val="single" w:sz="4" w:space="0" w:color="auto"/>
              <w:right w:val="single" w:sz="4" w:space="0" w:color="auto"/>
            </w:tcBorders>
            <w:noWrap/>
            <w:hideMark/>
          </w:tcPr>
          <w:p w14:paraId="3911DA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06574A4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30B4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0D99ED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65299B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83A43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Agenga oganga TUK road</w:t>
            </w:r>
          </w:p>
        </w:tc>
        <w:tc>
          <w:tcPr>
            <w:tcW w:w="848" w:type="pct"/>
            <w:tcBorders>
              <w:top w:val="nil"/>
              <w:left w:val="nil"/>
              <w:bottom w:val="single" w:sz="4" w:space="0" w:color="auto"/>
              <w:right w:val="single" w:sz="4" w:space="0" w:color="auto"/>
            </w:tcBorders>
            <w:noWrap/>
            <w:hideMark/>
          </w:tcPr>
          <w:p w14:paraId="3E35FA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kadem</w:t>
            </w:r>
          </w:p>
        </w:tc>
        <w:tc>
          <w:tcPr>
            <w:tcW w:w="662" w:type="pct"/>
            <w:tcBorders>
              <w:top w:val="nil"/>
              <w:left w:val="nil"/>
              <w:bottom w:val="single" w:sz="4" w:space="0" w:color="auto"/>
              <w:right w:val="single" w:sz="4" w:space="0" w:color="auto"/>
            </w:tcBorders>
            <w:noWrap/>
            <w:hideMark/>
          </w:tcPr>
          <w:p w14:paraId="37C7C8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92B71F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CA51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35AB39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04D547E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53498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lights</w:t>
            </w:r>
          </w:p>
        </w:tc>
        <w:tc>
          <w:tcPr>
            <w:tcW w:w="848" w:type="pct"/>
            <w:tcBorders>
              <w:top w:val="nil"/>
              <w:left w:val="nil"/>
              <w:bottom w:val="single" w:sz="4" w:space="0" w:color="auto"/>
              <w:right w:val="single" w:sz="4" w:space="0" w:color="auto"/>
            </w:tcBorders>
            <w:noWrap/>
            <w:hideMark/>
          </w:tcPr>
          <w:p w14:paraId="4DD2E9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F60A1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34CA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BFD1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3CE00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60EE1E5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A0F63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Davis kaseka, Meusium</w:t>
            </w:r>
          </w:p>
        </w:tc>
        <w:tc>
          <w:tcPr>
            <w:tcW w:w="848" w:type="pct"/>
            <w:tcBorders>
              <w:top w:val="nil"/>
              <w:left w:val="nil"/>
              <w:bottom w:val="single" w:sz="4" w:space="0" w:color="auto"/>
              <w:right w:val="single" w:sz="4" w:space="0" w:color="auto"/>
            </w:tcBorders>
            <w:noWrap/>
            <w:hideMark/>
          </w:tcPr>
          <w:p w14:paraId="2B5A82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East</w:t>
            </w:r>
          </w:p>
        </w:tc>
        <w:tc>
          <w:tcPr>
            <w:tcW w:w="662" w:type="pct"/>
            <w:tcBorders>
              <w:top w:val="nil"/>
              <w:left w:val="nil"/>
              <w:bottom w:val="single" w:sz="4" w:space="0" w:color="auto"/>
              <w:right w:val="single" w:sz="4" w:space="0" w:color="auto"/>
            </w:tcBorders>
            <w:noWrap/>
            <w:hideMark/>
          </w:tcPr>
          <w:p w14:paraId="4A5A3F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DF7E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511C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1C234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626AE82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A59C3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solar energy bala centre</w:t>
            </w:r>
          </w:p>
        </w:tc>
        <w:tc>
          <w:tcPr>
            <w:tcW w:w="848" w:type="pct"/>
            <w:tcBorders>
              <w:top w:val="nil"/>
              <w:left w:val="nil"/>
              <w:bottom w:val="single" w:sz="4" w:space="0" w:color="auto"/>
              <w:right w:val="single" w:sz="4" w:space="0" w:color="auto"/>
            </w:tcBorders>
            <w:noWrap/>
            <w:hideMark/>
          </w:tcPr>
          <w:p w14:paraId="20A7B4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Bala central</w:t>
            </w:r>
          </w:p>
        </w:tc>
        <w:tc>
          <w:tcPr>
            <w:tcW w:w="662" w:type="pct"/>
            <w:tcBorders>
              <w:top w:val="nil"/>
              <w:left w:val="nil"/>
              <w:bottom w:val="single" w:sz="4" w:space="0" w:color="auto"/>
              <w:right w:val="single" w:sz="4" w:space="0" w:color="auto"/>
            </w:tcBorders>
            <w:noWrap/>
            <w:hideMark/>
          </w:tcPr>
          <w:p w14:paraId="5CD3C2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394F32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03C0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120922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037BF17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4EB51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&amp; equipping of boreholes at Magungu</w:t>
            </w:r>
          </w:p>
        </w:tc>
        <w:tc>
          <w:tcPr>
            <w:tcW w:w="848" w:type="pct"/>
            <w:tcBorders>
              <w:top w:val="nil"/>
              <w:left w:val="nil"/>
              <w:bottom w:val="single" w:sz="4" w:space="0" w:color="auto"/>
              <w:right w:val="single" w:sz="4" w:space="0" w:color="auto"/>
            </w:tcBorders>
            <w:noWrap/>
            <w:hideMark/>
          </w:tcPr>
          <w:p w14:paraId="12B3AA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662" w:type="pct"/>
            <w:tcBorders>
              <w:top w:val="nil"/>
              <w:left w:val="nil"/>
              <w:bottom w:val="single" w:sz="4" w:space="0" w:color="auto"/>
              <w:right w:val="single" w:sz="4" w:space="0" w:color="auto"/>
            </w:tcBorders>
            <w:noWrap/>
            <w:hideMark/>
          </w:tcPr>
          <w:p w14:paraId="119EC9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A658A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413F2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6201A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789FB31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1A6E6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Upgrade of lwanda dispensary to health centre</w:t>
            </w:r>
          </w:p>
        </w:tc>
        <w:tc>
          <w:tcPr>
            <w:tcW w:w="848" w:type="pct"/>
            <w:tcBorders>
              <w:top w:val="nil"/>
              <w:left w:val="nil"/>
              <w:bottom w:val="single" w:sz="4" w:space="0" w:color="auto"/>
              <w:right w:val="single" w:sz="4" w:space="0" w:color="auto"/>
            </w:tcBorders>
            <w:noWrap/>
            <w:hideMark/>
          </w:tcPr>
          <w:p w14:paraId="1AE2D8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0BA094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3A6116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6C78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205B41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67EAB7A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293C0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lwala dispensary</w:t>
            </w:r>
          </w:p>
        </w:tc>
        <w:tc>
          <w:tcPr>
            <w:tcW w:w="848" w:type="pct"/>
            <w:tcBorders>
              <w:top w:val="nil"/>
              <w:left w:val="nil"/>
              <w:bottom w:val="single" w:sz="4" w:space="0" w:color="auto"/>
              <w:right w:val="single" w:sz="4" w:space="0" w:color="auto"/>
            </w:tcBorders>
            <w:noWrap/>
            <w:hideMark/>
          </w:tcPr>
          <w:p w14:paraId="694927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lower central</w:t>
            </w:r>
          </w:p>
        </w:tc>
        <w:tc>
          <w:tcPr>
            <w:tcW w:w="662" w:type="pct"/>
            <w:tcBorders>
              <w:top w:val="nil"/>
              <w:left w:val="nil"/>
              <w:bottom w:val="single" w:sz="4" w:space="0" w:color="auto"/>
              <w:right w:val="single" w:sz="4" w:space="0" w:color="auto"/>
            </w:tcBorders>
            <w:noWrap/>
            <w:hideMark/>
          </w:tcPr>
          <w:p w14:paraId="368126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A3D6B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F6DC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NYATIKE</w:t>
            </w:r>
          </w:p>
        </w:tc>
        <w:tc>
          <w:tcPr>
            <w:tcW w:w="587" w:type="pct"/>
            <w:tcBorders>
              <w:top w:val="nil"/>
              <w:left w:val="nil"/>
              <w:bottom w:val="single" w:sz="4" w:space="0" w:color="auto"/>
              <w:right w:val="single" w:sz="4" w:space="0" w:color="auto"/>
            </w:tcBorders>
            <w:noWrap/>
            <w:hideMark/>
          </w:tcPr>
          <w:p w14:paraId="6D6324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Kadem</w:t>
            </w:r>
          </w:p>
        </w:tc>
        <w:tc>
          <w:tcPr>
            <w:tcW w:w="958" w:type="pct"/>
            <w:tcBorders>
              <w:top w:val="nil"/>
              <w:left w:val="nil"/>
              <w:bottom w:val="single" w:sz="4" w:space="0" w:color="auto"/>
              <w:right w:val="single" w:sz="4" w:space="0" w:color="auto"/>
            </w:tcBorders>
            <w:noWrap/>
            <w:hideMark/>
          </w:tcPr>
          <w:p w14:paraId="0F69D83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A988E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odiyo dispensary</w:t>
            </w:r>
          </w:p>
        </w:tc>
        <w:tc>
          <w:tcPr>
            <w:tcW w:w="848" w:type="pct"/>
            <w:tcBorders>
              <w:top w:val="nil"/>
              <w:left w:val="nil"/>
              <w:bottom w:val="single" w:sz="4" w:space="0" w:color="auto"/>
              <w:right w:val="single" w:sz="4" w:space="0" w:color="auto"/>
            </w:tcBorders>
            <w:noWrap/>
            <w:hideMark/>
          </w:tcPr>
          <w:p w14:paraId="7998BF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east</w:t>
            </w:r>
          </w:p>
        </w:tc>
        <w:tc>
          <w:tcPr>
            <w:tcW w:w="662" w:type="pct"/>
            <w:tcBorders>
              <w:top w:val="nil"/>
              <w:left w:val="nil"/>
              <w:bottom w:val="single" w:sz="4" w:space="0" w:color="auto"/>
              <w:right w:val="single" w:sz="4" w:space="0" w:color="auto"/>
            </w:tcBorders>
            <w:noWrap/>
            <w:hideMark/>
          </w:tcPr>
          <w:p w14:paraId="73F93C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01ED105"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177143B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shd w:val="clear" w:color="000000" w:fill="FFFFFF"/>
            <w:noWrap/>
            <w:hideMark/>
          </w:tcPr>
          <w:p w14:paraId="6F3F62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shd w:val="clear" w:color="000000" w:fill="FFFFFF"/>
            <w:noWrap/>
            <w:hideMark/>
          </w:tcPr>
          <w:p w14:paraId="6DA16AC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shd w:val="clear" w:color="000000" w:fill="FFFFFF"/>
            <w:noWrap/>
            <w:hideMark/>
          </w:tcPr>
          <w:p w14:paraId="64896C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cereal store at Onyalobiro</w:t>
            </w:r>
          </w:p>
        </w:tc>
        <w:tc>
          <w:tcPr>
            <w:tcW w:w="848" w:type="pct"/>
            <w:tcBorders>
              <w:top w:val="nil"/>
              <w:left w:val="nil"/>
              <w:bottom w:val="single" w:sz="4" w:space="0" w:color="auto"/>
              <w:right w:val="single" w:sz="4" w:space="0" w:color="auto"/>
            </w:tcBorders>
            <w:shd w:val="clear" w:color="000000" w:fill="FFFFFF"/>
            <w:noWrap/>
            <w:hideMark/>
          </w:tcPr>
          <w:p w14:paraId="07206D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Onyalobiro</w:t>
            </w:r>
          </w:p>
        </w:tc>
        <w:tc>
          <w:tcPr>
            <w:tcW w:w="662" w:type="pct"/>
            <w:tcBorders>
              <w:top w:val="nil"/>
              <w:left w:val="nil"/>
              <w:bottom w:val="single" w:sz="4" w:space="0" w:color="auto"/>
              <w:right w:val="single" w:sz="4" w:space="0" w:color="auto"/>
            </w:tcBorders>
            <w:shd w:val="clear" w:color="000000" w:fill="FFFFFF"/>
            <w:noWrap/>
            <w:hideMark/>
          </w:tcPr>
          <w:p w14:paraId="021F91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4B8F5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4572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84C46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12F564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00D73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rabuor farmers coperative</w:t>
            </w:r>
          </w:p>
        </w:tc>
        <w:tc>
          <w:tcPr>
            <w:tcW w:w="848" w:type="pct"/>
            <w:tcBorders>
              <w:top w:val="nil"/>
              <w:left w:val="nil"/>
              <w:bottom w:val="single" w:sz="4" w:space="0" w:color="auto"/>
              <w:right w:val="single" w:sz="4" w:space="0" w:color="auto"/>
            </w:tcBorders>
            <w:noWrap/>
            <w:hideMark/>
          </w:tcPr>
          <w:p w14:paraId="1F0864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0077C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BFC15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C64E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5C22F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55A72A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91A7C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fish ponds</w:t>
            </w:r>
          </w:p>
        </w:tc>
        <w:tc>
          <w:tcPr>
            <w:tcW w:w="848" w:type="pct"/>
            <w:tcBorders>
              <w:top w:val="nil"/>
              <w:left w:val="nil"/>
              <w:bottom w:val="single" w:sz="4" w:space="0" w:color="auto"/>
              <w:right w:val="single" w:sz="4" w:space="0" w:color="auto"/>
            </w:tcBorders>
            <w:noWrap/>
            <w:hideMark/>
          </w:tcPr>
          <w:p w14:paraId="581BFF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5305F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26DDB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694D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0C262B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C52804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41087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classes</w:t>
            </w:r>
          </w:p>
        </w:tc>
        <w:tc>
          <w:tcPr>
            <w:tcW w:w="848" w:type="pct"/>
            <w:tcBorders>
              <w:top w:val="nil"/>
              <w:left w:val="nil"/>
              <w:bottom w:val="single" w:sz="4" w:space="0" w:color="auto"/>
              <w:right w:val="single" w:sz="4" w:space="0" w:color="auto"/>
            </w:tcBorders>
            <w:noWrap/>
            <w:hideMark/>
          </w:tcPr>
          <w:p w14:paraId="49255F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Nyamungo, Thidhna &amp; ogwedhi</w:t>
            </w:r>
          </w:p>
        </w:tc>
        <w:tc>
          <w:tcPr>
            <w:tcW w:w="662" w:type="pct"/>
            <w:tcBorders>
              <w:top w:val="nil"/>
              <w:left w:val="nil"/>
              <w:bottom w:val="single" w:sz="4" w:space="0" w:color="auto"/>
              <w:right w:val="single" w:sz="4" w:space="0" w:color="auto"/>
            </w:tcBorders>
            <w:noWrap/>
            <w:hideMark/>
          </w:tcPr>
          <w:p w14:paraId="39C55A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2956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14C5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8DDD17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20BA05A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B7759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Renovation of Rabuor vocational training centre</w:t>
            </w:r>
          </w:p>
        </w:tc>
        <w:tc>
          <w:tcPr>
            <w:tcW w:w="848" w:type="pct"/>
            <w:tcBorders>
              <w:top w:val="nil"/>
              <w:left w:val="nil"/>
              <w:bottom w:val="single" w:sz="4" w:space="0" w:color="auto"/>
              <w:right w:val="single" w:sz="4" w:space="0" w:color="auto"/>
            </w:tcBorders>
            <w:noWrap/>
            <w:hideMark/>
          </w:tcPr>
          <w:p w14:paraId="4CC430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Rabuor</w:t>
            </w:r>
          </w:p>
        </w:tc>
        <w:tc>
          <w:tcPr>
            <w:tcW w:w="662" w:type="pct"/>
            <w:tcBorders>
              <w:top w:val="nil"/>
              <w:left w:val="nil"/>
              <w:bottom w:val="single" w:sz="4" w:space="0" w:color="auto"/>
              <w:right w:val="single" w:sz="4" w:space="0" w:color="auto"/>
            </w:tcBorders>
            <w:noWrap/>
            <w:hideMark/>
          </w:tcPr>
          <w:p w14:paraId="1D96C5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23682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E0E8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7517F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5C9A49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603E4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social hall </w:t>
            </w:r>
          </w:p>
        </w:tc>
        <w:tc>
          <w:tcPr>
            <w:tcW w:w="848" w:type="pct"/>
            <w:tcBorders>
              <w:top w:val="nil"/>
              <w:left w:val="nil"/>
              <w:bottom w:val="single" w:sz="4" w:space="0" w:color="auto"/>
              <w:right w:val="single" w:sz="4" w:space="0" w:color="auto"/>
            </w:tcBorders>
            <w:noWrap/>
            <w:hideMark/>
          </w:tcPr>
          <w:p w14:paraId="7E70A3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Ogwedhi &amp; Rabuor</w:t>
            </w:r>
          </w:p>
        </w:tc>
        <w:tc>
          <w:tcPr>
            <w:tcW w:w="662" w:type="pct"/>
            <w:tcBorders>
              <w:top w:val="nil"/>
              <w:left w:val="nil"/>
              <w:bottom w:val="single" w:sz="4" w:space="0" w:color="auto"/>
              <w:right w:val="single" w:sz="4" w:space="0" w:color="auto"/>
            </w:tcBorders>
            <w:noWrap/>
            <w:hideMark/>
          </w:tcPr>
          <w:p w14:paraId="423645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454F8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5EBE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1B7D4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245AAA5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54561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Remo dispensary</w:t>
            </w:r>
          </w:p>
        </w:tc>
        <w:tc>
          <w:tcPr>
            <w:tcW w:w="848" w:type="pct"/>
            <w:tcBorders>
              <w:top w:val="nil"/>
              <w:left w:val="nil"/>
              <w:bottom w:val="single" w:sz="4" w:space="0" w:color="auto"/>
              <w:right w:val="single" w:sz="4" w:space="0" w:color="auto"/>
            </w:tcBorders>
            <w:noWrap/>
            <w:hideMark/>
          </w:tcPr>
          <w:p w14:paraId="11C24D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Remo</w:t>
            </w:r>
          </w:p>
        </w:tc>
        <w:tc>
          <w:tcPr>
            <w:tcW w:w="662" w:type="pct"/>
            <w:tcBorders>
              <w:top w:val="nil"/>
              <w:left w:val="nil"/>
              <w:bottom w:val="single" w:sz="4" w:space="0" w:color="auto"/>
              <w:right w:val="single" w:sz="4" w:space="0" w:color="auto"/>
            </w:tcBorders>
            <w:noWrap/>
            <w:hideMark/>
          </w:tcPr>
          <w:p w14:paraId="6610B0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9FEE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08B9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0B594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10044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25A4B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&amp; equipping of wuoth ogik dispensary</w:t>
            </w:r>
          </w:p>
        </w:tc>
        <w:tc>
          <w:tcPr>
            <w:tcW w:w="848" w:type="pct"/>
            <w:tcBorders>
              <w:top w:val="nil"/>
              <w:left w:val="nil"/>
              <w:bottom w:val="single" w:sz="4" w:space="0" w:color="auto"/>
              <w:right w:val="single" w:sz="4" w:space="0" w:color="auto"/>
            </w:tcBorders>
            <w:noWrap/>
            <w:hideMark/>
          </w:tcPr>
          <w:p w14:paraId="0D0687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Wuoth ogik</w:t>
            </w:r>
          </w:p>
        </w:tc>
        <w:tc>
          <w:tcPr>
            <w:tcW w:w="662" w:type="pct"/>
            <w:tcBorders>
              <w:top w:val="nil"/>
              <w:left w:val="nil"/>
              <w:bottom w:val="single" w:sz="4" w:space="0" w:color="auto"/>
              <w:right w:val="single" w:sz="4" w:space="0" w:color="auto"/>
            </w:tcBorders>
            <w:noWrap/>
            <w:hideMark/>
          </w:tcPr>
          <w:p w14:paraId="4E97BF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2CC936E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9D55E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6F589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24A4683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23EEA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Radienya dispensary</w:t>
            </w:r>
          </w:p>
        </w:tc>
        <w:tc>
          <w:tcPr>
            <w:tcW w:w="848" w:type="pct"/>
            <w:tcBorders>
              <w:top w:val="nil"/>
              <w:left w:val="nil"/>
              <w:bottom w:val="single" w:sz="4" w:space="0" w:color="auto"/>
              <w:right w:val="single" w:sz="4" w:space="0" w:color="auto"/>
            </w:tcBorders>
            <w:noWrap/>
            <w:hideMark/>
          </w:tcPr>
          <w:p w14:paraId="52ACDA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kwa</w:t>
            </w:r>
          </w:p>
        </w:tc>
        <w:tc>
          <w:tcPr>
            <w:tcW w:w="662" w:type="pct"/>
            <w:tcBorders>
              <w:top w:val="nil"/>
              <w:left w:val="nil"/>
              <w:bottom w:val="single" w:sz="4" w:space="0" w:color="auto"/>
              <w:right w:val="single" w:sz="4" w:space="0" w:color="auto"/>
            </w:tcBorders>
            <w:noWrap/>
            <w:hideMark/>
          </w:tcPr>
          <w:p w14:paraId="4C59D1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72C1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4B77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031B6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E2FD93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CAD3B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Construction,opening</w:t>
            </w:r>
            <w:proofErr w:type="gramEnd"/>
            <w:r w:rsidRPr="004F5719">
              <w:rPr>
                <w:rFonts w:ascii="Times New Roman" w:eastAsia="Times New Roman" w:hAnsi="Times New Roman" w:cs="Times New Roman"/>
                <w:color w:val="000000"/>
                <w:sz w:val="16"/>
                <w:szCs w:val="16"/>
              </w:rPr>
              <w:t>,marruming &amp; culverting onguo-ogwedhi road</w:t>
            </w:r>
          </w:p>
        </w:tc>
        <w:tc>
          <w:tcPr>
            <w:tcW w:w="848" w:type="pct"/>
            <w:tcBorders>
              <w:top w:val="nil"/>
              <w:left w:val="nil"/>
              <w:bottom w:val="single" w:sz="4" w:space="0" w:color="auto"/>
              <w:right w:val="single" w:sz="4" w:space="0" w:color="auto"/>
            </w:tcBorders>
            <w:noWrap/>
            <w:hideMark/>
          </w:tcPr>
          <w:p w14:paraId="2CE17D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upper suna</w:t>
            </w:r>
          </w:p>
        </w:tc>
        <w:tc>
          <w:tcPr>
            <w:tcW w:w="662" w:type="pct"/>
            <w:tcBorders>
              <w:top w:val="nil"/>
              <w:left w:val="nil"/>
              <w:bottom w:val="single" w:sz="4" w:space="0" w:color="auto"/>
              <w:right w:val="single" w:sz="4" w:space="0" w:color="auto"/>
            </w:tcBorders>
            <w:noWrap/>
            <w:hideMark/>
          </w:tcPr>
          <w:p w14:paraId="619454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2DAE97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8289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5ED68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FD36BD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CDDB7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marruming kambulo-karachuonyo road</w:t>
            </w:r>
          </w:p>
        </w:tc>
        <w:tc>
          <w:tcPr>
            <w:tcW w:w="848" w:type="pct"/>
            <w:tcBorders>
              <w:top w:val="nil"/>
              <w:left w:val="nil"/>
              <w:bottom w:val="single" w:sz="4" w:space="0" w:color="auto"/>
              <w:right w:val="single" w:sz="4" w:space="0" w:color="auto"/>
            </w:tcBorders>
            <w:noWrap/>
            <w:hideMark/>
          </w:tcPr>
          <w:p w14:paraId="50D2CF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sagegi</w:t>
            </w:r>
          </w:p>
        </w:tc>
        <w:tc>
          <w:tcPr>
            <w:tcW w:w="662" w:type="pct"/>
            <w:tcBorders>
              <w:top w:val="nil"/>
              <w:left w:val="nil"/>
              <w:bottom w:val="single" w:sz="4" w:space="0" w:color="auto"/>
              <w:right w:val="single" w:sz="4" w:space="0" w:color="auto"/>
            </w:tcBorders>
            <w:noWrap/>
            <w:hideMark/>
          </w:tcPr>
          <w:p w14:paraId="425C1D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DF46D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3AF2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77F10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09D89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69F0F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&amp; culverting kalao-kurume road</w:t>
            </w:r>
          </w:p>
        </w:tc>
        <w:tc>
          <w:tcPr>
            <w:tcW w:w="848" w:type="pct"/>
            <w:tcBorders>
              <w:top w:val="nil"/>
              <w:left w:val="nil"/>
              <w:bottom w:val="single" w:sz="4" w:space="0" w:color="auto"/>
              <w:right w:val="single" w:sz="4" w:space="0" w:color="auto"/>
            </w:tcBorders>
            <w:noWrap/>
            <w:hideMark/>
          </w:tcPr>
          <w:p w14:paraId="3F2477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662" w:type="pct"/>
            <w:tcBorders>
              <w:top w:val="nil"/>
              <w:left w:val="nil"/>
              <w:bottom w:val="single" w:sz="4" w:space="0" w:color="auto"/>
              <w:right w:val="single" w:sz="4" w:space="0" w:color="auto"/>
            </w:tcBorders>
            <w:noWrap/>
            <w:hideMark/>
          </w:tcPr>
          <w:p w14:paraId="75050D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07DA7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AE53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FBC4B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45B81F8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39F47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Buying land for stand alone ECDE centre</w:t>
            </w:r>
          </w:p>
        </w:tc>
        <w:tc>
          <w:tcPr>
            <w:tcW w:w="848" w:type="pct"/>
            <w:tcBorders>
              <w:top w:val="nil"/>
              <w:left w:val="nil"/>
              <w:bottom w:val="single" w:sz="4" w:space="0" w:color="auto"/>
              <w:right w:val="single" w:sz="4" w:space="0" w:color="auto"/>
            </w:tcBorders>
            <w:noWrap/>
            <w:hideMark/>
          </w:tcPr>
          <w:p w14:paraId="50788D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Mikiria,Remo</w:t>
            </w:r>
            <w:proofErr w:type="gramEnd"/>
          </w:p>
        </w:tc>
        <w:tc>
          <w:tcPr>
            <w:tcW w:w="662" w:type="pct"/>
            <w:tcBorders>
              <w:top w:val="nil"/>
              <w:left w:val="nil"/>
              <w:bottom w:val="single" w:sz="4" w:space="0" w:color="auto"/>
              <w:right w:val="single" w:sz="4" w:space="0" w:color="auto"/>
            </w:tcBorders>
            <w:noWrap/>
            <w:hideMark/>
          </w:tcPr>
          <w:p w14:paraId="3BE624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A2012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35435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091C9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53EBEA7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C8FF0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purchasing of land for football club</w:t>
            </w:r>
          </w:p>
        </w:tc>
        <w:tc>
          <w:tcPr>
            <w:tcW w:w="848" w:type="pct"/>
            <w:tcBorders>
              <w:top w:val="nil"/>
              <w:left w:val="nil"/>
              <w:bottom w:val="single" w:sz="4" w:space="0" w:color="auto"/>
              <w:right w:val="single" w:sz="4" w:space="0" w:color="auto"/>
            </w:tcBorders>
            <w:noWrap/>
            <w:hideMark/>
          </w:tcPr>
          <w:p w14:paraId="5906EA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t>
            </w:r>
          </w:p>
        </w:tc>
        <w:tc>
          <w:tcPr>
            <w:tcW w:w="662" w:type="pct"/>
            <w:tcBorders>
              <w:top w:val="nil"/>
              <w:left w:val="nil"/>
              <w:bottom w:val="single" w:sz="4" w:space="0" w:color="auto"/>
              <w:right w:val="single" w:sz="4" w:space="0" w:color="auto"/>
            </w:tcBorders>
            <w:noWrap/>
            <w:hideMark/>
          </w:tcPr>
          <w:p w14:paraId="794CC8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F351B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12AB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A3EBD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33FED91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2DAC8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Buying land for cattle auction</w:t>
            </w:r>
          </w:p>
        </w:tc>
        <w:tc>
          <w:tcPr>
            <w:tcW w:w="848" w:type="pct"/>
            <w:tcBorders>
              <w:top w:val="nil"/>
              <w:left w:val="nil"/>
              <w:bottom w:val="single" w:sz="4" w:space="0" w:color="auto"/>
              <w:right w:val="single" w:sz="4" w:space="0" w:color="auto"/>
            </w:tcBorders>
            <w:noWrap/>
            <w:hideMark/>
          </w:tcPr>
          <w:p w14:paraId="2E4CC5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ogwedhi, Rabuor</w:t>
            </w:r>
          </w:p>
        </w:tc>
        <w:tc>
          <w:tcPr>
            <w:tcW w:w="662" w:type="pct"/>
            <w:tcBorders>
              <w:top w:val="nil"/>
              <w:left w:val="nil"/>
              <w:bottom w:val="single" w:sz="4" w:space="0" w:color="auto"/>
              <w:right w:val="single" w:sz="4" w:space="0" w:color="auto"/>
            </w:tcBorders>
            <w:noWrap/>
            <w:hideMark/>
          </w:tcPr>
          <w:p w14:paraId="524E32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6E271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9248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00739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2047EF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2B83C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buying land for open air market</w:t>
            </w:r>
          </w:p>
        </w:tc>
        <w:tc>
          <w:tcPr>
            <w:tcW w:w="848" w:type="pct"/>
            <w:tcBorders>
              <w:top w:val="nil"/>
              <w:left w:val="nil"/>
              <w:bottom w:val="single" w:sz="4" w:space="0" w:color="auto"/>
              <w:right w:val="single" w:sz="4" w:space="0" w:color="auto"/>
            </w:tcBorders>
            <w:noWrap/>
            <w:hideMark/>
          </w:tcPr>
          <w:p w14:paraId="70F4EA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ogwedhi</w:t>
            </w:r>
          </w:p>
        </w:tc>
        <w:tc>
          <w:tcPr>
            <w:tcW w:w="662" w:type="pct"/>
            <w:tcBorders>
              <w:top w:val="nil"/>
              <w:left w:val="nil"/>
              <w:bottom w:val="single" w:sz="4" w:space="0" w:color="auto"/>
              <w:right w:val="single" w:sz="4" w:space="0" w:color="auto"/>
            </w:tcBorders>
            <w:noWrap/>
            <w:hideMark/>
          </w:tcPr>
          <w:p w14:paraId="7EC353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D6FB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DE279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7A2D42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6CB2C53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145E8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completion&amp; fencing of market shade</w:t>
            </w:r>
          </w:p>
        </w:tc>
        <w:tc>
          <w:tcPr>
            <w:tcW w:w="848" w:type="pct"/>
            <w:tcBorders>
              <w:top w:val="nil"/>
              <w:left w:val="nil"/>
              <w:bottom w:val="single" w:sz="4" w:space="0" w:color="auto"/>
              <w:right w:val="single" w:sz="4" w:space="0" w:color="auto"/>
            </w:tcBorders>
            <w:noWrap/>
            <w:hideMark/>
          </w:tcPr>
          <w:p w14:paraId="11EB4A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Kisindi</w:t>
            </w:r>
          </w:p>
        </w:tc>
        <w:tc>
          <w:tcPr>
            <w:tcW w:w="662" w:type="pct"/>
            <w:tcBorders>
              <w:top w:val="nil"/>
              <w:left w:val="nil"/>
              <w:bottom w:val="single" w:sz="4" w:space="0" w:color="auto"/>
              <w:right w:val="single" w:sz="4" w:space="0" w:color="auto"/>
            </w:tcBorders>
            <w:noWrap/>
            <w:hideMark/>
          </w:tcPr>
          <w:p w14:paraId="0AA137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82A11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89A6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2C84C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69247D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7DCE8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30C226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34B3D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8DC5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6B41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BB245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412713F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3361E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drainage system</w:t>
            </w:r>
          </w:p>
        </w:tc>
        <w:tc>
          <w:tcPr>
            <w:tcW w:w="848" w:type="pct"/>
            <w:tcBorders>
              <w:top w:val="nil"/>
              <w:left w:val="nil"/>
              <w:bottom w:val="single" w:sz="4" w:space="0" w:color="auto"/>
              <w:right w:val="single" w:sz="4" w:space="0" w:color="auto"/>
            </w:tcBorders>
            <w:noWrap/>
            <w:hideMark/>
          </w:tcPr>
          <w:p w14:paraId="1E396B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Thidhna</w:t>
            </w:r>
          </w:p>
        </w:tc>
        <w:tc>
          <w:tcPr>
            <w:tcW w:w="662" w:type="pct"/>
            <w:tcBorders>
              <w:top w:val="nil"/>
              <w:left w:val="nil"/>
              <w:bottom w:val="single" w:sz="4" w:space="0" w:color="auto"/>
              <w:right w:val="single" w:sz="4" w:space="0" w:color="auto"/>
            </w:tcBorders>
            <w:noWrap/>
            <w:hideMark/>
          </w:tcPr>
          <w:p w14:paraId="1BE3A0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5755F1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E13B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6AD84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29D3D3B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E6D42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climate change capacity building</w:t>
            </w:r>
          </w:p>
        </w:tc>
        <w:tc>
          <w:tcPr>
            <w:tcW w:w="848" w:type="pct"/>
            <w:tcBorders>
              <w:top w:val="nil"/>
              <w:left w:val="nil"/>
              <w:bottom w:val="single" w:sz="4" w:space="0" w:color="auto"/>
              <w:right w:val="single" w:sz="4" w:space="0" w:color="auto"/>
            </w:tcBorders>
            <w:noWrap/>
            <w:hideMark/>
          </w:tcPr>
          <w:p w14:paraId="0090DB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04EAD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F7352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CD99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47FBF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03EEBD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78F215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&amp; equipping of Murunga borehole</w:t>
            </w:r>
          </w:p>
        </w:tc>
        <w:tc>
          <w:tcPr>
            <w:tcW w:w="848" w:type="pct"/>
            <w:tcBorders>
              <w:top w:val="nil"/>
              <w:left w:val="nil"/>
              <w:bottom w:val="single" w:sz="4" w:space="0" w:color="auto"/>
              <w:right w:val="single" w:sz="4" w:space="0" w:color="auto"/>
            </w:tcBorders>
            <w:noWrap/>
            <w:hideMark/>
          </w:tcPr>
          <w:p w14:paraId="7A3AB2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ward  wide</w:t>
            </w:r>
            <w:proofErr w:type="gramEnd"/>
          </w:p>
        </w:tc>
        <w:tc>
          <w:tcPr>
            <w:tcW w:w="662" w:type="pct"/>
            <w:tcBorders>
              <w:top w:val="nil"/>
              <w:left w:val="nil"/>
              <w:bottom w:val="single" w:sz="4" w:space="0" w:color="auto"/>
              <w:right w:val="single" w:sz="4" w:space="0" w:color="auto"/>
            </w:tcBorders>
            <w:noWrap/>
            <w:hideMark/>
          </w:tcPr>
          <w:p w14:paraId="38D394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64EAC2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BECE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00B442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6B4136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3FD398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1000 ltr tanks in all dispensaries</w:t>
            </w:r>
          </w:p>
        </w:tc>
        <w:tc>
          <w:tcPr>
            <w:tcW w:w="848" w:type="pct"/>
            <w:tcBorders>
              <w:top w:val="nil"/>
              <w:left w:val="nil"/>
              <w:bottom w:val="single" w:sz="4" w:space="0" w:color="auto"/>
              <w:right w:val="single" w:sz="4" w:space="0" w:color="auto"/>
            </w:tcBorders>
            <w:noWrap/>
            <w:hideMark/>
          </w:tcPr>
          <w:p w14:paraId="33867B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Murunga</w:t>
            </w:r>
          </w:p>
        </w:tc>
        <w:tc>
          <w:tcPr>
            <w:tcW w:w="662" w:type="pct"/>
            <w:tcBorders>
              <w:top w:val="nil"/>
              <w:left w:val="nil"/>
              <w:bottom w:val="single" w:sz="4" w:space="0" w:color="auto"/>
              <w:right w:val="single" w:sz="4" w:space="0" w:color="auto"/>
            </w:tcBorders>
            <w:noWrap/>
            <w:hideMark/>
          </w:tcPr>
          <w:p w14:paraId="493A84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CA945C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316F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C7EC4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76360C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129CFC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spring protection</w:t>
            </w:r>
          </w:p>
        </w:tc>
        <w:tc>
          <w:tcPr>
            <w:tcW w:w="848" w:type="pct"/>
            <w:tcBorders>
              <w:top w:val="nil"/>
              <w:left w:val="nil"/>
              <w:bottom w:val="single" w:sz="4" w:space="0" w:color="auto"/>
              <w:right w:val="single" w:sz="4" w:space="0" w:color="auto"/>
            </w:tcBorders>
            <w:noWrap/>
            <w:hideMark/>
          </w:tcPr>
          <w:p w14:paraId="2B9C56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Koyieko,Kawimbo</w:t>
            </w:r>
            <w:proofErr w:type="gramEnd"/>
            <w:r w:rsidRPr="004F5719">
              <w:rPr>
                <w:rFonts w:ascii="Times New Roman" w:eastAsia="Times New Roman" w:hAnsi="Times New Roman" w:cs="Times New Roman"/>
                <w:color w:val="000000"/>
                <w:sz w:val="16"/>
                <w:szCs w:val="16"/>
              </w:rPr>
              <w:t>,Kimamo</w:t>
            </w:r>
          </w:p>
        </w:tc>
        <w:tc>
          <w:tcPr>
            <w:tcW w:w="662" w:type="pct"/>
            <w:tcBorders>
              <w:top w:val="nil"/>
              <w:left w:val="nil"/>
              <w:bottom w:val="single" w:sz="4" w:space="0" w:color="auto"/>
              <w:right w:val="single" w:sz="4" w:space="0" w:color="auto"/>
            </w:tcBorders>
            <w:noWrap/>
            <w:hideMark/>
          </w:tcPr>
          <w:p w14:paraId="27B959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69C58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E5C0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D1E66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62579CE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62C02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of admins office</w:t>
            </w:r>
          </w:p>
        </w:tc>
        <w:tc>
          <w:tcPr>
            <w:tcW w:w="848" w:type="pct"/>
            <w:tcBorders>
              <w:top w:val="nil"/>
              <w:left w:val="nil"/>
              <w:bottom w:val="single" w:sz="4" w:space="0" w:color="auto"/>
              <w:right w:val="single" w:sz="4" w:space="0" w:color="auto"/>
            </w:tcBorders>
            <w:noWrap/>
            <w:hideMark/>
          </w:tcPr>
          <w:p w14:paraId="715B1B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Rabuor</w:t>
            </w:r>
          </w:p>
        </w:tc>
        <w:tc>
          <w:tcPr>
            <w:tcW w:w="662" w:type="pct"/>
            <w:tcBorders>
              <w:top w:val="nil"/>
              <w:left w:val="nil"/>
              <w:bottom w:val="single" w:sz="4" w:space="0" w:color="auto"/>
              <w:right w:val="single" w:sz="4" w:space="0" w:color="auto"/>
            </w:tcBorders>
            <w:noWrap/>
            <w:hideMark/>
          </w:tcPr>
          <w:p w14:paraId="4F3385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D5B2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F35D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148A3D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w:t>
            </w:r>
          </w:p>
        </w:tc>
        <w:tc>
          <w:tcPr>
            <w:tcW w:w="958" w:type="pct"/>
            <w:tcBorders>
              <w:top w:val="nil"/>
              <w:left w:val="nil"/>
              <w:bottom w:val="single" w:sz="4" w:space="0" w:color="auto"/>
              <w:right w:val="single" w:sz="4" w:space="0" w:color="auto"/>
            </w:tcBorders>
            <w:noWrap/>
            <w:hideMark/>
          </w:tcPr>
          <w:p w14:paraId="4AC140D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2E0A5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ward rep office</w:t>
            </w:r>
          </w:p>
        </w:tc>
        <w:tc>
          <w:tcPr>
            <w:tcW w:w="848" w:type="pct"/>
            <w:tcBorders>
              <w:top w:val="nil"/>
              <w:left w:val="nil"/>
              <w:bottom w:val="single" w:sz="4" w:space="0" w:color="auto"/>
              <w:right w:val="single" w:sz="4" w:space="0" w:color="auto"/>
            </w:tcBorders>
            <w:noWrap/>
            <w:hideMark/>
          </w:tcPr>
          <w:p w14:paraId="2F386C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Rabuor</w:t>
            </w:r>
          </w:p>
        </w:tc>
        <w:tc>
          <w:tcPr>
            <w:tcW w:w="662" w:type="pct"/>
            <w:tcBorders>
              <w:top w:val="nil"/>
              <w:left w:val="nil"/>
              <w:bottom w:val="single" w:sz="4" w:space="0" w:color="auto"/>
              <w:right w:val="single" w:sz="4" w:space="0" w:color="auto"/>
            </w:tcBorders>
            <w:noWrap/>
            <w:hideMark/>
          </w:tcPr>
          <w:p w14:paraId="229F5D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01CC40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2FEF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D10E7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C8AC5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w:t>
            </w:r>
          </w:p>
        </w:tc>
        <w:tc>
          <w:tcPr>
            <w:tcW w:w="1398" w:type="pct"/>
            <w:tcBorders>
              <w:top w:val="nil"/>
              <w:left w:val="nil"/>
              <w:bottom w:val="single" w:sz="4" w:space="0" w:color="auto"/>
              <w:right w:val="single" w:sz="4" w:space="0" w:color="auto"/>
            </w:tcBorders>
            <w:noWrap/>
            <w:hideMark/>
          </w:tcPr>
          <w:p w14:paraId="12C09F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cow/seedlings</w:t>
            </w:r>
          </w:p>
        </w:tc>
        <w:tc>
          <w:tcPr>
            <w:tcW w:w="848" w:type="pct"/>
            <w:tcBorders>
              <w:top w:val="nil"/>
              <w:left w:val="nil"/>
              <w:bottom w:val="single" w:sz="4" w:space="0" w:color="auto"/>
              <w:right w:val="single" w:sz="4" w:space="0" w:color="auto"/>
            </w:tcBorders>
            <w:noWrap/>
            <w:hideMark/>
          </w:tcPr>
          <w:p w14:paraId="02AB1B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93859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9B3CB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E4DF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E7166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6F63A36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w:t>
            </w:r>
          </w:p>
        </w:tc>
        <w:tc>
          <w:tcPr>
            <w:tcW w:w="1398" w:type="pct"/>
            <w:tcBorders>
              <w:top w:val="nil"/>
              <w:left w:val="nil"/>
              <w:bottom w:val="single" w:sz="4" w:space="0" w:color="auto"/>
              <w:right w:val="single" w:sz="4" w:space="0" w:color="auto"/>
            </w:tcBorders>
            <w:noWrap/>
            <w:hideMark/>
          </w:tcPr>
          <w:p w14:paraId="5C7FD1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w:t>
            </w:r>
          </w:p>
        </w:tc>
        <w:tc>
          <w:tcPr>
            <w:tcW w:w="848" w:type="pct"/>
            <w:tcBorders>
              <w:top w:val="nil"/>
              <w:left w:val="nil"/>
              <w:bottom w:val="single" w:sz="4" w:space="0" w:color="auto"/>
              <w:right w:val="single" w:sz="4" w:space="0" w:color="auto"/>
            </w:tcBorders>
            <w:noWrap/>
            <w:hideMark/>
          </w:tcPr>
          <w:p w14:paraId="2E84A4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197C6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D2F780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74F6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E10F6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0BC2887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Agriculture/livestock</w:t>
            </w:r>
          </w:p>
        </w:tc>
        <w:tc>
          <w:tcPr>
            <w:tcW w:w="1398" w:type="pct"/>
            <w:tcBorders>
              <w:top w:val="nil"/>
              <w:left w:val="nil"/>
              <w:bottom w:val="single" w:sz="4" w:space="0" w:color="auto"/>
              <w:right w:val="single" w:sz="4" w:space="0" w:color="auto"/>
            </w:tcBorders>
            <w:noWrap/>
            <w:hideMark/>
          </w:tcPr>
          <w:p w14:paraId="40FA8A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chick hatchery</w:t>
            </w:r>
          </w:p>
        </w:tc>
        <w:tc>
          <w:tcPr>
            <w:tcW w:w="848" w:type="pct"/>
            <w:tcBorders>
              <w:top w:val="nil"/>
              <w:left w:val="nil"/>
              <w:bottom w:val="single" w:sz="4" w:space="0" w:color="auto"/>
              <w:right w:val="single" w:sz="4" w:space="0" w:color="auto"/>
            </w:tcBorders>
            <w:noWrap/>
            <w:hideMark/>
          </w:tcPr>
          <w:p w14:paraId="66AA17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6559B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58088A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1C54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6D410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607ED77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D1D91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Riat kona koguana stella road</w:t>
            </w:r>
          </w:p>
        </w:tc>
        <w:tc>
          <w:tcPr>
            <w:tcW w:w="848" w:type="pct"/>
            <w:tcBorders>
              <w:top w:val="nil"/>
              <w:left w:val="nil"/>
              <w:bottom w:val="single" w:sz="4" w:space="0" w:color="auto"/>
              <w:right w:val="single" w:sz="4" w:space="0" w:color="auto"/>
            </w:tcBorders>
            <w:noWrap/>
            <w:hideMark/>
          </w:tcPr>
          <w:p w14:paraId="72566E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 manyatta</w:t>
            </w:r>
          </w:p>
        </w:tc>
        <w:tc>
          <w:tcPr>
            <w:tcW w:w="662" w:type="pct"/>
            <w:tcBorders>
              <w:top w:val="nil"/>
              <w:left w:val="nil"/>
              <w:bottom w:val="single" w:sz="4" w:space="0" w:color="auto"/>
              <w:right w:val="single" w:sz="4" w:space="0" w:color="auto"/>
            </w:tcBorders>
            <w:noWrap/>
            <w:hideMark/>
          </w:tcPr>
          <w:p w14:paraId="78DD86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maintanance</w:t>
            </w:r>
          </w:p>
        </w:tc>
      </w:tr>
      <w:tr w:rsidR="004F5719" w:rsidRPr="004F5719" w14:paraId="14615E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071AA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Suna East</w:t>
            </w:r>
          </w:p>
        </w:tc>
        <w:tc>
          <w:tcPr>
            <w:tcW w:w="587" w:type="pct"/>
            <w:tcBorders>
              <w:top w:val="nil"/>
              <w:left w:val="nil"/>
              <w:bottom w:val="single" w:sz="4" w:space="0" w:color="auto"/>
              <w:right w:val="single" w:sz="4" w:space="0" w:color="auto"/>
            </w:tcBorders>
            <w:noWrap/>
            <w:hideMark/>
          </w:tcPr>
          <w:p w14:paraId="1E9644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05BD4F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AAD7A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kokech kasim kobudi</w:t>
            </w:r>
          </w:p>
        </w:tc>
        <w:tc>
          <w:tcPr>
            <w:tcW w:w="848" w:type="pct"/>
            <w:tcBorders>
              <w:top w:val="nil"/>
              <w:left w:val="nil"/>
              <w:bottom w:val="single" w:sz="4" w:space="0" w:color="auto"/>
              <w:right w:val="single" w:sz="4" w:space="0" w:color="auto"/>
            </w:tcBorders>
            <w:noWrap/>
            <w:hideMark/>
          </w:tcPr>
          <w:p w14:paraId="7C2FF1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 osingo</w:t>
            </w:r>
          </w:p>
        </w:tc>
        <w:tc>
          <w:tcPr>
            <w:tcW w:w="662" w:type="pct"/>
            <w:tcBorders>
              <w:top w:val="nil"/>
              <w:left w:val="nil"/>
              <w:bottom w:val="single" w:sz="4" w:space="0" w:color="auto"/>
              <w:right w:val="single" w:sz="4" w:space="0" w:color="auto"/>
            </w:tcBorders>
            <w:noWrap/>
            <w:hideMark/>
          </w:tcPr>
          <w:p w14:paraId="563D9A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maintanance</w:t>
            </w:r>
          </w:p>
        </w:tc>
      </w:tr>
      <w:tr w:rsidR="004F5719" w:rsidRPr="004F5719" w14:paraId="22AD514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7598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87685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5F3B9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22735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karasina/kokuna/kowiti</w:t>
            </w:r>
          </w:p>
        </w:tc>
        <w:tc>
          <w:tcPr>
            <w:tcW w:w="848" w:type="pct"/>
            <w:tcBorders>
              <w:top w:val="nil"/>
              <w:left w:val="nil"/>
              <w:bottom w:val="single" w:sz="4" w:space="0" w:color="auto"/>
              <w:right w:val="single" w:sz="4" w:space="0" w:color="auto"/>
            </w:tcBorders>
            <w:noWrap/>
            <w:hideMark/>
          </w:tcPr>
          <w:p w14:paraId="75295D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 osingo</w:t>
            </w:r>
          </w:p>
        </w:tc>
        <w:tc>
          <w:tcPr>
            <w:tcW w:w="662" w:type="pct"/>
            <w:tcBorders>
              <w:top w:val="nil"/>
              <w:left w:val="nil"/>
              <w:bottom w:val="single" w:sz="4" w:space="0" w:color="auto"/>
              <w:right w:val="single" w:sz="4" w:space="0" w:color="auto"/>
            </w:tcBorders>
            <w:noWrap/>
            <w:hideMark/>
          </w:tcPr>
          <w:p w14:paraId="4EFB88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maintanance</w:t>
            </w:r>
          </w:p>
        </w:tc>
      </w:tr>
      <w:tr w:rsidR="004F5719" w:rsidRPr="004F5719" w14:paraId="0139C0F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14EE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40AFA2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242B73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31EA6FA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ward</w:t>
            </w:r>
          </w:p>
        </w:tc>
        <w:tc>
          <w:tcPr>
            <w:tcW w:w="848" w:type="pct"/>
            <w:tcBorders>
              <w:top w:val="nil"/>
              <w:left w:val="nil"/>
              <w:bottom w:val="single" w:sz="4" w:space="0" w:color="auto"/>
              <w:right w:val="single" w:sz="4" w:space="0" w:color="auto"/>
            </w:tcBorders>
            <w:noWrap/>
            <w:hideMark/>
          </w:tcPr>
          <w:p w14:paraId="09C931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 &amp; osingo dispensary</w:t>
            </w:r>
          </w:p>
        </w:tc>
        <w:tc>
          <w:tcPr>
            <w:tcW w:w="662" w:type="pct"/>
            <w:tcBorders>
              <w:top w:val="nil"/>
              <w:left w:val="nil"/>
              <w:bottom w:val="single" w:sz="4" w:space="0" w:color="auto"/>
              <w:right w:val="single" w:sz="4" w:space="0" w:color="auto"/>
            </w:tcBorders>
            <w:noWrap/>
            <w:hideMark/>
          </w:tcPr>
          <w:p w14:paraId="066F91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AEFC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AB92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40CE9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4E68027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0732D7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Dispensary</w:t>
            </w:r>
          </w:p>
        </w:tc>
        <w:tc>
          <w:tcPr>
            <w:tcW w:w="848" w:type="pct"/>
            <w:tcBorders>
              <w:top w:val="nil"/>
              <w:left w:val="nil"/>
              <w:bottom w:val="single" w:sz="4" w:space="0" w:color="auto"/>
              <w:right w:val="single" w:sz="4" w:space="0" w:color="auto"/>
            </w:tcBorders>
            <w:noWrap/>
            <w:hideMark/>
          </w:tcPr>
          <w:p w14:paraId="4482F4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Manyatta, Sango, Wasio/Odiowange</w:t>
            </w:r>
          </w:p>
        </w:tc>
        <w:tc>
          <w:tcPr>
            <w:tcW w:w="662" w:type="pct"/>
            <w:tcBorders>
              <w:top w:val="nil"/>
              <w:left w:val="nil"/>
              <w:bottom w:val="single" w:sz="4" w:space="0" w:color="auto"/>
              <w:right w:val="single" w:sz="4" w:space="0" w:color="auto"/>
            </w:tcBorders>
            <w:noWrap/>
            <w:hideMark/>
          </w:tcPr>
          <w:p w14:paraId="6EE949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78AF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074A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CB730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4AD0006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28AD31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 houses</w:t>
            </w:r>
          </w:p>
        </w:tc>
        <w:tc>
          <w:tcPr>
            <w:tcW w:w="848" w:type="pct"/>
            <w:tcBorders>
              <w:top w:val="nil"/>
              <w:left w:val="nil"/>
              <w:bottom w:val="single" w:sz="4" w:space="0" w:color="auto"/>
              <w:right w:val="single" w:sz="4" w:space="0" w:color="auto"/>
            </w:tcBorders>
            <w:noWrap/>
            <w:hideMark/>
          </w:tcPr>
          <w:p w14:paraId="175DA9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Godjope/Osingo</w:t>
            </w:r>
          </w:p>
        </w:tc>
        <w:tc>
          <w:tcPr>
            <w:tcW w:w="662" w:type="pct"/>
            <w:tcBorders>
              <w:top w:val="nil"/>
              <w:left w:val="nil"/>
              <w:bottom w:val="single" w:sz="4" w:space="0" w:color="auto"/>
              <w:right w:val="single" w:sz="4" w:space="0" w:color="auto"/>
            </w:tcBorders>
            <w:noWrap/>
            <w:hideMark/>
          </w:tcPr>
          <w:p w14:paraId="7F31B8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2C2E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E904F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F6F7C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230FAF4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BC3FE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191887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kodila,wasio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oyuma,alara</w:t>
            </w:r>
            <w:proofErr w:type="gramEnd"/>
            <w:r w:rsidRPr="004F5719">
              <w:rPr>
                <w:rFonts w:ascii="Times New Roman" w:eastAsia="Times New Roman" w:hAnsi="Times New Roman" w:cs="Times New Roman"/>
                <w:color w:val="000000"/>
                <w:sz w:val="16"/>
                <w:szCs w:val="16"/>
              </w:rPr>
              <w:t>,makongeni</w:t>
            </w:r>
          </w:p>
        </w:tc>
        <w:tc>
          <w:tcPr>
            <w:tcW w:w="662" w:type="pct"/>
            <w:tcBorders>
              <w:top w:val="nil"/>
              <w:left w:val="nil"/>
              <w:bottom w:val="single" w:sz="4" w:space="0" w:color="auto"/>
              <w:right w:val="single" w:sz="4" w:space="0" w:color="auto"/>
            </w:tcBorders>
            <w:noWrap/>
            <w:hideMark/>
          </w:tcPr>
          <w:p w14:paraId="5D0197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6B1ECD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1085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FECA5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0485239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2B41E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shades</w:t>
            </w:r>
          </w:p>
        </w:tc>
        <w:tc>
          <w:tcPr>
            <w:tcW w:w="848" w:type="pct"/>
            <w:tcBorders>
              <w:top w:val="nil"/>
              <w:left w:val="nil"/>
              <w:bottom w:val="single" w:sz="4" w:space="0" w:color="auto"/>
              <w:right w:val="single" w:sz="4" w:space="0" w:color="auto"/>
            </w:tcBorders>
            <w:noWrap/>
            <w:hideMark/>
          </w:tcPr>
          <w:p w14:paraId="531012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yath </w:t>
            </w:r>
            <w:proofErr w:type="gramStart"/>
            <w:r w:rsidRPr="004F5719">
              <w:rPr>
                <w:rFonts w:ascii="Times New Roman" w:eastAsia="Times New Roman" w:hAnsi="Times New Roman" w:cs="Times New Roman"/>
                <w:color w:val="000000"/>
                <w:sz w:val="16"/>
                <w:szCs w:val="16"/>
              </w:rPr>
              <w:t>ngima,riat</w:t>
            </w:r>
            <w:proofErr w:type="gramEnd"/>
            <w:r w:rsidRPr="004F5719">
              <w:rPr>
                <w:rFonts w:ascii="Times New Roman" w:eastAsia="Times New Roman" w:hAnsi="Times New Roman" w:cs="Times New Roman"/>
                <w:color w:val="000000"/>
                <w:sz w:val="16"/>
                <w:szCs w:val="16"/>
              </w:rPr>
              <w:t>, Ngege A</w:t>
            </w:r>
          </w:p>
        </w:tc>
        <w:tc>
          <w:tcPr>
            <w:tcW w:w="662" w:type="pct"/>
            <w:tcBorders>
              <w:top w:val="nil"/>
              <w:left w:val="nil"/>
              <w:bottom w:val="single" w:sz="4" w:space="0" w:color="auto"/>
              <w:right w:val="single" w:sz="4" w:space="0" w:color="auto"/>
            </w:tcBorders>
            <w:noWrap/>
            <w:hideMark/>
          </w:tcPr>
          <w:p w14:paraId="2A9023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04AD9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D7A2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575DA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5540399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BEEC4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plots division</w:t>
            </w:r>
          </w:p>
        </w:tc>
        <w:tc>
          <w:tcPr>
            <w:tcW w:w="848" w:type="pct"/>
            <w:tcBorders>
              <w:top w:val="nil"/>
              <w:left w:val="nil"/>
              <w:bottom w:val="single" w:sz="4" w:space="0" w:color="auto"/>
              <w:right w:val="single" w:sz="4" w:space="0" w:color="auto"/>
            </w:tcBorders>
            <w:noWrap/>
            <w:hideMark/>
          </w:tcPr>
          <w:p w14:paraId="3200CF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Ayego/Osingo</w:t>
            </w:r>
          </w:p>
        </w:tc>
        <w:tc>
          <w:tcPr>
            <w:tcW w:w="662" w:type="pct"/>
            <w:tcBorders>
              <w:top w:val="nil"/>
              <w:left w:val="nil"/>
              <w:bottom w:val="single" w:sz="4" w:space="0" w:color="auto"/>
              <w:right w:val="single" w:sz="4" w:space="0" w:color="auto"/>
            </w:tcBorders>
            <w:noWrap/>
            <w:hideMark/>
          </w:tcPr>
          <w:p w14:paraId="64378C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73930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8405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BCCEC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4F9E03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C0C39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and power installation MCA office</w:t>
            </w:r>
          </w:p>
        </w:tc>
        <w:tc>
          <w:tcPr>
            <w:tcW w:w="848" w:type="pct"/>
            <w:tcBorders>
              <w:top w:val="nil"/>
              <w:left w:val="nil"/>
              <w:bottom w:val="single" w:sz="4" w:space="0" w:color="auto"/>
              <w:right w:val="single" w:sz="4" w:space="0" w:color="auto"/>
            </w:tcBorders>
            <w:noWrap/>
            <w:hideMark/>
          </w:tcPr>
          <w:p w14:paraId="7C1945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w:t>
            </w:r>
          </w:p>
        </w:tc>
        <w:tc>
          <w:tcPr>
            <w:tcW w:w="662" w:type="pct"/>
            <w:tcBorders>
              <w:top w:val="nil"/>
              <w:left w:val="nil"/>
              <w:bottom w:val="single" w:sz="4" w:space="0" w:color="auto"/>
              <w:right w:val="single" w:sz="4" w:space="0" w:color="auto"/>
            </w:tcBorders>
            <w:noWrap/>
            <w:hideMark/>
          </w:tcPr>
          <w:p w14:paraId="707AC8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E947D4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DBB5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CC640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CB0FAC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&amp; physical planning</w:t>
            </w:r>
          </w:p>
        </w:tc>
        <w:tc>
          <w:tcPr>
            <w:tcW w:w="1398" w:type="pct"/>
            <w:tcBorders>
              <w:top w:val="nil"/>
              <w:left w:val="nil"/>
              <w:bottom w:val="single" w:sz="4" w:space="0" w:color="auto"/>
              <w:right w:val="single" w:sz="4" w:space="0" w:color="auto"/>
            </w:tcBorders>
            <w:noWrap/>
            <w:hideMark/>
          </w:tcPr>
          <w:p w14:paraId="4C9152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Identification &amp; fencing of public land</w:t>
            </w:r>
          </w:p>
        </w:tc>
        <w:tc>
          <w:tcPr>
            <w:tcW w:w="848" w:type="pct"/>
            <w:tcBorders>
              <w:top w:val="nil"/>
              <w:left w:val="nil"/>
              <w:bottom w:val="single" w:sz="4" w:space="0" w:color="auto"/>
              <w:right w:val="single" w:sz="4" w:space="0" w:color="auto"/>
            </w:tcBorders>
            <w:noWrap/>
            <w:hideMark/>
          </w:tcPr>
          <w:p w14:paraId="7E261A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 jope</w:t>
            </w:r>
          </w:p>
        </w:tc>
        <w:tc>
          <w:tcPr>
            <w:tcW w:w="662" w:type="pct"/>
            <w:tcBorders>
              <w:top w:val="nil"/>
              <w:left w:val="nil"/>
              <w:bottom w:val="single" w:sz="4" w:space="0" w:color="auto"/>
              <w:right w:val="single" w:sz="4" w:space="0" w:color="auto"/>
            </w:tcBorders>
            <w:noWrap/>
            <w:hideMark/>
          </w:tcPr>
          <w:p w14:paraId="16D904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7EB03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968A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74DE5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268E07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5C7743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fire extinguishers</w:t>
            </w:r>
          </w:p>
        </w:tc>
        <w:tc>
          <w:tcPr>
            <w:tcW w:w="848" w:type="pct"/>
            <w:tcBorders>
              <w:top w:val="nil"/>
              <w:left w:val="nil"/>
              <w:bottom w:val="single" w:sz="4" w:space="0" w:color="auto"/>
              <w:right w:val="single" w:sz="4" w:space="0" w:color="auto"/>
            </w:tcBorders>
            <w:noWrap/>
            <w:hideMark/>
          </w:tcPr>
          <w:p w14:paraId="6667D6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Osingo secondary school</w:t>
            </w:r>
          </w:p>
        </w:tc>
        <w:tc>
          <w:tcPr>
            <w:tcW w:w="662" w:type="pct"/>
            <w:tcBorders>
              <w:top w:val="nil"/>
              <w:left w:val="nil"/>
              <w:bottom w:val="single" w:sz="4" w:space="0" w:color="auto"/>
              <w:right w:val="single" w:sz="4" w:space="0" w:color="auto"/>
            </w:tcBorders>
            <w:noWrap/>
            <w:hideMark/>
          </w:tcPr>
          <w:p w14:paraId="389B3C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1B428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3BEC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6E14A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BFE7D8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0D215C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gabage collection site</w:t>
            </w:r>
          </w:p>
        </w:tc>
        <w:tc>
          <w:tcPr>
            <w:tcW w:w="848" w:type="pct"/>
            <w:tcBorders>
              <w:top w:val="nil"/>
              <w:left w:val="nil"/>
              <w:bottom w:val="single" w:sz="4" w:space="0" w:color="auto"/>
              <w:right w:val="single" w:sz="4" w:space="0" w:color="auto"/>
            </w:tcBorders>
            <w:noWrap/>
            <w:hideMark/>
          </w:tcPr>
          <w:p w14:paraId="53EF6B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ayego, </w:t>
            </w:r>
            <w:proofErr w:type="gramStart"/>
            <w:r w:rsidRPr="004F5719">
              <w:rPr>
                <w:rFonts w:ascii="Times New Roman" w:eastAsia="Times New Roman" w:hAnsi="Times New Roman" w:cs="Times New Roman"/>
                <w:color w:val="000000"/>
                <w:sz w:val="16"/>
                <w:szCs w:val="16"/>
              </w:rPr>
              <w:t>Riat,Wasio</w:t>
            </w:r>
            <w:proofErr w:type="gramEnd"/>
            <w:r w:rsidRPr="004F5719">
              <w:rPr>
                <w:rFonts w:ascii="Times New Roman" w:eastAsia="Times New Roman" w:hAnsi="Times New Roman" w:cs="Times New Roman"/>
                <w:color w:val="000000"/>
                <w:sz w:val="16"/>
                <w:szCs w:val="16"/>
              </w:rPr>
              <w:t>,Oyuma</w:t>
            </w:r>
          </w:p>
        </w:tc>
        <w:tc>
          <w:tcPr>
            <w:tcW w:w="662" w:type="pct"/>
            <w:tcBorders>
              <w:top w:val="nil"/>
              <w:left w:val="nil"/>
              <w:bottom w:val="single" w:sz="4" w:space="0" w:color="auto"/>
              <w:right w:val="single" w:sz="4" w:space="0" w:color="auto"/>
            </w:tcBorders>
            <w:noWrap/>
            <w:hideMark/>
          </w:tcPr>
          <w:p w14:paraId="230905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08603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D47D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ED5E7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1F165F4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85190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centres</w:t>
            </w:r>
          </w:p>
        </w:tc>
        <w:tc>
          <w:tcPr>
            <w:tcW w:w="848" w:type="pct"/>
            <w:tcBorders>
              <w:top w:val="nil"/>
              <w:left w:val="nil"/>
              <w:bottom w:val="single" w:sz="4" w:space="0" w:color="auto"/>
              <w:right w:val="single" w:sz="4" w:space="0" w:color="auto"/>
            </w:tcBorders>
            <w:noWrap/>
            <w:hideMark/>
          </w:tcPr>
          <w:p w14:paraId="2C2E59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Kachola,Kodila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Wasio,Osingo</w:t>
            </w:r>
            <w:proofErr w:type="gramEnd"/>
          </w:p>
        </w:tc>
        <w:tc>
          <w:tcPr>
            <w:tcW w:w="662" w:type="pct"/>
            <w:tcBorders>
              <w:top w:val="nil"/>
              <w:left w:val="nil"/>
              <w:bottom w:val="single" w:sz="4" w:space="0" w:color="auto"/>
              <w:right w:val="single" w:sz="4" w:space="0" w:color="auto"/>
            </w:tcBorders>
            <w:noWrap/>
            <w:hideMark/>
          </w:tcPr>
          <w:p w14:paraId="092B81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CC961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D60CE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5DB92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6392D19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28067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chairs &amp; tables</w:t>
            </w:r>
          </w:p>
        </w:tc>
        <w:tc>
          <w:tcPr>
            <w:tcW w:w="848" w:type="pct"/>
            <w:tcBorders>
              <w:top w:val="nil"/>
              <w:left w:val="nil"/>
              <w:bottom w:val="single" w:sz="4" w:space="0" w:color="auto"/>
              <w:right w:val="single" w:sz="4" w:space="0" w:color="auto"/>
            </w:tcBorders>
            <w:noWrap/>
            <w:hideMark/>
          </w:tcPr>
          <w:p w14:paraId="630C8F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3FB1E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F57B3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A7E37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5CE8C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God-Jope</w:t>
            </w:r>
          </w:p>
        </w:tc>
        <w:tc>
          <w:tcPr>
            <w:tcW w:w="958" w:type="pct"/>
            <w:tcBorders>
              <w:top w:val="nil"/>
              <w:left w:val="nil"/>
              <w:bottom w:val="single" w:sz="4" w:space="0" w:color="auto"/>
              <w:right w:val="single" w:sz="4" w:space="0" w:color="auto"/>
            </w:tcBorders>
            <w:noWrap/>
            <w:hideMark/>
          </w:tcPr>
          <w:p w14:paraId="0FEB01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5AC57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Extention of driving</w:t>
            </w:r>
          </w:p>
        </w:tc>
        <w:tc>
          <w:tcPr>
            <w:tcW w:w="848" w:type="pct"/>
            <w:tcBorders>
              <w:top w:val="nil"/>
              <w:left w:val="nil"/>
              <w:bottom w:val="single" w:sz="4" w:space="0" w:color="auto"/>
              <w:right w:val="single" w:sz="4" w:space="0" w:color="auto"/>
            </w:tcBorders>
            <w:noWrap/>
            <w:hideMark/>
          </w:tcPr>
          <w:p w14:paraId="7FB28E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Migori youth polytechnic</w:t>
            </w:r>
          </w:p>
        </w:tc>
        <w:tc>
          <w:tcPr>
            <w:tcW w:w="662" w:type="pct"/>
            <w:tcBorders>
              <w:top w:val="nil"/>
              <w:left w:val="nil"/>
              <w:bottom w:val="single" w:sz="4" w:space="0" w:color="auto"/>
              <w:right w:val="single" w:sz="4" w:space="0" w:color="auto"/>
            </w:tcBorders>
            <w:noWrap/>
            <w:hideMark/>
          </w:tcPr>
          <w:p w14:paraId="001565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FB38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85AA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DDA9D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6D368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760AC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cattle</w:t>
            </w:r>
          </w:p>
        </w:tc>
        <w:tc>
          <w:tcPr>
            <w:tcW w:w="848" w:type="pct"/>
            <w:tcBorders>
              <w:top w:val="nil"/>
              <w:left w:val="nil"/>
              <w:bottom w:val="single" w:sz="4" w:space="0" w:color="auto"/>
              <w:right w:val="single" w:sz="4" w:space="0" w:color="auto"/>
            </w:tcBorders>
            <w:noWrap/>
            <w:hideMark/>
          </w:tcPr>
          <w:p w14:paraId="12D1C1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662" w:type="pct"/>
            <w:tcBorders>
              <w:top w:val="nil"/>
              <w:left w:val="nil"/>
              <w:bottom w:val="single" w:sz="4" w:space="0" w:color="auto"/>
              <w:right w:val="single" w:sz="4" w:space="0" w:color="auto"/>
            </w:tcBorders>
            <w:noWrap/>
            <w:hideMark/>
          </w:tcPr>
          <w:p w14:paraId="13EE09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E21EC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A7A2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F127F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13AB065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31F0F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imputs</w:t>
            </w:r>
          </w:p>
        </w:tc>
        <w:tc>
          <w:tcPr>
            <w:tcW w:w="848" w:type="pct"/>
            <w:tcBorders>
              <w:top w:val="nil"/>
              <w:left w:val="nil"/>
              <w:bottom w:val="single" w:sz="4" w:space="0" w:color="auto"/>
              <w:right w:val="single" w:sz="4" w:space="0" w:color="auto"/>
            </w:tcBorders>
            <w:noWrap/>
            <w:hideMark/>
          </w:tcPr>
          <w:p w14:paraId="7993F8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CA196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2883B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8216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7958D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5F57B7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33A87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Bee keeping</w:t>
            </w:r>
          </w:p>
        </w:tc>
        <w:tc>
          <w:tcPr>
            <w:tcW w:w="848" w:type="pct"/>
            <w:tcBorders>
              <w:top w:val="nil"/>
              <w:left w:val="nil"/>
              <w:bottom w:val="single" w:sz="4" w:space="0" w:color="auto"/>
              <w:right w:val="single" w:sz="4" w:space="0" w:color="auto"/>
            </w:tcBorders>
            <w:noWrap/>
            <w:hideMark/>
          </w:tcPr>
          <w:p w14:paraId="377B9F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C9746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E1B7D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55E1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CBC218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685E9FB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112121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wing</w:t>
            </w:r>
          </w:p>
        </w:tc>
        <w:tc>
          <w:tcPr>
            <w:tcW w:w="848" w:type="pct"/>
            <w:tcBorders>
              <w:top w:val="nil"/>
              <w:left w:val="nil"/>
              <w:bottom w:val="single" w:sz="4" w:space="0" w:color="auto"/>
              <w:right w:val="single" w:sz="4" w:space="0" w:color="auto"/>
            </w:tcBorders>
            <w:noWrap/>
            <w:hideMark/>
          </w:tcPr>
          <w:p w14:paraId="3F1D0F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Nyamware&amp; Ondong</w:t>
            </w:r>
          </w:p>
        </w:tc>
        <w:tc>
          <w:tcPr>
            <w:tcW w:w="662" w:type="pct"/>
            <w:tcBorders>
              <w:top w:val="nil"/>
              <w:left w:val="nil"/>
              <w:bottom w:val="single" w:sz="4" w:space="0" w:color="auto"/>
              <w:right w:val="single" w:sz="4" w:space="0" w:color="auto"/>
            </w:tcBorders>
            <w:noWrap/>
            <w:hideMark/>
          </w:tcPr>
          <w:p w14:paraId="58F9AF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7597D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572DD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6857C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09F5B3E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320283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Pit latrine</w:t>
            </w:r>
          </w:p>
        </w:tc>
        <w:tc>
          <w:tcPr>
            <w:tcW w:w="848" w:type="pct"/>
            <w:tcBorders>
              <w:top w:val="nil"/>
              <w:left w:val="nil"/>
              <w:bottom w:val="single" w:sz="4" w:space="0" w:color="auto"/>
              <w:right w:val="single" w:sz="4" w:space="0" w:color="auto"/>
            </w:tcBorders>
            <w:noWrap/>
            <w:hideMark/>
          </w:tcPr>
          <w:p w14:paraId="25799B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Midoti dispensary</w:t>
            </w:r>
          </w:p>
        </w:tc>
        <w:tc>
          <w:tcPr>
            <w:tcW w:w="662" w:type="pct"/>
            <w:tcBorders>
              <w:top w:val="nil"/>
              <w:left w:val="nil"/>
              <w:bottom w:val="single" w:sz="4" w:space="0" w:color="auto"/>
              <w:right w:val="single" w:sz="4" w:space="0" w:color="auto"/>
            </w:tcBorders>
            <w:noWrap/>
            <w:hideMark/>
          </w:tcPr>
          <w:p w14:paraId="455EF7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0BD84FD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292D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9C232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A1483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0FF7E1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Onyalo Dispensary</w:t>
            </w:r>
          </w:p>
        </w:tc>
        <w:tc>
          <w:tcPr>
            <w:tcW w:w="848" w:type="pct"/>
            <w:tcBorders>
              <w:top w:val="nil"/>
              <w:left w:val="nil"/>
              <w:bottom w:val="single" w:sz="4" w:space="0" w:color="auto"/>
              <w:right w:val="single" w:sz="4" w:space="0" w:color="auto"/>
            </w:tcBorders>
            <w:noWrap/>
            <w:hideMark/>
          </w:tcPr>
          <w:p w14:paraId="338876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w:t>
            </w:r>
          </w:p>
        </w:tc>
        <w:tc>
          <w:tcPr>
            <w:tcW w:w="662" w:type="pct"/>
            <w:tcBorders>
              <w:top w:val="nil"/>
              <w:left w:val="nil"/>
              <w:bottom w:val="single" w:sz="4" w:space="0" w:color="auto"/>
              <w:right w:val="single" w:sz="4" w:space="0" w:color="auto"/>
            </w:tcBorders>
            <w:noWrap/>
            <w:hideMark/>
          </w:tcPr>
          <w:p w14:paraId="153776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929B02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7A89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BF10A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192A338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3073E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Culverting &amp; murraming of kaguta-kapius-lwanda-kaboge road</w:t>
            </w:r>
          </w:p>
        </w:tc>
        <w:tc>
          <w:tcPr>
            <w:tcW w:w="848" w:type="pct"/>
            <w:tcBorders>
              <w:top w:val="nil"/>
              <w:left w:val="nil"/>
              <w:bottom w:val="single" w:sz="4" w:space="0" w:color="auto"/>
              <w:right w:val="single" w:sz="4" w:space="0" w:color="auto"/>
            </w:tcBorders>
            <w:noWrap/>
            <w:hideMark/>
          </w:tcPr>
          <w:p w14:paraId="47E520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Mapera</w:t>
            </w:r>
          </w:p>
        </w:tc>
        <w:tc>
          <w:tcPr>
            <w:tcW w:w="662" w:type="pct"/>
            <w:tcBorders>
              <w:top w:val="nil"/>
              <w:left w:val="nil"/>
              <w:bottom w:val="single" w:sz="4" w:space="0" w:color="auto"/>
              <w:right w:val="single" w:sz="4" w:space="0" w:color="auto"/>
            </w:tcBorders>
            <w:noWrap/>
            <w:hideMark/>
          </w:tcPr>
          <w:p w14:paraId="3C23EC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9C940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57AE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1CF02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3DAB4E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FE347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&amp; culverting Midoti-Aroso ward</w:t>
            </w:r>
          </w:p>
        </w:tc>
        <w:tc>
          <w:tcPr>
            <w:tcW w:w="848" w:type="pct"/>
            <w:tcBorders>
              <w:top w:val="nil"/>
              <w:left w:val="nil"/>
              <w:bottom w:val="single" w:sz="4" w:space="0" w:color="auto"/>
              <w:right w:val="single" w:sz="4" w:space="0" w:color="auto"/>
            </w:tcBorders>
            <w:noWrap/>
            <w:hideMark/>
          </w:tcPr>
          <w:p w14:paraId="7D3ADE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w:t>
            </w:r>
          </w:p>
        </w:tc>
        <w:tc>
          <w:tcPr>
            <w:tcW w:w="662" w:type="pct"/>
            <w:tcBorders>
              <w:top w:val="nil"/>
              <w:left w:val="nil"/>
              <w:bottom w:val="single" w:sz="4" w:space="0" w:color="auto"/>
              <w:right w:val="single" w:sz="4" w:space="0" w:color="auto"/>
            </w:tcBorders>
            <w:noWrap/>
            <w:hideMark/>
          </w:tcPr>
          <w:p w14:paraId="56880E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34341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E897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F044A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22A001F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F7910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Culverting &amp; murraming of Kalango-kasumba road</w:t>
            </w:r>
          </w:p>
        </w:tc>
        <w:tc>
          <w:tcPr>
            <w:tcW w:w="848" w:type="pct"/>
            <w:tcBorders>
              <w:top w:val="nil"/>
              <w:left w:val="nil"/>
              <w:bottom w:val="single" w:sz="4" w:space="0" w:color="auto"/>
              <w:right w:val="single" w:sz="4" w:space="0" w:color="auto"/>
            </w:tcBorders>
            <w:noWrap/>
            <w:hideMark/>
          </w:tcPr>
          <w:p w14:paraId="1288D2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Ngege</w:t>
            </w:r>
          </w:p>
        </w:tc>
        <w:tc>
          <w:tcPr>
            <w:tcW w:w="662" w:type="pct"/>
            <w:tcBorders>
              <w:top w:val="nil"/>
              <w:left w:val="nil"/>
              <w:bottom w:val="single" w:sz="4" w:space="0" w:color="auto"/>
              <w:right w:val="single" w:sz="4" w:space="0" w:color="auto"/>
            </w:tcBorders>
            <w:noWrap/>
            <w:hideMark/>
          </w:tcPr>
          <w:p w14:paraId="260D52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B9C0F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BFC5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8F57E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1D15C8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w:t>
            </w:r>
          </w:p>
        </w:tc>
        <w:tc>
          <w:tcPr>
            <w:tcW w:w="1398" w:type="pct"/>
            <w:tcBorders>
              <w:top w:val="nil"/>
              <w:left w:val="nil"/>
              <w:bottom w:val="single" w:sz="4" w:space="0" w:color="auto"/>
              <w:right w:val="single" w:sz="4" w:space="0" w:color="auto"/>
            </w:tcBorders>
            <w:noWrap/>
            <w:hideMark/>
          </w:tcPr>
          <w:p w14:paraId="67CC6F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Nyasare outlet market</w:t>
            </w:r>
          </w:p>
        </w:tc>
        <w:tc>
          <w:tcPr>
            <w:tcW w:w="848" w:type="pct"/>
            <w:tcBorders>
              <w:top w:val="nil"/>
              <w:left w:val="nil"/>
              <w:bottom w:val="single" w:sz="4" w:space="0" w:color="auto"/>
              <w:right w:val="single" w:sz="4" w:space="0" w:color="auto"/>
            </w:tcBorders>
            <w:noWrap/>
            <w:hideMark/>
          </w:tcPr>
          <w:p w14:paraId="28D590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w:t>
            </w:r>
          </w:p>
        </w:tc>
        <w:tc>
          <w:tcPr>
            <w:tcW w:w="662" w:type="pct"/>
            <w:tcBorders>
              <w:top w:val="nil"/>
              <w:left w:val="nil"/>
              <w:bottom w:val="single" w:sz="4" w:space="0" w:color="auto"/>
              <w:right w:val="single" w:sz="4" w:space="0" w:color="auto"/>
            </w:tcBorders>
            <w:noWrap/>
            <w:hideMark/>
          </w:tcPr>
          <w:p w14:paraId="240F57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4303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1A10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C02FE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79EA94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w:t>
            </w:r>
          </w:p>
        </w:tc>
        <w:tc>
          <w:tcPr>
            <w:tcW w:w="1398" w:type="pct"/>
            <w:tcBorders>
              <w:top w:val="nil"/>
              <w:left w:val="nil"/>
              <w:bottom w:val="single" w:sz="4" w:space="0" w:color="auto"/>
              <w:right w:val="single" w:sz="4" w:space="0" w:color="auto"/>
            </w:tcBorders>
            <w:noWrap/>
            <w:hideMark/>
          </w:tcPr>
          <w:p w14:paraId="3762D7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fencing of lichota cattle auction</w:t>
            </w:r>
          </w:p>
        </w:tc>
        <w:tc>
          <w:tcPr>
            <w:tcW w:w="848" w:type="pct"/>
            <w:tcBorders>
              <w:top w:val="nil"/>
              <w:left w:val="nil"/>
              <w:bottom w:val="single" w:sz="4" w:space="0" w:color="auto"/>
              <w:right w:val="single" w:sz="4" w:space="0" w:color="auto"/>
            </w:tcBorders>
            <w:noWrap/>
            <w:hideMark/>
          </w:tcPr>
          <w:p w14:paraId="65EB59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Ngege</w:t>
            </w:r>
          </w:p>
        </w:tc>
        <w:tc>
          <w:tcPr>
            <w:tcW w:w="662" w:type="pct"/>
            <w:tcBorders>
              <w:top w:val="nil"/>
              <w:left w:val="nil"/>
              <w:bottom w:val="single" w:sz="4" w:space="0" w:color="auto"/>
              <w:right w:val="single" w:sz="4" w:space="0" w:color="auto"/>
            </w:tcBorders>
            <w:noWrap/>
            <w:hideMark/>
          </w:tcPr>
          <w:p w14:paraId="10C80A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C7419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ED24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29F07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09F9B0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w:t>
            </w:r>
          </w:p>
        </w:tc>
        <w:tc>
          <w:tcPr>
            <w:tcW w:w="1398" w:type="pct"/>
            <w:tcBorders>
              <w:top w:val="nil"/>
              <w:left w:val="nil"/>
              <w:bottom w:val="single" w:sz="4" w:space="0" w:color="auto"/>
              <w:right w:val="single" w:sz="4" w:space="0" w:color="auto"/>
            </w:tcBorders>
            <w:noWrap/>
            <w:hideMark/>
          </w:tcPr>
          <w:p w14:paraId="4B05AC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market at soko mjinga</w:t>
            </w:r>
          </w:p>
        </w:tc>
        <w:tc>
          <w:tcPr>
            <w:tcW w:w="848" w:type="pct"/>
            <w:tcBorders>
              <w:top w:val="nil"/>
              <w:left w:val="nil"/>
              <w:bottom w:val="single" w:sz="4" w:space="0" w:color="auto"/>
              <w:right w:val="single" w:sz="4" w:space="0" w:color="auto"/>
            </w:tcBorders>
            <w:noWrap/>
            <w:hideMark/>
          </w:tcPr>
          <w:p w14:paraId="33BD1E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w:t>
            </w:r>
          </w:p>
        </w:tc>
        <w:tc>
          <w:tcPr>
            <w:tcW w:w="662" w:type="pct"/>
            <w:tcBorders>
              <w:top w:val="nil"/>
              <w:left w:val="nil"/>
              <w:bottom w:val="single" w:sz="4" w:space="0" w:color="auto"/>
              <w:right w:val="single" w:sz="4" w:space="0" w:color="auto"/>
            </w:tcBorders>
            <w:noWrap/>
            <w:hideMark/>
          </w:tcPr>
          <w:p w14:paraId="7943C4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1438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2BE2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88BB5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2CF681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29D830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of admin office</w:t>
            </w:r>
          </w:p>
        </w:tc>
        <w:tc>
          <w:tcPr>
            <w:tcW w:w="848" w:type="pct"/>
            <w:tcBorders>
              <w:top w:val="nil"/>
              <w:left w:val="nil"/>
              <w:bottom w:val="single" w:sz="4" w:space="0" w:color="auto"/>
              <w:right w:val="single" w:sz="4" w:space="0" w:color="auto"/>
            </w:tcBorders>
            <w:noWrap/>
            <w:hideMark/>
          </w:tcPr>
          <w:p w14:paraId="65CEBC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662" w:type="pct"/>
            <w:tcBorders>
              <w:top w:val="nil"/>
              <w:left w:val="nil"/>
              <w:bottom w:val="single" w:sz="4" w:space="0" w:color="auto"/>
              <w:right w:val="single" w:sz="4" w:space="0" w:color="auto"/>
            </w:tcBorders>
            <w:noWrap/>
            <w:hideMark/>
          </w:tcPr>
          <w:p w14:paraId="47261C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46121C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D2ED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CFCA4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533D0C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803D4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village admin</w:t>
            </w:r>
          </w:p>
        </w:tc>
        <w:tc>
          <w:tcPr>
            <w:tcW w:w="848" w:type="pct"/>
            <w:tcBorders>
              <w:top w:val="nil"/>
              <w:left w:val="nil"/>
              <w:bottom w:val="single" w:sz="4" w:space="0" w:color="auto"/>
              <w:right w:val="single" w:sz="4" w:space="0" w:color="auto"/>
            </w:tcBorders>
            <w:noWrap/>
            <w:hideMark/>
          </w:tcPr>
          <w:p w14:paraId="75EA7F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662" w:type="pct"/>
            <w:tcBorders>
              <w:top w:val="nil"/>
              <w:left w:val="nil"/>
              <w:bottom w:val="single" w:sz="4" w:space="0" w:color="auto"/>
              <w:right w:val="single" w:sz="4" w:space="0" w:color="auto"/>
            </w:tcBorders>
            <w:noWrap/>
            <w:hideMark/>
          </w:tcPr>
          <w:p w14:paraId="403821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F281BE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5943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48EDD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37DDA04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4C5AD7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Face lifting of ward rep office</w:t>
            </w:r>
          </w:p>
        </w:tc>
        <w:tc>
          <w:tcPr>
            <w:tcW w:w="848" w:type="pct"/>
            <w:tcBorders>
              <w:top w:val="nil"/>
              <w:left w:val="nil"/>
              <w:bottom w:val="single" w:sz="4" w:space="0" w:color="auto"/>
              <w:right w:val="single" w:sz="4" w:space="0" w:color="auto"/>
            </w:tcBorders>
            <w:noWrap/>
            <w:hideMark/>
          </w:tcPr>
          <w:p w14:paraId="54037D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662" w:type="pct"/>
            <w:tcBorders>
              <w:top w:val="nil"/>
              <w:left w:val="nil"/>
              <w:bottom w:val="single" w:sz="4" w:space="0" w:color="auto"/>
              <w:right w:val="single" w:sz="4" w:space="0" w:color="auto"/>
            </w:tcBorders>
            <w:noWrap/>
            <w:hideMark/>
          </w:tcPr>
          <w:p w14:paraId="25036A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5C9D42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C2F8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2B419F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725403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 ,</w:t>
            </w:r>
            <w:proofErr w:type="gramEnd"/>
            <w:r w:rsidRPr="004F5719">
              <w:rPr>
                <w:rFonts w:ascii="Times New Roman" w:eastAsia="Times New Roman" w:hAnsi="Times New Roman" w:cs="Times New Roman"/>
                <w:b/>
                <w:bCs/>
                <w:color w:val="000000"/>
                <w:sz w:val="16"/>
                <w:szCs w:val="16"/>
              </w:rPr>
              <w:t xml:space="preserve"> Housing &amp; physical planning</w:t>
            </w:r>
          </w:p>
        </w:tc>
        <w:tc>
          <w:tcPr>
            <w:tcW w:w="1398" w:type="pct"/>
            <w:tcBorders>
              <w:top w:val="nil"/>
              <w:left w:val="nil"/>
              <w:bottom w:val="single" w:sz="4" w:space="0" w:color="auto"/>
              <w:right w:val="single" w:sz="4" w:space="0" w:color="auto"/>
            </w:tcBorders>
            <w:noWrap/>
            <w:hideMark/>
          </w:tcPr>
          <w:p w14:paraId="1C2A38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Andigo lichota</w:t>
            </w:r>
          </w:p>
        </w:tc>
        <w:tc>
          <w:tcPr>
            <w:tcW w:w="848" w:type="pct"/>
            <w:tcBorders>
              <w:top w:val="nil"/>
              <w:left w:val="nil"/>
              <w:bottom w:val="single" w:sz="4" w:space="0" w:color="auto"/>
              <w:right w:val="single" w:sz="4" w:space="0" w:color="auto"/>
            </w:tcBorders>
            <w:noWrap/>
            <w:hideMark/>
          </w:tcPr>
          <w:p w14:paraId="1AC5C7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Ngege</w:t>
            </w:r>
          </w:p>
        </w:tc>
        <w:tc>
          <w:tcPr>
            <w:tcW w:w="662" w:type="pct"/>
            <w:tcBorders>
              <w:top w:val="nil"/>
              <w:left w:val="nil"/>
              <w:bottom w:val="single" w:sz="4" w:space="0" w:color="auto"/>
              <w:right w:val="single" w:sz="4" w:space="0" w:color="auto"/>
            </w:tcBorders>
            <w:noWrap/>
            <w:hideMark/>
          </w:tcPr>
          <w:p w14:paraId="308E42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4B42F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1838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43B1B7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1A98EC0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 ,</w:t>
            </w:r>
            <w:proofErr w:type="gramEnd"/>
            <w:r w:rsidRPr="004F5719">
              <w:rPr>
                <w:rFonts w:ascii="Times New Roman" w:eastAsia="Times New Roman" w:hAnsi="Times New Roman" w:cs="Times New Roman"/>
                <w:b/>
                <w:bCs/>
                <w:color w:val="000000"/>
                <w:sz w:val="16"/>
                <w:szCs w:val="16"/>
              </w:rPr>
              <w:t xml:space="preserve"> Housing &amp; physical planning</w:t>
            </w:r>
          </w:p>
        </w:tc>
        <w:tc>
          <w:tcPr>
            <w:tcW w:w="1398" w:type="pct"/>
            <w:tcBorders>
              <w:top w:val="nil"/>
              <w:left w:val="nil"/>
              <w:bottom w:val="single" w:sz="4" w:space="0" w:color="auto"/>
              <w:right w:val="single" w:sz="4" w:space="0" w:color="auto"/>
            </w:tcBorders>
            <w:noWrap/>
            <w:hideMark/>
          </w:tcPr>
          <w:p w14:paraId="77A3E6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Purchase of </w:t>
            </w:r>
            <w:proofErr w:type="gramStart"/>
            <w:r w:rsidRPr="004F5719">
              <w:rPr>
                <w:rFonts w:ascii="Times New Roman" w:eastAsia="Times New Roman" w:hAnsi="Times New Roman" w:cs="Times New Roman"/>
                <w:color w:val="000000"/>
                <w:sz w:val="16"/>
                <w:szCs w:val="16"/>
              </w:rPr>
              <w:t>land  ochieng</w:t>
            </w:r>
            <w:proofErr w:type="gramEnd"/>
            <w:r w:rsidRPr="004F5719">
              <w:rPr>
                <w:rFonts w:ascii="Times New Roman" w:eastAsia="Times New Roman" w:hAnsi="Times New Roman" w:cs="Times New Roman"/>
                <w:color w:val="000000"/>
                <w:sz w:val="16"/>
                <w:szCs w:val="16"/>
              </w:rPr>
              <w:t xml:space="preserve"> orwa market</w:t>
            </w:r>
          </w:p>
        </w:tc>
        <w:tc>
          <w:tcPr>
            <w:tcW w:w="848" w:type="pct"/>
            <w:tcBorders>
              <w:top w:val="nil"/>
              <w:left w:val="nil"/>
              <w:bottom w:val="single" w:sz="4" w:space="0" w:color="auto"/>
              <w:right w:val="single" w:sz="4" w:space="0" w:color="auto"/>
            </w:tcBorders>
            <w:noWrap/>
            <w:hideMark/>
          </w:tcPr>
          <w:p w14:paraId="65CB65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w:t>
            </w:r>
          </w:p>
        </w:tc>
        <w:tc>
          <w:tcPr>
            <w:tcW w:w="662" w:type="pct"/>
            <w:tcBorders>
              <w:top w:val="nil"/>
              <w:left w:val="nil"/>
              <w:bottom w:val="single" w:sz="4" w:space="0" w:color="auto"/>
              <w:right w:val="single" w:sz="4" w:space="0" w:color="auto"/>
            </w:tcBorders>
            <w:noWrap/>
            <w:hideMark/>
          </w:tcPr>
          <w:p w14:paraId="470EFA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ED683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8A058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D0331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5E82BE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 ,</w:t>
            </w:r>
            <w:proofErr w:type="gramEnd"/>
            <w:r w:rsidRPr="004F5719">
              <w:rPr>
                <w:rFonts w:ascii="Times New Roman" w:eastAsia="Times New Roman" w:hAnsi="Times New Roman" w:cs="Times New Roman"/>
                <w:b/>
                <w:bCs/>
                <w:color w:val="000000"/>
                <w:sz w:val="16"/>
                <w:szCs w:val="16"/>
              </w:rPr>
              <w:t xml:space="preserve"> Housing &amp; physical planning</w:t>
            </w:r>
          </w:p>
        </w:tc>
        <w:tc>
          <w:tcPr>
            <w:tcW w:w="1398" w:type="pct"/>
            <w:tcBorders>
              <w:top w:val="nil"/>
              <w:left w:val="nil"/>
              <w:bottom w:val="single" w:sz="4" w:space="0" w:color="auto"/>
              <w:right w:val="single" w:sz="4" w:space="0" w:color="auto"/>
            </w:tcBorders>
            <w:noWrap/>
            <w:hideMark/>
          </w:tcPr>
          <w:p w14:paraId="58DE99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mapera market extension</w:t>
            </w:r>
          </w:p>
        </w:tc>
        <w:tc>
          <w:tcPr>
            <w:tcW w:w="848" w:type="pct"/>
            <w:tcBorders>
              <w:top w:val="nil"/>
              <w:left w:val="nil"/>
              <w:bottom w:val="single" w:sz="4" w:space="0" w:color="auto"/>
              <w:right w:val="single" w:sz="4" w:space="0" w:color="auto"/>
            </w:tcBorders>
            <w:noWrap/>
            <w:hideMark/>
          </w:tcPr>
          <w:p w14:paraId="6EB124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Mapera</w:t>
            </w:r>
          </w:p>
        </w:tc>
        <w:tc>
          <w:tcPr>
            <w:tcW w:w="662" w:type="pct"/>
            <w:tcBorders>
              <w:top w:val="nil"/>
              <w:left w:val="nil"/>
              <w:bottom w:val="single" w:sz="4" w:space="0" w:color="auto"/>
              <w:right w:val="single" w:sz="4" w:space="0" w:color="auto"/>
            </w:tcBorders>
            <w:noWrap/>
            <w:hideMark/>
          </w:tcPr>
          <w:p w14:paraId="1CDD68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D270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2C376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FA7A2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D1DEA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0FAB51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3A6626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BD0DD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3F5FE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34CB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E619F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6222B5A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89F29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drainage system</w:t>
            </w:r>
          </w:p>
        </w:tc>
        <w:tc>
          <w:tcPr>
            <w:tcW w:w="848" w:type="pct"/>
            <w:tcBorders>
              <w:top w:val="nil"/>
              <w:left w:val="nil"/>
              <w:bottom w:val="single" w:sz="4" w:space="0" w:color="auto"/>
              <w:right w:val="single" w:sz="4" w:space="0" w:color="auto"/>
            </w:tcBorders>
            <w:noWrap/>
            <w:hideMark/>
          </w:tcPr>
          <w:p w14:paraId="3D0F78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595EE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85B5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4140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5600A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509137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DF952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plastic waste recycling centre</w:t>
            </w:r>
          </w:p>
        </w:tc>
        <w:tc>
          <w:tcPr>
            <w:tcW w:w="848" w:type="pct"/>
            <w:tcBorders>
              <w:top w:val="nil"/>
              <w:left w:val="nil"/>
              <w:bottom w:val="single" w:sz="4" w:space="0" w:color="auto"/>
              <w:right w:val="single" w:sz="4" w:space="0" w:color="auto"/>
            </w:tcBorders>
            <w:noWrap/>
            <w:hideMark/>
          </w:tcPr>
          <w:p w14:paraId="10EE1A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lichota</w:t>
            </w:r>
          </w:p>
        </w:tc>
        <w:tc>
          <w:tcPr>
            <w:tcW w:w="662" w:type="pct"/>
            <w:tcBorders>
              <w:top w:val="nil"/>
              <w:left w:val="nil"/>
              <w:bottom w:val="single" w:sz="4" w:space="0" w:color="auto"/>
              <w:right w:val="single" w:sz="4" w:space="0" w:color="auto"/>
            </w:tcBorders>
            <w:noWrap/>
            <w:hideMark/>
          </w:tcPr>
          <w:p w14:paraId="197585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60B46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93B3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D5ED8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3A98AC3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E1285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more ECDE Centres</w:t>
            </w:r>
          </w:p>
        </w:tc>
        <w:tc>
          <w:tcPr>
            <w:tcW w:w="848" w:type="pct"/>
            <w:tcBorders>
              <w:top w:val="nil"/>
              <w:left w:val="nil"/>
              <w:bottom w:val="single" w:sz="4" w:space="0" w:color="auto"/>
              <w:right w:val="single" w:sz="4" w:space="0" w:color="auto"/>
            </w:tcBorders>
            <w:noWrap/>
            <w:hideMark/>
          </w:tcPr>
          <w:p w14:paraId="77A8C2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045BC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546568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F60B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0330B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5145BB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B3ADD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latrines</w:t>
            </w:r>
          </w:p>
        </w:tc>
        <w:tc>
          <w:tcPr>
            <w:tcW w:w="848" w:type="pct"/>
            <w:tcBorders>
              <w:top w:val="nil"/>
              <w:left w:val="nil"/>
              <w:bottom w:val="single" w:sz="4" w:space="0" w:color="auto"/>
              <w:right w:val="single" w:sz="4" w:space="0" w:color="auto"/>
            </w:tcBorders>
            <w:noWrap/>
            <w:hideMark/>
          </w:tcPr>
          <w:p w14:paraId="1C62DA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ECDE</w:t>
            </w:r>
          </w:p>
        </w:tc>
        <w:tc>
          <w:tcPr>
            <w:tcW w:w="662" w:type="pct"/>
            <w:tcBorders>
              <w:top w:val="nil"/>
              <w:left w:val="nil"/>
              <w:bottom w:val="single" w:sz="4" w:space="0" w:color="auto"/>
              <w:right w:val="single" w:sz="4" w:space="0" w:color="auto"/>
            </w:tcBorders>
            <w:noWrap/>
            <w:hideMark/>
          </w:tcPr>
          <w:p w14:paraId="1769EA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A4DFD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671B7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398C5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26F099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72DA5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feeding program</w:t>
            </w:r>
          </w:p>
        </w:tc>
        <w:tc>
          <w:tcPr>
            <w:tcW w:w="848" w:type="pct"/>
            <w:tcBorders>
              <w:top w:val="nil"/>
              <w:left w:val="nil"/>
              <w:bottom w:val="single" w:sz="4" w:space="0" w:color="auto"/>
              <w:right w:val="single" w:sz="4" w:space="0" w:color="auto"/>
            </w:tcBorders>
            <w:noWrap/>
            <w:hideMark/>
          </w:tcPr>
          <w:p w14:paraId="2D3213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5329C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6ACA1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2C2F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3202C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447426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CCAFB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boreholes at ondong dispensary</w:t>
            </w:r>
          </w:p>
        </w:tc>
        <w:tc>
          <w:tcPr>
            <w:tcW w:w="848" w:type="pct"/>
            <w:tcBorders>
              <w:top w:val="nil"/>
              <w:left w:val="nil"/>
              <w:bottom w:val="single" w:sz="4" w:space="0" w:color="auto"/>
              <w:right w:val="single" w:sz="4" w:space="0" w:color="auto"/>
            </w:tcBorders>
            <w:noWrap/>
            <w:hideMark/>
          </w:tcPr>
          <w:p w14:paraId="1226E8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Ondong</w:t>
            </w:r>
          </w:p>
        </w:tc>
        <w:tc>
          <w:tcPr>
            <w:tcW w:w="662" w:type="pct"/>
            <w:tcBorders>
              <w:top w:val="nil"/>
              <w:left w:val="nil"/>
              <w:bottom w:val="single" w:sz="4" w:space="0" w:color="auto"/>
              <w:right w:val="single" w:sz="4" w:space="0" w:color="auto"/>
            </w:tcBorders>
            <w:noWrap/>
            <w:hideMark/>
          </w:tcPr>
          <w:p w14:paraId="79A510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02E4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D8C2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1A029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861115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EE2DD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boreholes at Midoti dispensary</w:t>
            </w:r>
          </w:p>
        </w:tc>
        <w:tc>
          <w:tcPr>
            <w:tcW w:w="848" w:type="pct"/>
            <w:tcBorders>
              <w:top w:val="nil"/>
              <w:left w:val="nil"/>
              <w:bottom w:val="single" w:sz="4" w:space="0" w:color="auto"/>
              <w:right w:val="single" w:sz="4" w:space="0" w:color="auto"/>
            </w:tcBorders>
            <w:noWrap/>
            <w:hideMark/>
          </w:tcPr>
          <w:p w14:paraId="705AEE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Midoti</w:t>
            </w:r>
          </w:p>
        </w:tc>
        <w:tc>
          <w:tcPr>
            <w:tcW w:w="662" w:type="pct"/>
            <w:tcBorders>
              <w:top w:val="nil"/>
              <w:left w:val="nil"/>
              <w:bottom w:val="single" w:sz="4" w:space="0" w:color="auto"/>
              <w:right w:val="single" w:sz="4" w:space="0" w:color="auto"/>
            </w:tcBorders>
            <w:noWrap/>
            <w:hideMark/>
          </w:tcPr>
          <w:p w14:paraId="6B8BC4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27A895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FD1E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A7624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Central</w:t>
            </w:r>
          </w:p>
        </w:tc>
        <w:tc>
          <w:tcPr>
            <w:tcW w:w="958" w:type="pct"/>
            <w:tcBorders>
              <w:top w:val="nil"/>
              <w:left w:val="nil"/>
              <w:bottom w:val="single" w:sz="4" w:space="0" w:color="auto"/>
              <w:right w:val="single" w:sz="4" w:space="0" w:color="auto"/>
            </w:tcBorders>
            <w:noWrap/>
            <w:hideMark/>
          </w:tcPr>
          <w:p w14:paraId="416E84A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7E476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Protection of all water spring</w:t>
            </w:r>
          </w:p>
        </w:tc>
        <w:tc>
          <w:tcPr>
            <w:tcW w:w="848" w:type="pct"/>
            <w:tcBorders>
              <w:top w:val="nil"/>
              <w:left w:val="nil"/>
              <w:bottom w:val="single" w:sz="4" w:space="0" w:color="auto"/>
              <w:right w:val="single" w:sz="4" w:space="0" w:color="auto"/>
            </w:tcBorders>
            <w:noWrap/>
            <w:hideMark/>
          </w:tcPr>
          <w:p w14:paraId="22AE78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A5C50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6FED7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F3541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3EED40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2ED8377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7D5D1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farm imputs</w:t>
            </w:r>
          </w:p>
        </w:tc>
        <w:tc>
          <w:tcPr>
            <w:tcW w:w="848" w:type="pct"/>
            <w:tcBorders>
              <w:top w:val="nil"/>
              <w:left w:val="nil"/>
              <w:bottom w:val="single" w:sz="4" w:space="0" w:color="auto"/>
              <w:right w:val="single" w:sz="4" w:space="0" w:color="auto"/>
            </w:tcBorders>
            <w:noWrap/>
            <w:hideMark/>
          </w:tcPr>
          <w:p w14:paraId="20D368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95455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DC097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7F595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36F23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9BBE5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84E1A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improved dairy cows</w:t>
            </w:r>
          </w:p>
        </w:tc>
        <w:tc>
          <w:tcPr>
            <w:tcW w:w="848" w:type="pct"/>
            <w:tcBorders>
              <w:top w:val="nil"/>
              <w:left w:val="nil"/>
              <w:bottom w:val="single" w:sz="4" w:space="0" w:color="auto"/>
              <w:right w:val="single" w:sz="4" w:space="0" w:color="auto"/>
            </w:tcBorders>
            <w:noWrap/>
            <w:hideMark/>
          </w:tcPr>
          <w:p w14:paraId="076256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2A076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2C848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62D7F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F0312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63EDF7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B410F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cattle Dip</w:t>
            </w:r>
          </w:p>
        </w:tc>
        <w:tc>
          <w:tcPr>
            <w:tcW w:w="848" w:type="pct"/>
            <w:tcBorders>
              <w:top w:val="nil"/>
              <w:left w:val="nil"/>
              <w:bottom w:val="single" w:sz="4" w:space="0" w:color="auto"/>
              <w:right w:val="single" w:sz="4" w:space="0" w:color="auto"/>
            </w:tcBorders>
            <w:noWrap/>
            <w:hideMark/>
          </w:tcPr>
          <w:p w14:paraId="49EE88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EE57E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B43EA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E42BD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772D54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1B6D26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&amp; sport</w:t>
            </w:r>
          </w:p>
        </w:tc>
        <w:tc>
          <w:tcPr>
            <w:tcW w:w="1398" w:type="pct"/>
            <w:tcBorders>
              <w:top w:val="nil"/>
              <w:left w:val="nil"/>
              <w:bottom w:val="single" w:sz="4" w:space="0" w:color="auto"/>
              <w:right w:val="single" w:sz="4" w:space="0" w:color="auto"/>
            </w:tcBorders>
            <w:noWrap/>
            <w:hideMark/>
          </w:tcPr>
          <w:p w14:paraId="4578C1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ECDE Centres </w:t>
            </w:r>
          </w:p>
        </w:tc>
        <w:tc>
          <w:tcPr>
            <w:tcW w:w="848" w:type="pct"/>
            <w:tcBorders>
              <w:top w:val="nil"/>
              <w:left w:val="nil"/>
              <w:bottom w:val="single" w:sz="4" w:space="0" w:color="auto"/>
              <w:right w:val="single" w:sz="4" w:space="0" w:color="auto"/>
            </w:tcBorders>
            <w:noWrap/>
            <w:hideMark/>
          </w:tcPr>
          <w:p w14:paraId="44B1B2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702028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E2DCC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D4FA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AA8DA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0AE002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&amp; sport</w:t>
            </w:r>
          </w:p>
        </w:tc>
        <w:tc>
          <w:tcPr>
            <w:tcW w:w="1398" w:type="pct"/>
            <w:tcBorders>
              <w:top w:val="nil"/>
              <w:left w:val="nil"/>
              <w:bottom w:val="single" w:sz="4" w:space="0" w:color="auto"/>
              <w:right w:val="single" w:sz="4" w:space="0" w:color="auto"/>
            </w:tcBorders>
            <w:noWrap/>
            <w:hideMark/>
          </w:tcPr>
          <w:p w14:paraId="4ECB1D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pit latrines at all ECDE centres</w:t>
            </w:r>
          </w:p>
        </w:tc>
        <w:tc>
          <w:tcPr>
            <w:tcW w:w="848" w:type="pct"/>
            <w:tcBorders>
              <w:top w:val="nil"/>
              <w:left w:val="nil"/>
              <w:bottom w:val="single" w:sz="4" w:space="0" w:color="auto"/>
              <w:right w:val="single" w:sz="4" w:space="0" w:color="auto"/>
            </w:tcBorders>
            <w:noWrap/>
            <w:hideMark/>
          </w:tcPr>
          <w:p w14:paraId="613C0B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78FCE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C8C5E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3C27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Suna East</w:t>
            </w:r>
          </w:p>
        </w:tc>
        <w:tc>
          <w:tcPr>
            <w:tcW w:w="587" w:type="pct"/>
            <w:tcBorders>
              <w:top w:val="nil"/>
              <w:left w:val="nil"/>
              <w:bottom w:val="single" w:sz="4" w:space="0" w:color="auto"/>
              <w:right w:val="single" w:sz="4" w:space="0" w:color="auto"/>
            </w:tcBorders>
            <w:noWrap/>
            <w:hideMark/>
          </w:tcPr>
          <w:p w14:paraId="62D043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6AC90F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&amp; sport</w:t>
            </w:r>
          </w:p>
        </w:tc>
        <w:tc>
          <w:tcPr>
            <w:tcW w:w="1398" w:type="pct"/>
            <w:tcBorders>
              <w:top w:val="nil"/>
              <w:left w:val="nil"/>
              <w:bottom w:val="single" w:sz="4" w:space="0" w:color="auto"/>
              <w:right w:val="single" w:sz="4" w:space="0" w:color="auto"/>
            </w:tcBorders>
            <w:noWrap/>
            <w:hideMark/>
          </w:tcPr>
          <w:p w14:paraId="3E6324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Purchasing land &amp; construction of magina stadium</w:t>
            </w:r>
          </w:p>
        </w:tc>
        <w:tc>
          <w:tcPr>
            <w:tcW w:w="848" w:type="pct"/>
            <w:tcBorders>
              <w:top w:val="nil"/>
              <w:left w:val="nil"/>
              <w:bottom w:val="single" w:sz="4" w:space="0" w:color="auto"/>
              <w:right w:val="single" w:sz="4" w:space="0" w:color="auto"/>
            </w:tcBorders>
            <w:noWrap/>
            <w:hideMark/>
          </w:tcPr>
          <w:p w14:paraId="7C751A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3382DF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3394F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5DEA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90066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0F5EC3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41808A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of Kakrao TTI, Nyikendo &amp; Filgona dispensary</w:t>
            </w:r>
          </w:p>
        </w:tc>
        <w:tc>
          <w:tcPr>
            <w:tcW w:w="848" w:type="pct"/>
            <w:tcBorders>
              <w:top w:val="nil"/>
              <w:left w:val="nil"/>
              <w:bottom w:val="single" w:sz="4" w:space="0" w:color="auto"/>
              <w:right w:val="single" w:sz="4" w:space="0" w:color="auto"/>
            </w:tcBorders>
            <w:noWrap/>
            <w:hideMark/>
          </w:tcPr>
          <w:p w14:paraId="7B56FC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532583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C49C5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E636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4BFC8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6C8648F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76AA21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Health care acces to PWDs</w:t>
            </w:r>
          </w:p>
        </w:tc>
        <w:tc>
          <w:tcPr>
            <w:tcW w:w="848" w:type="pct"/>
            <w:tcBorders>
              <w:top w:val="nil"/>
              <w:left w:val="nil"/>
              <w:bottom w:val="single" w:sz="4" w:space="0" w:color="auto"/>
              <w:right w:val="single" w:sz="4" w:space="0" w:color="auto"/>
            </w:tcBorders>
            <w:noWrap/>
            <w:hideMark/>
          </w:tcPr>
          <w:p w14:paraId="77CC13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B25A1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ED046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AD79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C1979E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4865C1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02AAC8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Oboke Dispensary</w:t>
            </w:r>
          </w:p>
        </w:tc>
        <w:tc>
          <w:tcPr>
            <w:tcW w:w="848" w:type="pct"/>
            <w:tcBorders>
              <w:top w:val="nil"/>
              <w:left w:val="nil"/>
              <w:bottom w:val="single" w:sz="4" w:space="0" w:color="auto"/>
              <w:right w:val="single" w:sz="4" w:space="0" w:color="auto"/>
            </w:tcBorders>
            <w:noWrap/>
            <w:hideMark/>
          </w:tcPr>
          <w:p w14:paraId="6CDD1D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Nyabisawa</w:t>
            </w:r>
          </w:p>
        </w:tc>
        <w:tc>
          <w:tcPr>
            <w:tcW w:w="662" w:type="pct"/>
            <w:tcBorders>
              <w:top w:val="nil"/>
              <w:left w:val="nil"/>
              <w:bottom w:val="single" w:sz="4" w:space="0" w:color="auto"/>
              <w:right w:val="single" w:sz="4" w:space="0" w:color="auto"/>
            </w:tcBorders>
            <w:noWrap/>
            <w:hideMark/>
          </w:tcPr>
          <w:p w14:paraId="79CCDA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AA92A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CF6F4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5ED2B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36A5ABE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CC0DF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foot bridge at Oboke &amp; migingo pri</w:t>
            </w:r>
          </w:p>
        </w:tc>
        <w:tc>
          <w:tcPr>
            <w:tcW w:w="848" w:type="pct"/>
            <w:tcBorders>
              <w:top w:val="nil"/>
              <w:left w:val="nil"/>
              <w:bottom w:val="single" w:sz="4" w:space="0" w:color="auto"/>
              <w:right w:val="single" w:sz="4" w:space="0" w:color="auto"/>
            </w:tcBorders>
            <w:noWrap/>
            <w:hideMark/>
          </w:tcPr>
          <w:p w14:paraId="5E5144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Nyabisawa</w:t>
            </w:r>
          </w:p>
        </w:tc>
        <w:tc>
          <w:tcPr>
            <w:tcW w:w="662" w:type="pct"/>
            <w:tcBorders>
              <w:top w:val="nil"/>
              <w:left w:val="nil"/>
              <w:bottom w:val="single" w:sz="4" w:space="0" w:color="auto"/>
              <w:right w:val="single" w:sz="4" w:space="0" w:color="auto"/>
            </w:tcBorders>
            <w:noWrap/>
            <w:hideMark/>
          </w:tcPr>
          <w:p w14:paraId="6EB69C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C812C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CA03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0E92A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0C11013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36961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kakrao sec &amp; TTI</w:t>
            </w:r>
          </w:p>
        </w:tc>
        <w:tc>
          <w:tcPr>
            <w:tcW w:w="848" w:type="pct"/>
            <w:tcBorders>
              <w:top w:val="nil"/>
              <w:left w:val="nil"/>
              <w:bottom w:val="single" w:sz="4" w:space="0" w:color="auto"/>
              <w:right w:val="single" w:sz="4" w:space="0" w:color="auto"/>
            </w:tcBorders>
            <w:noWrap/>
            <w:hideMark/>
          </w:tcPr>
          <w:p w14:paraId="7CD1E0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1AA9A2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905A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E8509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0BAF5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F784F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57C64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&amp; construction of Nyikendo - pau nyuka road</w:t>
            </w:r>
          </w:p>
        </w:tc>
        <w:tc>
          <w:tcPr>
            <w:tcW w:w="848" w:type="pct"/>
            <w:tcBorders>
              <w:top w:val="nil"/>
              <w:left w:val="nil"/>
              <w:bottom w:val="single" w:sz="4" w:space="0" w:color="auto"/>
              <w:right w:val="single" w:sz="4" w:space="0" w:color="auto"/>
            </w:tcBorders>
            <w:noWrap/>
            <w:hideMark/>
          </w:tcPr>
          <w:p w14:paraId="301C32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44BAA6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AA337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EEA5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9585D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7DFAB52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&amp; Tourism</w:t>
            </w:r>
          </w:p>
        </w:tc>
        <w:tc>
          <w:tcPr>
            <w:tcW w:w="1398" w:type="pct"/>
            <w:tcBorders>
              <w:top w:val="nil"/>
              <w:left w:val="nil"/>
              <w:bottom w:val="single" w:sz="4" w:space="0" w:color="auto"/>
              <w:right w:val="single" w:sz="4" w:space="0" w:color="auto"/>
            </w:tcBorders>
            <w:noWrap/>
            <w:hideMark/>
          </w:tcPr>
          <w:p w14:paraId="160469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market shade</w:t>
            </w:r>
          </w:p>
        </w:tc>
        <w:tc>
          <w:tcPr>
            <w:tcW w:w="848" w:type="pct"/>
            <w:tcBorders>
              <w:top w:val="nil"/>
              <w:left w:val="nil"/>
              <w:bottom w:val="single" w:sz="4" w:space="0" w:color="auto"/>
              <w:right w:val="single" w:sz="4" w:space="0" w:color="auto"/>
            </w:tcBorders>
            <w:noWrap/>
            <w:hideMark/>
          </w:tcPr>
          <w:p w14:paraId="423E96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62A0F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F077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84BD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16FB1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508FE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&amp; Tourism</w:t>
            </w:r>
          </w:p>
        </w:tc>
        <w:tc>
          <w:tcPr>
            <w:tcW w:w="1398" w:type="pct"/>
            <w:tcBorders>
              <w:top w:val="nil"/>
              <w:left w:val="nil"/>
              <w:bottom w:val="single" w:sz="4" w:space="0" w:color="auto"/>
              <w:right w:val="single" w:sz="4" w:space="0" w:color="auto"/>
            </w:tcBorders>
            <w:noWrap/>
            <w:hideMark/>
          </w:tcPr>
          <w:p w14:paraId="551C34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boda boda shades</w:t>
            </w:r>
          </w:p>
        </w:tc>
        <w:tc>
          <w:tcPr>
            <w:tcW w:w="848" w:type="pct"/>
            <w:tcBorders>
              <w:top w:val="nil"/>
              <w:left w:val="nil"/>
              <w:bottom w:val="single" w:sz="4" w:space="0" w:color="auto"/>
              <w:right w:val="single" w:sz="4" w:space="0" w:color="auto"/>
            </w:tcBorders>
            <w:noWrap/>
            <w:hideMark/>
          </w:tcPr>
          <w:p w14:paraId="360F96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F187F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1BC25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3658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14E956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6A5A7F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&amp; Tourism</w:t>
            </w:r>
          </w:p>
        </w:tc>
        <w:tc>
          <w:tcPr>
            <w:tcW w:w="1398" w:type="pct"/>
            <w:tcBorders>
              <w:top w:val="nil"/>
              <w:left w:val="nil"/>
              <w:bottom w:val="single" w:sz="4" w:space="0" w:color="auto"/>
              <w:right w:val="single" w:sz="4" w:space="0" w:color="auto"/>
            </w:tcBorders>
            <w:noWrap/>
            <w:hideMark/>
          </w:tcPr>
          <w:p w14:paraId="2C292E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pit latrines at Agengo market</w:t>
            </w:r>
          </w:p>
        </w:tc>
        <w:tc>
          <w:tcPr>
            <w:tcW w:w="848" w:type="pct"/>
            <w:tcBorders>
              <w:top w:val="nil"/>
              <w:left w:val="nil"/>
              <w:bottom w:val="single" w:sz="4" w:space="0" w:color="auto"/>
              <w:right w:val="single" w:sz="4" w:space="0" w:color="auto"/>
            </w:tcBorders>
            <w:noWrap/>
            <w:hideMark/>
          </w:tcPr>
          <w:p w14:paraId="42E436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otacho</w:t>
            </w:r>
          </w:p>
        </w:tc>
        <w:tc>
          <w:tcPr>
            <w:tcW w:w="662" w:type="pct"/>
            <w:tcBorders>
              <w:top w:val="nil"/>
              <w:left w:val="nil"/>
              <w:bottom w:val="single" w:sz="4" w:space="0" w:color="auto"/>
              <w:right w:val="single" w:sz="4" w:space="0" w:color="auto"/>
            </w:tcBorders>
            <w:noWrap/>
            <w:hideMark/>
          </w:tcPr>
          <w:p w14:paraId="48088D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83293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FAA3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463F0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291A44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6FC427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lights &amp; fencing of ward admin office</w:t>
            </w:r>
          </w:p>
        </w:tc>
        <w:tc>
          <w:tcPr>
            <w:tcW w:w="848" w:type="pct"/>
            <w:tcBorders>
              <w:top w:val="nil"/>
              <w:left w:val="nil"/>
              <w:bottom w:val="single" w:sz="4" w:space="0" w:color="auto"/>
              <w:right w:val="single" w:sz="4" w:space="0" w:color="auto"/>
            </w:tcBorders>
            <w:noWrap/>
            <w:hideMark/>
          </w:tcPr>
          <w:p w14:paraId="533E13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0F8507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1A93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D03E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EF4DE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4313819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5E5E42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Purchase  of</w:t>
            </w:r>
            <w:proofErr w:type="gramEnd"/>
            <w:r w:rsidRPr="004F5719">
              <w:rPr>
                <w:rFonts w:ascii="Times New Roman" w:eastAsia="Times New Roman" w:hAnsi="Times New Roman" w:cs="Times New Roman"/>
                <w:color w:val="000000"/>
                <w:sz w:val="16"/>
                <w:szCs w:val="16"/>
              </w:rPr>
              <w:t xml:space="preserve"> Materials and installation of light at ward office </w:t>
            </w:r>
          </w:p>
        </w:tc>
        <w:tc>
          <w:tcPr>
            <w:tcW w:w="848" w:type="pct"/>
            <w:tcBorders>
              <w:top w:val="nil"/>
              <w:left w:val="nil"/>
              <w:bottom w:val="single" w:sz="4" w:space="0" w:color="auto"/>
              <w:right w:val="single" w:sz="4" w:space="0" w:color="auto"/>
            </w:tcBorders>
            <w:noWrap/>
            <w:hideMark/>
          </w:tcPr>
          <w:p w14:paraId="611CF8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North</w:t>
            </w:r>
          </w:p>
        </w:tc>
        <w:tc>
          <w:tcPr>
            <w:tcW w:w="662" w:type="pct"/>
            <w:tcBorders>
              <w:top w:val="nil"/>
              <w:left w:val="nil"/>
              <w:bottom w:val="single" w:sz="4" w:space="0" w:color="auto"/>
              <w:right w:val="single" w:sz="4" w:space="0" w:color="auto"/>
            </w:tcBorders>
            <w:noWrap/>
            <w:hideMark/>
          </w:tcPr>
          <w:p w14:paraId="2F70B6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BC6A1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8766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056ACF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6DA0FC8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40451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Identification &amp; registration of public land for public use</w:t>
            </w:r>
          </w:p>
        </w:tc>
        <w:tc>
          <w:tcPr>
            <w:tcW w:w="848" w:type="pct"/>
            <w:tcBorders>
              <w:top w:val="nil"/>
              <w:left w:val="nil"/>
              <w:bottom w:val="single" w:sz="4" w:space="0" w:color="auto"/>
              <w:right w:val="single" w:sz="4" w:space="0" w:color="auto"/>
            </w:tcBorders>
            <w:noWrap/>
            <w:hideMark/>
          </w:tcPr>
          <w:p w14:paraId="44C438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6AD55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72CE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3F06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9F923E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15E47B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95D87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Issuing of tittle deed for public and private land owned by county government </w:t>
            </w:r>
          </w:p>
        </w:tc>
        <w:tc>
          <w:tcPr>
            <w:tcW w:w="848" w:type="pct"/>
            <w:tcBorders>
              <w:top w:val="nil"/>
              <w:left w:val="nil"/>
              <w:bottom w:val="single" w:sz="4" w:space="0" w:color="auto"/>
              <w:right w:val="single" w:sz="4" w:space="0" w:color="auto"/>
            </w:tcBorders>
            <w:noWrap/>
            <w:hideMark/>
          </w:tcPr>
          <w:p w14:paraId="14256A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A62B2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C0BA7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A79FD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50473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6D805F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86A21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Purchase of land for </w:t>
            </w:r>
            <w:proofErr w:type="gramStart"/>
            <w:r w:rsidRPr="004F5719">
              <w:rPr>
                <w:rFonts w:ascii="Times New Roman" w:eastAsia="Times New Roman" w:hAnsi="Times New Roman" w:cs="Times New Roman"/>
                <w:color w:val="000000"/>
                <w:sz w:val="16"/>
                <w:szCs w:val="16"/>
              </w:rPr>
              <w:t>ECDE  and</w:t>
            </w:r>
            <w:proofErr w:type="gramEnd"/>
            <w:r w:rsidRPr="004F5719">
              <w:rPr>
                <w:rFonts w:ascii="Times New Roman" w:eastAsia="Times New Roman" w:hAnsi="Times New Roman" w:cs="Times New Roman"/>
                <w:color w:val="000000"/>
                <w:sz w:val="16"/>
                <w:szCs w:val="16"/>
              </w:rPr>
              <w:t xml:space="preserve"> construction of </w:t>
            </w:r>
            <w:proofErr w:type="gramStart"/>
            <w:r w:rsidRPr="004F5719">
              <w:rPr>
                <w:rFonts w:ascii="Times New Roman" w:eastAsia="Times New Roman" w:hAnsi="Times New Roman" w:cs="Times New Roman"/>
                <w:color w:val="000000"/>
                <w:sz w:val="16"/>
                <w:szCs w:val="16"/>
              </w:rPr>
              <w:t>widows</w:t>
            </w:r>
            <w:proofErr w:type="gramEnd"/>
            <w:r w:rsidRPr="004F5719">
              <w:rPr>
                <w:rFonts w:ascii="Times New Roman" w:eastAsia="Times New Roman" w:hAnsi="Times New Roman" w:cs="Times New Roman"/>
                <w:color w:val="000000"/>
                <w:sz w:val="16"/>
                <w:szCs w:val="16"/>
              </w:rPr>
              <w:t xml:space="preserve"> houses</w:t>
            </w:r>
          </w:p>
        </w:tc>
        <w:tc>
          <w:tcPr>
            <w:tcW w:w="848" w:type="pct"/>
            <w:tcBorders>
              <w:top w:val="nil"/>
              <w:left w:val="nil"/>
              <w:bottom w:val="single" w:sz="4" w:space="0" w:color="auto"/>
              <w:right w:val="single" w:sz="4" w:space="0" w:color="auto"/>
            </w:tcBorders>
            <w:noWrap/>
            <w:hideMark/>
          </w:tcPr>
          <w:p w14:paraId="5A8602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22CDA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0F152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BEE5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576766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34C560A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w:t>
            </w:r>
          </w:p>
        </w:tc>
        <w:tc>
          <w:tcPr>
            <w:tcW w:w="1398" w:type="pct"/>
            <w:tcBorders>
              <w:top w:val="nil"/>
              <w:left w:val="nil"/>
              <w:bottom w:val="single" w:sz="4" w:space="0" w:color="auto"/>
              <w:right w:val="single" w:sz="4" w:space="0" w:color="auto"/>
            </w:tcBorders>
            <w:noWrap/>
            <w:hideMark/>
          </w:tcPr>
          <w:p w14:paraId="131A5C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 &amp; seedling production</w:t>
            </w:r>
          </w:p>
        </w:tc>
        <w:tc>
          <w:tcPr>
            <w:tcW w:w="848" w:type="pct"/>
            <w:tcBorders>
              <w:top w:val="nil"/>
              <w:left w:val="nil"/>
              <w:bottom w:val="single" w:sz="4" w:space="0" w:color="auto"/>
              <w:right w:val="single" w:sz="4" w:space="0" w:color="auto"/>
            </w:tcBorders>
            <w:noWrap/>
            <w:hideMark/>
          </w:tcPr>
          <w:p w14:paraId="75673F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4ED84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5AB657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AC92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F7A3E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7FB2471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w:t>
            </w:r>
          </w:p>
        </w:tc>
        <w:tc>
          <w:tcPr>
            <w:tcW w:w="1398" w:type="pct"/>
            <w:tcBorders>
              <w:top w:val="nil"/>
              <w:left w:val="nil"/>
              <w:bottom w:val="single" w:sz="4" w:space="0" w:color="auto"/>
              <w:right w:val="single" w:sz="4" w:space="0" w:color="auto"/>
            </w:tcBorders>
            <w:noWrap/>
            <w:hideMark/>
          </w:tcPr>
          <w:p w14:paraId="755DCE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water tanks, protective gear &amp; mining machines</w:t>
            </w:r>
          </w:p>
        </w:tc>
        <w:tc>
          <w:tcPr>
            <w:tcW w:w="848" w:type="pct"/>
            <w:tcBorders>
              <w:top w:val="nil"/>
              <w:left w:val="nil"/>
              <w:bottom w:val="single" w:sz="4" w:space="0" w:color="auto"/>
              <w:right w:val="single" w:sz="4" w:space="0" w:color="auto"/>
            </w:tcBorders>
            <w:noWrap/>
            <w:hideMark/>
          </w:tcPr>
          <w:p w14:paraId="2AD3E7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E71FA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F419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6068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6C88D6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588FF1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w:t>
            </w:r>
          </w:p>
        </w:tc>
        <w:tc>
          <w:tcPr>
            <w:tcW w:w="1398" w:type="pct"/>
            <w:tcBorders>
              <w:top w:val="nil"/>
              <w:left w:val="nil"/>
              <w:bottom w:val="single" w:sz="4" w:space="0" w:color="auto"/>
              <w:right w:val="single" w:sz="4" w:space="0" w:color="auto"/>
            </w:tcBorders>
            <w:noWrap/>
            <w:hideMark/>
          </w:tcPr>
          <w:p w14:paraId="252AC1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morden public toilets</w:t>
            </w:r>
          </w:p>
        </w:tc>
        <w:tc>
          <w:tcPr>
            <w:tcW w:w="848" w:type="pct"/>
            <w:tcBorders>
              <w:top w:val="nil"/>
              <w:left w:val="nil"/>
              <w:bottom w:val="single" w:sz="4" w:space="0" w:color="auto"/>
              <w:right w:val="single" w:sz="4" w:space="0" w:color="auto"/>
            </w:tcBorders>
            <w:noWrap/>
            <w:hideMark/>
          </w:tcPr>
          <w:p w14:paraId="74548A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A6161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F42F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8ACD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4EFF7F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3AB89B0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71FA4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water tanks to all public schools</w:t>
            </w:r>
          </w:p>
        </w:tc>
        <w:tc>
          <w:tcPr>
            <w:tcW w:w="848" w:type="pct"/>
            <w:tcBorders>
              <w:top w:val="nil"/>
              <w:left w:val="nil"/>
              <w:bottom w:val="single" w:sz="4" w:space="0" w:color="auto"/>
              <w:right w:val="single" w:sz="4" w:space="0" w:color="auto"/>
            </w:tcBorders>
            <w:noWrap/>
            <w:hideMark/>
          </w:tcPr>
          <w:p w14:paraId="7400FB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4CB7F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50D036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BC583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734F59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462344A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20DCA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&amp; Equipping of boreholes</w:t>
            </w:r>
          </w:p>
        </w:tc>
        <w:tc>
          <w:tcPr>
            <w:tcW w:w="848" w:type="pct"/>
            <w:tcBorders>
              <w:top w:val="nil"/>
              <w:left w:val="nil"/>
              <w:bottom w:val="single" w:sz="4" w:space="0" w:color="auto"/>
              <w:right w:val="single" w:sz="4" w:space="0" w:color="auto"/>
            </w:tcBorders>
            <w:noWrap/>
            <w:hideMark/>
          </w:tcPr>
          <w:p w14:paraId="761134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Wad wide</w:t>
            </w:r>
          </w:p>
        </w:tc>
        <w:tc>
          <w:tcPr>
            <w:tcW w:w="662" w:type="pct"/>
            <w:tcBorders>
              <w:top w:val="nil"/>
              <w:left w:val="nil"/>
              <w:bottom w:val="single" w:sz="4" w:space="0" w:color="auto"/>
              <w:right w:val="single" w:sz="4" w:space="0" w:color="auto"/>
            </w:tcBorders>
            <w:noWrap/>
            <w:hideMark/>
          </w:tcPr>
          <w:p w14:paraId="0D104A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20937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4816E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East</w:t>
            </w:r>
          </w:p>
        </w:tc>
        <w:tc>
          <w:tcPr>
            <w:tcW w:w="587" w:type="pct"/>
            <w:tcBorders>
              <w:top w:val="nil"/>
              <w:left w:val="nil"/>
              <w:bottom w:val="single" w:sz="4" w:space="0" w:color="auto"/>
              <w:right w:val="single" w:sz="4" w:space="0" w:color="auto"/>
            </w:tcBorders>
            <w:noWrap/>
            <w:hideMark/>
          </w:tcPr>
          <w:p w14:paraId="2BA374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Kakrao</w:t>
            </w:r>
          </w:p>
        </w:tc>
        <w:tc>
          <w:tcPr>
            <w:tcW w:w="958" w:type="pct"/>
            <w:tcBorders>
              <w:top w:val="nil"/>
              <w:left w:val="nil"/>
              <w:bottom w:val="single" w:sz="4" w:space="0" w:color="auto"/>
              <w:right w:val="single" w:sz="4" w:space="0" w:color="auto"/>
            </w:tcBorders>
            <w:noWrap/>
            <w:hideMark/>
          </w:tcPr>
          <w:p w14:paraId="38AFE7B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F59F6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&amp; Equipping of Oboke dispensary borehole</w:t>
            </w:r>
          </w:p>
        </w:tc>
        <w:tc>
          <w:tcPr>
            <w:tcW w:w="848" w:type="pct"/>
            <w:tcBorders>
              <w:top w:val="nil"/>
              <w:left w:val="nil"/>
              <w:bottom w:val="single" w:sz="4" w:space="0" w:color="auto"/>
              <w:right w:val="single" w:sz="4" w:space="0" w:color="auto"/>
            </w:tcBorders>
            <w:noWrap/>
            <w:hideMark/>
          </w:tcPr>
          <w:p w14:paraId="494DD4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Nyabisawa</w:t>
            </w:r>
          </w:p>
        </w:tc>
        <w:tc>
          <w:tcPr>
            <w:tcW w:w="662" w:type="pct"/>
            <w:tcBorders>
              <w:top w:val="nil"/>
              <w:left w:val="nil"/>
              <w:bottom w:val="single" w:sz="4" w:space="0" w:color="auto"/>
              <w:right w:val="single" w:sz="4" w:space="0" w:color="auto"/>
            </w:tcBorders>
            <w:noWrap/>
            <w:hideMark/>
          </w:tcPr>
          <w:p w14:paraId="49D7AC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A4049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A225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57631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2666F5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ECA74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classrooms</w:t>
            </w:r>
          </w:p>
        </w:tc>
        <w:tc>
          <w:tcPr>
            <w:tcW w:w="848" w:type="pct"/>
            <w:tcBorders>
              <w:top w:val="nil"/>
              <w:left w:val="nil"/>
              <w:bottom w:val="single" w:sz="4" w:space="0" w:color="auto"/>
              <w:right w:val="single" w:sz="4" w:space="0" w:color="auto"/>
            </w:tcBorders>
            <w:noWrap/>
            <w:hideMark/>
          </w:tcPr>
          <w:p w14:paraId="77EF19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Ngere</w:t>
            </w:r>
          </w:p>
        </w:tc>
        <w:tc>
          <w:tcPr>
            <w:tcW w:w="662" w:type="pct"/>
            <w:tcBorders>
              <w:top w:val="nil"/>
              <w:left w:val="nil"/>
              <w:bottom w:val="single" w:sz="4" w:space="0" w:color="auto"/>
              <w:right w:val="single" w:sz="4" w:space="0" w:color="auto"/>
            </w:tcBorders>
            <w:noWrap/>
            <w:hideMark/>
          </w:tcPr>
          <w:p w14:paraId="2AB19B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4813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5172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CA7F0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41C5CA1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BE6B5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classrooms</w:t>
            </w:r>
          </w:p>
        </w:tc>
        <w:tc>
          <w:tcPr>
            <w:tcW w:w="848" w:type="pct"/>
            <w:tcBorders>
              <w:top w:val="nil"/>
              <w:left w:val="nil"/>
              <w:bottom w:val="single" w:sz="4" w:space="0" w:color="auto"/>
              <w:right w:val="single" w:sz="4" w:space="0" w:color="auto"/>
            </w:tcBorders>
            <w:noWrap/>
            <w:hideMark/>
          </w:tcPr>
          <w:p w14:paraId="3CD389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Pundo Kawiti</w:t>
            </w:r>
          </w:p>
        </w:tc>
        <w:tc>
          <w:tcPr>
            <w:tcW w:w="662" w:type="pct"/>
            <w:tcBorders>
              <w:top w:val="nil"/>
              <w:left w:val="nil"/>
              <w:bottom w:val="single" w:sz="4" w:space="0" w:color="auto"/>
              <w:right w:val="single" w:sz="4" w:space="0" w:color="auto"/>
            </w:tcBorders>
            <w:noWrap/>
            <w:hideMark/>
          </w:tcPr>
          <w:p w14:paraId="1A3BD4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FAD31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2880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8E35E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65A07B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8BFFB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Sare Kamagambo ECDE</w:t>
            </w:r>
          </w:p>
        </w:tc>
        <w:tc>
          <w:tcPr>
            <w:tcW w:w="848" w:type="pct"/>
            <w:tcBorders>
              <w:top w:val="nil"/>
              <w:left w:val="nil"/>
              <w:bottom w:val="single" w:sz="4" w:space="0" w:color="auto"/>
              <w:right w:val="single" w:sz="4" w:space="0" w:color="auto"/>
            </w:tcBorders>
            <w:noWrap/>
            <w:hideMark/>
          </w:tcPr>
          <w:p w14:paraId="581DA9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Sare Kamagambo</w:t>
            </w:r>
          </w:p>
        </w:tc>
        <w:tc>
          <w:tcPr>
            <w:tcW w:w="662" w:type="pct"/>
            <w:tcBorders>
              <w:top w:val="nil"/>
              <w:left w:val="nil"/>
              <w:bottom w:val="single" w:sz="4" w:space="0" w:color="auto"/>
              <w:right w:val="single" w:sz="4" w:space="0" w:color="auto"/>
            </w:tcBorders>
            <w:noWrap/>
            <w:hideMark/>
          </w:tcPr>
          <w:p w14:paraId="04F17F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8D7EB3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583E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E55126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60AF776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6843B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fish ponds</w:t>
            </w:r>
          </w:p>
        </w:tc>
        <w:tc>
          <w:tcPr>
            <w:tcW w:w="848" w:type="pct"/>
            <w:tcBorders>
              <w:top w:val="nil"/>
              <w:left w:val="nil"/>
              <w:bottom w:val="single" w:sz="4" w:space="0" w:color="auto"/>
              <w:right w:val="single" w:sz="4" w:space="0" w:color="auto"/>
            </w:tcBorders>
            <w:noWrap/>
            <w:hideMark/>
          </w:tcPr>
          <w:p w14:paraId="59E007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Aila river</w:t>
            </w:r>
          </w:p>
        </w:tc>
        <w:tc>
          <w:tcPr>
            <w:tcW w:w="662" w:type="pct"/>
            <w:tcBorders>
              <w:top w:val="nil"/>
              <w:left w:val="nil"/>
              <w:bottom w:val="single" w:sz="4" w:space="0" w:color="auto"/>
              <w:right w:val="single" w:sz="4" w:space="0" w:color="auto"/>
            </w:tcBorders>
            <w:noWrap/>
            <w:hideMark/>
          </w:tcPr>
          <w:p w14:paraId="0295D3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CA6F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6695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08E235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47EE34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85CC9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fish ponds</w:t>
            </w:r>
          </w:p>
        </w:tc>
        <w:tc>
          <w:tcPr>
            <w:tcW w:w="848" w:type="pct"/>
            <w:tcBorders>
              <w:top w:val="nil"/>
              <w:left w:val="nil"/>
              <w:bottom w:val="single" w:sz="4" w:space="0" w:color="auto"/>
              <w:right w:val="single" w:sz="4" w:space="0" w:color="auto"/>
            </w:tcBorders>
            <w:noWrap/>
            <w:hideMark/>
          </w:tcPr>
          <w:p w14:paraId="3AA09B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Orinde River</w:t>
            </w:r>
          </w:p>
        </w:tc>
        <w:tc>
          <w:tcPr>
            <w:tcW w:w="662" w:type="pct"/>
            <w:tcBorders>
              <w:top w:val="nil"/>
              <w:left w:val="nil"/>
              <w:bottom w:val="single" w:sz="4" w:space="0" w:color="auto"/>
              <w:right w:val="single" w:sz="4" w:space="0" w:color="auto"/>
            </w:tcBorders>
            <w:noWrap/>
            <w:hideMark/>
          </w:tcPr>
          <w:p w14:paraId="3E729B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3B59B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18B1F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0706B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03C6057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ECD7D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Supporting farmers dairy cows</w:t>
            </w:r>
          </w:p>
        </w:tc>
        <w:tc>
          <w:tcPr>
            <w:tcW w:w="848" w:type="pct"/>
            <w:tcBorders>
              <w:top w:val="nil"/>
              <w:left w:val="nil"/>
              <w:bottom w:val="single" w:sz="4" w:space="0" w:color="auto"/>
              <w:right w:val="single" w:sz="4" w:space="0" w:color="auto"/>
            </w:tcBorders>
            <w:noWrap/>
            <w:hideMark/>
          </w:tcPr>
          <w:p w14:paraId="0C538E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7C9B4F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AE863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ED557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3F563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7E668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D31C1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Expansion of Kangeso dispensary</w:t>
            </w:r>
          </w:p>
        </w:tc>
        <w:tc>
          <w:tcPr>
            <w:tcW w:w="848" w:type="pct"/>
            <w:tcBorders>
              <w:top w:val="nil"/>
              <w:left w:val="nil"/>
              <w:bottom w:val="single" w:sz="4" w:space="0" w:color="auto"/>
              <w:right w:val="single" w:sz="4" w:space="0" w:color="auto"/>
            </w:tcBorders>
            <w:noWrap/>
            <w:hideMark/>
          </w:tcPr>
          <w:p w14:paraId="38CA56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Kangeso</w:t>
            </w:r>
          </w:p>
        </w:tc>
        <w:tc>
          <w:tcPr>
            <w:tcW w:w="662" w:type="pct"/>
            <w:tcBorders>
              <w:top w:val="nil"/>
              <w:left w:val="nil"/>
              <w:bottom w:val="single" w:sz="4" w:space="0" w:color="auto"/>
              <w:right w:val="single" w:sz="4" w:space="0" w:color="auto"/>
            </w:tcBorders>
            <w:noWrap/>
            <w:hideMark/>
          </w:tcPr>
          <w:p w14:paraId="45763A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EDFC2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5F6C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CE3B4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668A56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42298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dispensary</w:t>
            </w:r>
          </w:p>
        </w:tc>
        <w:tc>
          <w:tcPr>
            <w:tcW w:w="848" w:type="pct"/>
            <w:tcBorders>
              <w:top w:val="nil"/>
              <w:left w:val="nil"/>
              <w:bottom w:val="single" w:sz="4" w:space="0" w:color="auto"/>
              <w:right w:val="single" w:sz="4" w:space="0" w:color="auto"/>
            </w:tcBorders>
            <w:noWrap/>
            <w:hideMark/>
          </w:tcPr>
          <w:p w14:paraId="1E3689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Kuja Centre</w:t>
            </w:r>
          </w:p>
        </w:tc>
        <w:tc>
          <w:tcPr>
            <w:tcW w:w="662" w:type="pct"/>
            <w:tcBorders>
              <w:top w:val="nil"/>
              <w:left w:val="nil"/>
              <w:bottom w:val="single" w:sz="4" w:space="0" w:color="auto"/>
              <w:right w:val="single" w:sz="4" w:space="0" w:color="auto"/>
            </w:tcBorders>
            <w:noWrap/>
            <w:hideMark/>
          </w:tcPr>
          <w:p w14:paraId="2D4659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778A2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3816D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7D0C1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0E99101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10C3E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dispensary</w:t>
            </w:r>
          </w:p>
        </w:tc>
        <w:tc>
          <w:tcPr>
            <w:tcW w:w="848" w:type="pct"/>
            <w:tcBorders>
              <w:top w:val="nil"/>
              <w:left w:val="nil"/>
              <w:bottom w:val="single" w:sz="4" w:space="0" w:color="auto"/>
              <w:right w:val="single" w:sz="4" w:space="0" w:color="auto"/>
            </w:tcBorders>
            <w:noWrap/>
            <w:hideMark/>
          </w:tcPr>
          <w:p w14:paraId="6DC546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Apondo</w:t>
            </w:r>
          </w:p>
        </w:tc>
        <w:tc>
          <w:tcPr>
            <w:tcW w:w="662" w:type="pct"/>
            <w:tcBorders>
              <w:top w:val="nil"/>
              <w:left w:val="nil"/>
              <w:bottom w:val="single" w:sz="4" w:space="0" w:color="auto"/>
              <w:right w:val="single" w:sz="4" w:space="0" w:color="auto"/>
            </w:tcBorders>
            <w:noWrap/>
            <w:hideMark/>
          </w:tcPr>
          <w:p w14:paraId="443B06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2EFB7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FC74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31CAC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7E1B8FB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26492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Toilet</w:t>
            </w:r>
          </w:p>
        </w:tc>
        <w:tc>
          <w:tcPr>
            <w:tcW w:w="848" w:type="pct"/>
            <w:tcBorders>
              <w:top w:val="nil"/>
              <w:left w:val="nil"/>
              <w:bottom w:val="single" w:sz="4" w:space="0" w:color="auto"/>
              <w:right w:val="single" w:sz="4" w:space="0" w:color="auto"/>
            </w:tcBorders>
            <w:noWrap/>
            <w:hideMark/>
          </w:tcPr>
          <w:p w14:paraId="676786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Opapo mrkt</w:t>
            </w:r>
          </w:p>
        </w:tc>
        <w:tc>
          <w:tcPr>
            <w:tcW w:w="662" w:type="pct"/>
            <w:tcBorders>
              <w:top w:val="nil"/>
              <w:left w:val="nil"/>
              <w:bottom w:val="single" w:sz="4" w:space="0" w:color="auto"/>
              <w:right w:val="single" w:sz="4" w:space="0" w:color="auto"/>
            </w:tcBorders>
            <w:noWrap/>
            <w:hideMark/>
          </w:tcPr>
          <w:p w14:paraId="09A24B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5B5F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F7318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D6D4C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351654E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4C353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Toilet</w:t>
            </w:r>
          </w:p>
        </w:tc>
        <w:tc>
          <w:tcPr>
            <w:tcW w:w="848" w:type="pct"/>
            <w:tcBorders>
              <w:top w:val="nil"/>
              <w:left w:val="nil"/>
              <w:bottom w:val="single" w:sz="4" w:space="0" w:color="auto"/>
              <w:right w:val="single" w:sz="4" w:space="0" w:color="auto"/>
            </w:tcBorders>
            <w:noWrap/>
            <w:hideMark/>
          </w:tcPr>
          <w:p w14:paraId="4468D5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Nyaburu</w:t>
            </w:r>
          </w:p>
        </w:tc>
        <w:tc>
          <w:tcPr>
            <w:tcW w:w="662" w:type="pct"/>
            <w:tcBorders>
              <w:top w:val="nil"/>
              <w:left w:val="nil"/>
              <w:bottom w:val="single" w:sz="4" w:space="0" w:color="auto"/>
              <w:right w:val="single" w:sz="4" w:space="0" w:color="auto"/>
            </w:tcBorders>
            <w:noWrap/>
            <w:hideMark/>
          </w:tcPr>
          <w:p w14:paraId="04D2D5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83FF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5F36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AC1C2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165523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B401D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Public Toilet</w:t>
            </w:r>
          </w:p>
        </w:tc>
        <w:tc>
          <w:tcPr>
            <w:tcW w:w="848" w:type="pct"/>
            <w:tcBorders>
              <w:top w:val="nil"/>
              <w:left w:val="nil"/>
              <w:bottom w:val="single" w:sz="4" w:space="0" w:color="auto"/>
              <w:right w:val="single" w:sz="4" w:space="0" w:color="auto"/>
            </w:tcBorders>
            <w:noWrap/>
            <w:hideMark/>
          </w:tcPr>
          <w:p w14:paraId="45C4FB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Rakwaro market</w:t>
            </w:r>
          </w:p>
        </w:tc>
        <w:tc>
          <w:tcPr>
            <w:tcW w:w="662" w:type="pct"/>
            <w:tcBorders>
              <w:top w:val="nil"/>
              <w:left w:val="nil"/>
              <w:bottom w:val="single" w:sz="4" w:space="0" w:color="auto"/>
              <w:right w:val="single" w:sz="4" w:space="0" w:color="auto"/>
            </w:tcBorders>
            <w:noWrap/>
            <w:hideMark/>
          </w:tcPr>
          <w:p w14:paraId="30E59B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9667AC"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2A0062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shd w:val="clear" w:color="000000" w:fill="FFFFFF"/>
            <w:noWrap/>
            <w:hideMark/>
          </w:tcPr>
          <w:p w14:paraId="6BBD8D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shd w:val="clear" w:color="000000" w:fill="FFFFFF"/>
            <w:noWrap/>
            <w:hideMark/>
          </w:tcPr>
          <w:p w14:paraId="61ECEA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shd w:val="clear" w:color="000000" w:fill="FFFFFF"/>
            <w:noWrap/>
            <w:hideMark/>
          </w:tcPr>
          <w:p w14:paraId="58ED80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Expansion of </w:t>
            </w:r>
            <w:proofErr w:type="gramStart"/>
            <w:r w:rsidRPr="004F5719">
              <w:rPr>
                <w:rFonts w:ascii="Times New Roman" w:eastAsia="Times New Roman" w:hAnsi="Times New Roman" w:cs="Times New Roman"/>
                <w:color w:val="000000"/>
                <w:sz w:val="16"/>
                <w:szCs w:val="16"/>
              </w:rPr>
              <w:t>Sango - kogecha road</w:t>
            </w:r>
            <w:proofErr w:type="gramEnd"/>
          </w:p>
        </w:tc>
        <w:tc>
          <w:tcPr>
            <w:tcW w:w="848" w:type="pct"/>
            <w:tcBorders>
              <w:top w:val="nil"/>
              <w:left w:val="nil"/>
              <w:bottom w:val="single" w:sz="4" w:space="0" w:color="auto"/>
              <w:right w:val="single" w:sz="4" w:space="0" w:color="auto"/>
            </w:tcBorders>
            <w:shd w:val="clear" w:color="000000" w:fill="FFFFFF"/>
            <w:noWrap/>
            <w:hideMark/>
          </w:tcPr>
          <w:p w14:paraId="2A7030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Kambija</w:t>
            </w:r>
          </w:p>
        </w:tc>
        <w:tc>
          <w:tcPr>
            <w:tcW w:w="662" w:type="pct"/>
            <w:tcBorders>
              <w:top w:val="nil"/>
              <w:left w:val="nil"/>
              <w:bottom w:val="single" w:sz="4" w:space="0" w:color="auto"/>
              <w:right w:val="single" w:sz="4" w:space="0" w:color="auto"/>
            </w:tcBorders>
            <w:noWrap/>
            <w:hideMark/>
          </w:tcPr>
          <w:p w14:paraId="2D1271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C3E733A"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2013FB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shd w:val="clear" w:color="000000" w:fill="FFFFFF"/>
            <w:noWrap/>
            <w:hideMark/>
          </w:tcPr>
          <w:p w14:paraId="39AD5B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shd w:val="clear" w:color="000000" w:fill="FFFFFF"/>
            <w:noWrap/>
            <w:hideMark/>
          </w:tcPr>
          <w:p w14:paraId="4AA4AEC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shd w:val="clear" w:color="000000" w:fill="FFFFFF"/>
            <w:noWrap/>
            <w:hideMark/>
          </w:tcPr>
          <w:p w14:paraId="2AD222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Bondo-Mitwe-Aila bridge Repair</w:t>
            </w:r>
          </w:p>
        </w:tc>
        <w:tc>
          <w:tcPr>
            <w:tcW w:w="848" w:type="pct"/>
            <w:tcBorders>
              <w:top w:val="nil"/>
              <w:left w:val="nil"/>
              <w:bottom w:val="single" w:sz="4" w:space="0" w:color="auto"/>
              <w:right w:val="single" w:sz="4" w:space="0" w:color="auto"/>
            </w:tcBorders>
            <w:noWrap/>
            <w:hideMark/>
          </w:tcPr>
          <w:p w14:paraId="5A70F5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3A8F08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6A6E305"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22D738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shd w:val="clear" w:color="000000" w:fill="FFFFFF"/>
            <w:noWrap/>
            <w:hideMark/>
          </w:tcPr>
          <w:p w14:paraId="359435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shd w:val="clear" w:color="000000" w:fill="FFFFFF"/>
            <w:noWrap/>
            <w:hideMark/>
          </w:tcPr>
          <w:p w14:paraId="11DC01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shd w:val="clear" w:color="000000" w:fill="FFFFFF"/>
            <w:noWrap/>
            <w:hideMark/>
          </w:tcPr>
          <w:p w14:paraId="402B67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Manyatta-Ngodhe bridge and road Construction </w:t>
            </w:r>
          </w:p>
        </w:tc>
        <w:tc>
          <w:tcPr>
            <w:tcW w:w="848" w:type="pct"/>
            <w:tcBorders>
              <w:top w:val="nil"/>
              <w:left w:val="nil"/>
              <w:bottom w:val="single" w:sz="4" w:space="0" w:color="auto"/>
              <w:right w:val="single" w:sz="4" w:space="0" w:color="auto"/>
            </w:tcBorders>
            <w:shd w:val="clear" w:color="000000" w:fill="FFFFFF"/>
            <w:noWrap/>
            <w:hideMark/>
          </w:tcPr>
          <w:p w14:paraId="5C325D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Kanyadieto</w:t>
            </w:r>
          </w:p>
        </w:tc>
        <w:tc>
          <w:tcPr>
            <w:tcW w:w="662" w:type="pct"/>
            <w:tcBorders>
              <w:top w:val="nil"/>
              <w:left w:val="nil"/>
              <w:bottom w:val="single" w:sz="4" w:space="0" w:color="auto"/>
              <w:right w:val="single" w:sz="4" w:space="0" w:color="auto"/>
            </w:tcBorders>
            <w:noWrap/>
            <w:hideMark/>
          </w:tcPr>
          <w:p w14:paraId="133440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4B2DBFD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601B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11AFB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327B46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53FCD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Istallation of flood lights at Odienya market</w:t>
            </w:r>
          </w:p>
        </w:tc>
        <w:tc>
          <w:tcPr>
            <w:tcW w:w="848" w:type="pct"/>
            <w:tcBorders>
              <w:top w:val="nil"/>
              <w:left w:val="nil"/>
              <w:bottom w:val="single" w:sz="4" w:space="0" w:color="auto"/>
              <w:right w:val="single" w:sz="4" w:space="0" w:color="auto"/>
            </w:tcBorders>
            <w:noWrap/>
            <w:hideMark/>
          </w:tcPr>
          <w:p w14:paraId="6BB3B1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Odienya</w:t>
            </w:r>
          </w:p>
        </w:tc>
        <w:tc>
          <w:tcPr>
            <w:tcW w:w="662" w:type="pct"/>
            <w:tcBorders>
              <w:top w:val="nil"/>
              <w:left w:val="nil"/>
              <w:bottom w:val="single" w:sz="4" w:space="0" w:color="auto"/>
              <w:right w:val="single" w:sz="4" w:space="0" w:color="auto"/>
            </w:tcBorders>
            <w:noWrap/>
            <w:hideMark/>
          </w:tcPr>
          <w:p w14:paraId="67A1F4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9313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24B5A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C59A3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75EC06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AAFBE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Expansion of Opapo Market</w:t>
            </w:r>
          </w:p>
        </w:tc>
        <w:tc>
          <w:tcPr>
            <w:tcW w:w="848" w:type="pct"/>
            <w:tcBorders>
              <w:top w:val="nil"/>
              <w:left w:val="nil"/>
              <w:bottom w:val="single" w:sz="4" w:space="0" w:color="auto"/>
              <w:right w:val="single" w:sz="4" w:space="0" w:color="auto"/>
            </w:tcBorders>
            <w:noWrap/>
            <w:hideMark/>
          </w:tcPr>
          <w:p w14:paraId="433259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Opapo</w:t>
            </w:r>
          </w:p>
        </w:tc>
        <w:tc>
          <w:tcPr>
            <w:tcW w:w="662" w:type="pct"/>
            <w:tcBorders>
              <w:top w:val="nil"/>
              <w:left w:val="nil"/>
              <w:bottom w:val="single" w:sz="4" w:space="0" w:color="auto"/>
              <w:right w:val="single" w:sz="4" w:space="0" w:color="auto"/>
            </w:tcBorders>
            <w:noWrap/>
            <w:hideMark/>
          </w:tcPr>
          <w:p w14:paraId="7D9894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029D70C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58AC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EEAB6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0D57E3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FB2FA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flood lights</w:t>
            </w:r>
          </w:p>
        </w:tc>
        <w:tc>
          <w:tcPr>
            <w:tcW w:w="848" w:type="pct"/>
            <w:tcBorders>
              <w:top w:val="nil"/>
              <w:left w:val="nil"/>
              <w:bottom w:val="single" w:sz="4" w:space="0" w:color="auto"/>
              <w:right w:val="single" w:sz="4" w:space="0" w:color="auto"/>
            </w:tcBorders>
            <w:noWrap/>
            <w:hideMark/>
          </w:tcPr>
          <w:p w14:paraId="105259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Ngodhe and Dago</w:t>
            </w:r>
          </w:p>
        </w:tc>
        <w:tc>
          <w:tcPr>
            <w:tcW w:w="662" w:type="pct"/>
            <w:tcBorders>
              <w:top w:val="nil"/>
              <w:left w:val="nil"/>
              <w:bottom w:val="single" w:sz="4" w:space="0" w:color="auto"/>
              <w:right w:val="single" w:sz="4" w:space="0" w:color="auto"/>
            </w:tcBorders>
            <w:noWrap/>
            <w:hideMark/>
          </w:tcPr>
          <w:p w14:paraId="422E3B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E7274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FCDF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C0DB3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74B3F14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63D33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protect all water spring</w:t>
            </w:r>
          </w:p>
        </w:tc>
        <w:tc>
          <w:tcPr>
            <w:tcW w:w="848" w:type="pct"/>
            <w:tcBorders>
              <w:top w:val="nil"/>
              <w:left w:val="nil"/>
              <w:bottom w:val="single" w:sz="4" w:space="0" w:color="auto"/>
              <w:right w:val="single" w:sz="4" w:space="0" w:color="auto"/>
            </w:tcBorders>
            <w:noWrap/>
            <w:hideMark/>
          </w:tcPr>
          <w:p w14:paraId="64E4DA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3AA5D4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F954E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DB71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99326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D31DB7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CBCA5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Supporting clean energy groups</w:t>
            </w:r>
          </w:p>
        </w:tc>
        <w:tc>
          <w:tcPr>
            <w:tcW w:w="848" w:type="pct"/>
            <w:tcBorders>
              <w:top w:val="nil"/>
              <w:left w:val="nil"/>
              <w:bottom w:val="single" w:sz="4" w:space="0" w:color="auto"/>
              <w:right w:val="single" w:sz="4" w:space="0" w:color="auto"/>
            </w:tcBorders>
            <w:noWrap/>
            <w:hideMark/>
          </w:tcPr>
          <w:p w14:paraId="4C23B1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1062FF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49B3B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3B86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EAD433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37F9BD6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02E2DE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youth</w:t>
            </w:r>
          </w:p>
        </w:tc>
        <w:tc>
          <w:tcPr>
            <w:tcW w:w="848" w:type="pct"/>
            <w:tcBorders>
              <w:top w:val="nil"/>
              <w:left w:val="nil"/>
              <w:bottom w:val="single" w:sz="4" w:space="0" w:color="auto"/>
              <w:right w:val="single" w:sz="4" w:space="0" w:color="auto"/>
            </w:tcBorders>
            <w:noWrap/>
            <w:hideMark/>
          </w:tcPr>
          <w:p w14:paraId="547F7B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39B44F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F336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802E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B96E8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476F46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12F1EC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Fund</w:t>
            </w:r>
          </w:p>
        </w:tc>
        <w:tc>
          <w:tcPr>
            <w:tcW w:w="848" w:type="pct"/>
            <w:tcBorders>
              <w:top w:val="nil"/>
              <w:left w:val="nil"/>
              <w:bottom w:val="single" w:sz="4" w:space="0" w:color="auto"/>
              <w:right w:val="single" w:sz="4" w:space="0" w:color="auto"/>
            </w:tcBorders>
            <w:noWrap/>
            <w:hideMark/>
          </w:tcPr>
          <w:p w14:paraId="65FAB4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5DDFE8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20E70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8641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B8308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CFB29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2A6271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Elders and Woman group support</w:t>
            </w:r>
          </w:p>
        </w:tc>
        <w:tc>
          <w:tcPr>
            <w:tcW w:w="848" w:type="pct"/>
            <w:tcBorders>
              <w:top w:val="nil"/>
              <w:left w:val="nil"/>
              <w:bottom w:val="single" w:sz="4" w:space="0" w:color="auto"/>
              <w:right w:val="single" w:sz="4" w:space="0" w:color="auto"/>
            </w:tcBorders>
            <w:noWrap/>
            <w:hideMark/>
          </w:tcPr>
          <w:p w14:paraId="1DB760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1F0DAF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128A9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4D1D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175F0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54A83BE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50E6F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Growing/planting trees Rairi school</w:t>
            </w:r>
          </w:p>
        </w:tc>
        <w:tc>
          <w:tcPr>
            <w:tcW w:w="848" w:type="pct"/>
            <w:tcBorders>
              <w:top w:val="nil"/>
              <w:left w:val="nil"/>
              <w:bottom w:val="single" w:sz="4" w:space="0" w:color="auto"/>
              <w:right w:val="single" w:sz="4" w:space="0" w:color="auto"/>
            </w:tcBorders>
            <w:noWrap/>
            <w:hideMark/>
          </w:tcPr>
          <w:p w14:paraId="25D740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Rairi </w:t>
            </w:r>
          </w:p>
        </w:tc>
        <w:tc>
          <w:tcPr>
            <w:tcW w:w="662" w:type="pct"/>
            <w:tcBorders>
              <w:top w:val="nil"/>
              <w:left w:val="nil"/>
              <w:bottom w:val="single" w:sz="4" w:space="0" w:color="auto"/>
              <w:right w:val="single" w:sz="4" w:space="0" w:color="auto"/>
            </w:tcBorders>
            <w:noWrap/>
            <w:hideMark/>
          </w:tcPr>
          <w:p w14:paraId="4DC073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DA777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5B6D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B89FB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958" w:type="pct"/>
            <w:tcBorders>
              <w:top w:val="nil"/>
              <w:left w:val="nil"/>
              <w:bottom w:val="single" w:sz="4" w:space="0" w:color="auto"/>
              <w:right w:val="single" w:sz="4" w:space="0" w:color="auto"/>
            </w:tcBorders>
            <w:noWrap/>
            <w:hideMark/>
          </w:tcPr>
          <w:p w14:paraId="27871B2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52A05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Planting of trees in St. Jonathan, Dago Kowuor, Apondo and Ngodhe</w:t>
            </w:r>
          </w:p>
        </w:tc>
        <w:tc>
          <w:tcPr>
            <w:tcW w:w="848" w:type="pct"/>
            <w:tcBorders>
              <w:top w:val="nil"/>
              <w:left w:val="nil"/>
              <w:bottom w:val="single" w:sz="4" w:space="0" w:color="auto"/>
              <w:right w:val="single" w:sz="4" w:space="0" w:color="auto"/>
            </w:tcBorders>
            <w:noWrap/>
            <w:hideMark/>
          </w:tcPr>
          <w:p w14:paraId="382C96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Kamagambo</w:t>
            </w:r>
          </w:p>
        </w:tc>
        <w:tc>
          <w:tcPr>
            <w:tcW w:w="662" w:type="pct"/>
            <w:tcBorders>
              <w:top w:val="nil"/>
              <w:left w:val="nil"/>
              <w:bottom w:val="single" w:sz="4" w:space="0" w:color="auto"/>
              <w:right w:val="single" w:sz="4" w:space="0" w:color="auto"/>
            </w:tcBorders>
            <w:noWrap/>
            <w:hideMark/>
          </w:tcPr>
          <w:p w14:paraId="218C47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04FCB9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CB131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4B8FA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775E53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8A854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and equipping of Polytechnic</w:t>
            </w:r>
          </w:p>
        </w:tc>
        <w:tc>
          <w:tcPr>
            <w:tcW w:w="848" w:type="pct"/>
            <w:tcBorders>
              <w:top w:val="nil"/>
              <w:left w:val="nil"/>
              <w:bottom w:val="single" w:sz="4" w:space="0" w:color="auto"/>
              <w:right w:val="single" w:sz="4" w:space="0" w:color="auto"/>
            </w:tcBorders>
            <w:noWrap/>
            <w:hideMark/>
          </w:tcPr>
          <w:p w14:paraId="6CBA18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Chaguwadu</w:t>
            </w:r>
          </w:p>
        </w:tc>
        <w:tc>
          <w:tcPr>
            <w:tcW w:w="662" w:type="pct"/>
            <w:tcBorders>
              <w:top w:val="nil"/>
              <w:left w:val="nil"/>
              <w:bottom w:val="single" w:sz="4" w:space="0" w:color="auto"/>
              <w:right w:val="single" w:sz="4" w:space="0" w:color="auto"/>
            </w:tcBorders>
            <w:noWrap/>
            <w:hideMark/>
          </w:tcPr>
          <w:p w14:paraId="3A4626E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9053E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041CE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78F4C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F86B28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D7BE7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Vocational training</w:t>
            </w:r>
          </w:p>
        </w:tc>
        <w:tc>
          <w:tcPr>
            <w:tcW w:w="848" w:type="pct"/>
            <w:tcBorders>
              <w:top w:val="nil"/>
              <w:left w:val="nil"/>
              <w:bottom w:val="single" w:sz="4" w:space="0" w:color="auto"/>
              <w:right w:val="single" w:sz="4" w:space="0" w:color="auto"/>
            </w:tcBorders>
            <w:noWrap/>
            <w:hideMark/>
          </w:tcPr>
          <w:p w14:paraId="156CAF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Koyar</w:t>
            </w:r>
          </w:p>
        </w:tc>
        <w:tc>
          <w:tcPr>
            <w:tcW w:w="662" w:type="pct"/>
            <w:tcBorders>
              <w:top w:val="nil"/>
              <w:left w:val="nil"/>
              <w:bottom w:val="single" w:sz="4" w:space="0" w:color="auto"/>
              <w:right w:val="single" w:sz="4" w:space="0" w:color="auto"/>
            </w:tcBorders>
            <w:noWrap/>
            <w:hideMark/>
          </w:tcPr>
          <w:p w14:paraId="059C77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7B8CD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F00D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1374B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515920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32EB0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and equipping of Sta</w:t>
            </w:r>
          </w:p>
        </w:tc>
        <w:tc>
          <w:tcPr>
            <w:tcW w:w="848" w:type="pct"/>
            <w:tcBorders>
              <w:top w:val="nil"/>
              <w:left w:val="nil"/>
              <w:bottom w:val="single" w:sz="4" w:space="0" w:color="auto"/>
              <w:right w:val="single" w:sz="4" w:space="0" w:color="auto"/>
            </w:tcBorders>
            <w:noWrap/>
            <w:hideMark/>
          </w:tcPr>
          <w:p w14:paraId="112D06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Kanyimach, Kamgudho</w:t>
            </w:r>
          </w:p>
        </w:tc>
        <w:tc>
          <w:tcPr>
            <w:tcW w:w="662" w:type="pct"/>
            <w:tcBorders>
              <w:top w:val="nil"/>
              <w:left w:val="nil"/>
              <w:bottom w:val="single" w:sz="4" w:space="0" w:color="auto"/>
              <w:right w:val="single" w:sz="4" w:space="0" w:color="auto"/>
            </w:tcBorders>
            <w:noWrap/>
            <w:hideMark/>
          </w:tcPr>
          <w:p w14:paraId="0771A2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37A0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D7B9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Rongo</w:t>
            </w:r>
          </w:p>
        </w:tc>
        <w:tc>
          <w:tcPr>
            <w:tcW w:w="587" w:type="pct"/>
            <w:tcBorders>
              <w:top w:val="nil"/>
              <w:left w:val="nil"/>
              <w:bottom w:val="single" w:sz="4" w:space="0" w:color="auto"/>
              <w:right w:val="single" w:sz="4" w:space="0" w:color="auto"/>
            </w:tcBorders>
            <w:noWrap/>
            <w:hideMark/>
          </w:tcPr>
          <w:p w14:paraId="2A066E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53C75E3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276E9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Boda boda shades</w:t>
            </w:r>
          </w:p>
        </w:tc>
        <w:tc>
          <w:tcPr>
            <w:tcW w:w="848" w:type="pct"/>
            <w:tcBorders>
              <w:top w:val="nil"/>
              <w:left w:val="nil"/>
              <w:bottom w:val="single" w:sz="4" w:space="0" w:color="auto"/>
              <w:right w:val="single" w:sz="4" w:space="0" w:color="auto"/>
            </w:tcBorders>
            <w:noWrap/>
            <w:hideMark/>
          </w:tcPr>
          <w:p w14:paraId="46E22A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Kanyimach,Ochodororo</w:t>
            </w:r>
            <w:proofErr w:type="gramEnd"/>
            <w:r w:rsidRPr="004F5719">
              <w:rPr>
                <w:rFonts w:ascii="Times New Roman" w:eastAsia="Times New Roman" w:hAnsi="Times New Roman" w:cs="Times New Roman"/>
                <w:color w:val="000000"/>
                <w:sz w:val="16"/>
                <w:szCs w:val="16"/>
              </w:rPr>
              <w:t>,Kanga</w:t>
            </w:r>
          </w:p>
        </w:tc>
        <w:tc>
          <w:tcPr>
            <w:tcW w:w="662" w:type="pct"/>
            <w:tcBorders>
              <w:top w:val="nil"/>
              <w:left w:val="nil"/>
              <w:bottom w:val="single" w:sz="4" w:space="0" w:color="auto"/>
              <w:right w:val="single" w:sz="4" w:space="0" w:color="auto"/>
            </w:tcBorders>
            <w:noWrap/>
            <w:hideMark/>
          </w:tcPr>
          <w:p w14:paraId="6D95F0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B4933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21F8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B5485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04843D3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02C8A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market</w:t>
            </w:r>
          </w:p>
        </w:tc>
        <w:tc>
          <w:tcPr>
            <w:tcW w:w="848" w:type="pct"/>
            <w:tcBorders>
              <w:top w:val="nil"/>
              <w:left w:val="nil"/>
              <w:bottom w:val="single" w:sz="4" w:space="0" w:color="auto"/>
              <w:right w:val="single" w:sz="4" w:space="0" w:color="auto"/>
            </w:tcBorders>
            <w:noWrap/>
            <w:hideMark/>
          </w:tcPr>
          <w:p w14:paraId="27D664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Kitere,Maroo</w:t>
            </w:r>
            <w:proofErr w:type="gramEnd"/>
            <w:r w:rsidRPr="004F5719">
              <w:rPr>
                <w:rFonts w:ascii="Times New Roman" w:eastAsia="Times New Roman" w:hAnsi="Times New Roman" w:cs="Times New Roman"/>
                <w:color w:val="000000"/>
                <w:sz w:val="16"/>
                <w:szCs w:val="16"/>
              </w:rPr>
              <w:t>,Chamgiwadu</w:t>
            </w:r>
          </w:p>
        </w:tc>
        <w:tc>
          <w:tcPr>
            <w:tcW w:w="662" w:type="pct"/>
            <w:tcBorders>
              <w:top w:val="nil"/>
              <w:left w:val="nil"/>
              <w:bottom w:val="single" w:sz="4" w:space="0" w:color="auto"/>
              <w:right w:val="single" w:sz="4" w:space="0" w:color="auto"/>
            </w:tcBorders>
            <w:noWrap/>
            <w:hideMark/>
          </w:tcPr>
          <w:p w14:paraId="66CAC3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36B30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7F3C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14E5B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061FC5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BEB8E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market</w:t>
            </w:r>
          </w:p>
        </w:tc>
        <w:tc>
          <w:tcPr>
            <w:tcW w:w="848" w:type="pct"/>
            <w:tcBorders>
              <w:top w:val="nil"/>
              <w:left w:val="nil"/>
              <w:bottom w:val="single" w:sz="4" w:space="0" w:color="auto"/>
              <w:right w:val="single" w:sz="4" w:space="0" w:color="auto"/>
            </w:tcBorders>
            <w:noWrap/>
            <w:hideMark/>
          </w:tcPr>
          <w:p w14:paraId="66C355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ochodororo,orembe</w:t>
            </w:r>
            <w:proofErr w:type="gramEnd"/>
            <w:r w:rsidRPr="004F5719">
              <w:rPr>
                <w:rFonts w:ascii="Times New Roman" w:eastAsia="Times New Roman" w:hAnsi="Times New Roman" w:cs="Times New Roman"/>
                <w:color w:val="000000"/>
                <w:sz w:val="16"/>
                <w:szCs w:val="16"/>
              </w:rPr>
              <w:t>,kogenya</w:t>
            </w:r>
          </w:p>
        </w:tc>
        <w:tc>
          <w:tcPr>
            <w:tcW w:w="662" w:type="pct"/>
            <w:tcBorders>
              <w:top w:val="nil"/>
              <w:left w:val="nil"/>
              <w:bottom w:val="single" w:sz="4" w:space="0" w:color="auto"/>
              <w:right w:val="single" w:sz="4" w:space="0" w:color="auto"/>
            </w:tcBorders>
            <w:noWrap/>
            <w:hideMark/>
          </w:tcPr>
          <w:p w14:paraId="6EB68C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46FD7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7FD8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89085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2B56AA4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6CE13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Boreholes</w:t>
            </w:r>
          </w:p>
        </w:tc>
        <w:tc>
          <w:tcPr>
            <w:tcW w:w="848" w:type="pct"/>
            <w:tcBorders>
              <w:top w:val="nil"/>
              <w:left w:val="nil"/>
              <w:bottom w:val="single" w:sz="4" w:space="0" w:color="auto"/>
              <w:right w:val="single" w:sz="4" w:space="0" w:color="auto"/>
            </w:tcBorders>
            <w:noWrap/>
            <w:hideMark/>
          </w:tcPr>
          <w:p w14:paraId="1ACDC1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Ongo,Koyar</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Milonde,Kitunja</w:t>
            </w:r>
            <w:proofErr w:type="gramEnd"/>
          </w:p>
        </w:tc>
        <w:tc>
          <w:tcPr>
            <w:tcW w:w="662" w:type="pct"/>
            <w:tcBorders>
              <w:top w:val="nil"/>
              <w:left w:val="nil"/>
              <w:bottom w:val="single" w:sz="4" w:space="0" w:color="auto"/>
              <w:right w:val="single" w:sz="4" w:space="0" w:color="auto"/>
            </w:tcBorders>
            <w:noWrap/>
            <w:hideMark/>
          </w:tcPr>
          <w:p w14:paraId="628917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BB3B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773F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FD5DA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0A36F45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94769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lights</w:t>
            </w:r>
          </w:p>
        </w:tc>
        <w:tc>
          <w:tcPr>
            <w:tcW w:w="848" w:type="pct"/>
            <w:tcBorders>
              <w:top w:val="nil"/>
              <w:left w:val="nil"/>
              <w:bottom w:val="single" w:sz="4" w:space="0" w:color="auto"/>
              <w:right w:val="single" w:sz="4" w:space="0" w:color="auto"/>
            </w:tcBorders>
            <w:noWrap/>
            <w:hideMark/>
          </w:tcPr>
          <w:p w14:paraId="43B07F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Ochodororo,Nyando</w:t>
            </w:r>
            <w:proofErr w:type="gramEnd"/>
            <w:r w:rsidRPr="004F5719">
              <w:rPr>
                <w:rFonts w:ascii="Times New Roman" w:eastAsia="Times New Roman" w:hAnsi="Times New Roman" w:cs="Times New Roman"/>
                <w:color w:val="000000"/>
                <w:sz w:val="16"/>
                <w:szCs w:val="16"/>
              </w:rPr>
              <w:t>,Banda</w:t>
            </w:r>
          </w:p>
        </w:tc>
        <w:tc>
          <w:tcPr>
            <w:tcW w:w="662" w:type="pct"/>
            <w:tcBorders>
              <w:top w:val="nil"/>
              <w:left w:val="nil"/>
              <w:bottom w:val="single" w:sz="4" w:space="0" w:color="auto"/>
              <w:right w:val="single" w:sz="4" w:space="0" w:color="auto"/>
            </w:tcBorders>
            <w:noWrap/>
            <w:hideMark/>
          </w:tcPr>
          <w:p w14:paraId="650CDE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371FD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E858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29ED77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72BDAC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19B1E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flood lights</w:t>
            </w:r>
          </w:p>
        </w:tc>
        <w:tc>
          <w:tcPr>
            <w:tcW w:w="848" w:type="pct"/>
            <w:tcBorders>
              <w:top w:val="nil"/>
              <w:left w:val="nil"/>
              <w:bottom w:val="single" w:sz="4" w:space="0" w:color="auto"/>
              <w:right w:val="single" w:sz="4" w:space="0" w:color="auto"/>
            </w:tcBorders>
            <w:noWrap/>
            <w:hideMark/>
          </w:tcPr>
          <w:p w14:paraId="66FC28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Kitele,Chamgiwadu</w:t>
            </w:r>
            <w:proofErr w:type="gramEnd"/>
            <w:r w:rsidRPr="004F5719">
              <w:rPr>
                <w:rFonts w:ascii="Times New Roman" w:eastAsia="Times New Roman" w:hAnsi="Times New Roman" w:cs="Times New Roman"/>
                <w:color w:val="000000"/>
                <w:sz w:val="16"/>
                <w:szCs w:val="16"/>
              </w:rPr>
              <w:t>, Kogenya, Kanga</w:t>
            </w:r>
          </w:p>
        </w:tc>
        <w:tc>
          <w:tcPr>
            <w:tcW w:w="662" w:type="pct"/>
            <w:tcBorders>
              <w:top w:val="nil"/>
              <w:left w:val="nil"/>
              <w:bottom w:val="single" w:sz="4" w:space="0" w:color="auto"/>
              <w:right w:val="single" w:sz="4" w:space="0" w:color="auto"/>
            </w:tcBorders>
            <w:noWrap/>
            <w:hideMark/>
          </w:tcPr>
          <w:p w14:paraId="729D43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78A66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CD84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664C7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133FFB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89A35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Opening &amp; </w:t>
            </w:r>
            <w:proofErr w:type="gramStart"/>
            <w:r w:rsidRPr="004F5719">
              <w:rPr>
                <w:rFonts w:ascii="Times New Roman" w:eastAsia="Times New Roman" w:hAnsi="Times New Roman" w:cs="Times New Roman"/>
                <w:color w:val="000000"/>
                <w:sz w:val="16"/>
                <w:szCs w:val="16"/>
              </w:rPr>
              <w:t>marruming  Sigiria</w:t>
            </w:r>
            <w:proofErr w:type="gramEnd"/>
            <w:r w:rsidRPr="004F5719">
              <w:rPr>
                <w:rFonts w:ascii="Times New Roman" w:eastAsia="Times New Roman" w:hAnsi="Times New Roman" w:cs="Times New Roman"/>
                <w:color w:val="000000"/>
                <w:sz w:val="16"/>
                <w:szCs w:val="16"/>
              </w:rPr>
              <w:t>-pembetatu-banda-kuja road</w:t>
            </w:r>
          </w:p>
        </w:tc>
        <w:tc>
          <w:tcPr>
            <w:tcW w:w="848" w:type="pct"/>
            <w:tcBorders>
              <w:top w:val="nil"/>
              <w:left w:val="nil"/>
              <w:bottom w:val="single" w:sz="4" w:space="0" w:color="auto"/>
              <w:right w:val="single" w:sz="4" w:space="0" w:color="auto"/>
            </w:tcBorders>
            <w:noWrap/>
            <w:hideMark/>
          </w:tcPr>
          <w:p w14:paraId="6EFDF4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FA5F3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7BEA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9425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D72F4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3E278DA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E715C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w:t>
            </w:r>
          </w:p>
        </w:tc>
        <w:tc>
          <w:tcPr>
            <w:tcW w:w="848" w:type="pct"/>
            <w:tcBorders>
              <w:top w:val="nil"/>
              <w:left w:val="nil"/>
              <w:bottom w:val="single" w:sz="4" w:space="0" w:color="auto"/>
              <w:right w:val="single" w:sz="4" w:space="0" w:color="auto"/>
            </w:tcBorders>
            <w:noWrap/>
            <w:hideMark/>
          </w:tcPr>
          <w:p w14:paraId="2DEC68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174B6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17A39D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DF159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F0CDC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2B7B1FC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2D7F1F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Finishing of MCA's office</w:t>
            </w:r>
          </w:p>
        </w:tc>
        <w:tc>
          <w:tcPr>
            <w:tcW w:w="848" w:type="pct"/>
            <w:tcBorders>
              <w:top w:val="nil"/>
              <w:left w:val="nil"/>
              <w:bottom w:val="single" w:sz="4" w:space="0" w:color="auto"/>
              <w:right w:val="single" w:sz="4" w:space="0" w:color="auto"/>
            </w:tcBorders>
            <w:noWrap/>
            <w:hideMark/>
          </w:tcPr>
          <w:p w14:paraId="00E3E9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28ACA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8ABE39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0A0C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1906B7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1C76AF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10303A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youth</w:t>
            </w:r>
          </w:p>
        </w:tc>
        <w:tc>
          <w:tcPr>
            <w:tcW w:w="848" w:type="pct"/>
            <w:tcBorders>
              <w:top w:val="nil"/>
              <w:left w:val="nil"/>
              <w:bottom w:val="single" w:sz="4" w:space="0" w:color="auto"/>
              <w:right w:val="single" w:sz="4" w:space="0" w:color="auto"/>
            </w:tcBorders>
            <w:noWrap/>
            <w:hideMark/>
          </w:tcPr>
          <w:p w14:paraId="2548B1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0D0E3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932448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46C9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7BF8F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6AFF819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671AF8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and Woman Funds</w:t>
            </w:r>
          </w:p>
        </w:tc>
        <w:tc>
          <w:tcPr>
            <w:tcW w:w="848" w:type="pct"/>
            <w:tcBorders>
              <w:top w:val="nil"/>
              <w:left w:val="nil"/>
              <w:bottom w:val="single" w:sz="4" w:space="0" w:color="auto"/>
              <w:right w:val="single" w:sz="4" w:space="0" w:color="auto"/>
            </w:tcBorders>
            <w:noWrap/>
            <w:hideMark/>
          </w:tcPr>
          <w:p w14:paraId="10C05D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ED3AA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79B543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7C8E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D66E3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F293A8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BB67D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dispensaries</w:t>
            </w:r>
          </w:p>
        </w:tc>
        <w:tc>
          <w:tcPr>
            <w:tcW w:w="848" w:type="pct"/>
            <w:tcBorders>
              <w:top w:val="nil"/>
              <w:left w:val="nil"/>
              <w:bottom w:val="single" w:sz="4" w:space="0" w:color="auto"/>
              <w:right w:val="single" w:sz="4" w:space="0" w:color="auto"/>
            </w:tcBorders>
            <w:noWrap/>
            <w:hideMark/>
          </w:tcPr>
          <w:p w14:paraId="2303C1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Nyaoke,Banda</w:t>
            </w:r>
            <w:proofErr w:type="gramEnd"/>
            <w:r w:rsidRPr="004F5719">
              <w:rPr>
                <w:rFonts w:ascii="Times New Roman" w:eastAsia="Times New Roman" w:hAnsi="Times New Roman" w:cs="Times New Roman"/>
                <w:color w:val="000000"/>
                <w:sz w:val="16"/>
                <w:szCs w:val="16"/>
              </w:rPr>
              <w:t xml:space="preserve"> sigiria</w:t>
            </w:r>
          </w:p>
        </w:tc>
        <w:tc>
          <w:tcPr>
            <w:tcW w:w="662" w:type="pct"/>
            <w:tcBorders>
              <w:top w:val="nil"/>
              <w:left w:val="nil"/>
              <w:bottom w:val="single" w:sz="4" w:space="0" w:color="auto"/>
              <w:right w:val="single" w:sz="4" w:space="0" w:color="auto"/>
            </w:tcBorders>
            <w:noWrap/>
            <w:hideMark/>
          </w:tcPr>
          <w:p w14:paraId="62295B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D042A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FB9D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BCD5C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0662F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B28CF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&amp; Expansion</w:t>
            </w:r>
          </w:p>
        </w:tc>
        <w:tc>
          <w:tcPr>
            <w:tcW w:w="848" w:type="pct"/>
            <w:tcBorders>
              <w:top w:val="nil"/>
              <w:left w:val="nil"/>
              <w:bottom w:val="single" w:sz="4" w:space="0" w:color="auto"/>
              <w:right w:val="single" w:sz="4" w:space="0" w:color="auto"/>
            </w:tcBorders>
            <w:noWrap/>
            <w:hideMark/>
          </w:tcPr>
          <w:p w14:paraId="57AC8A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Kamilonde,Kitere</w:t>
            </w:r>
            <w:proofErr w:type="gramEnd"/>
            <w:r w:rsidRPr="004F5719">
              <w:rPr>
                <w:rFonts w:ascii="Times New Roman" w:eastAsia="Times New Roman" w:hAnsi="Times New Roman" w:cs="Times New Roman"/>
                <w:color w:val="000000"/>
                <w:sz w:val="16"/>
                <w:szCs w:val="16"/>
              </w:rPr>
              <w:t xml:space="preserve"> &amp; koyar</w:t>
            </w:r>
          </w:p>
        </w:tc>
        <w:tc>
          <w:tcPr>
            <w:tcW w:w="662" w:type="pct"/>
            <w:tcBorders>
              <w:top w:val="nil"/>
              <w:left w:val="nil"/>
              <w:bottom w:val="single" w:sz="4" w:space="0" w:color="auto"/>
              <w:right w:val="single" w:sz="4" w:space="0" w:color="auto"/>
            </w:tcBorders>
            <w:noWrap/>
            <w:hideMark/>
          </w:tcPr>
          <w:p w14:paraId="1158DA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66F2F2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9A8E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C6487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27B84BE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443D7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maternity</w:t>
            </w:r>
          </w:p>
        </w:tc>
        <w:tc>
          <w:tcPr>
            <w:tcW w:w="848" w:type="pct"/>
            <w:tcBorders>
              <w:top w:val="nil"/>
              <w:left w:val="nil"/>
              <w:bottom w:val="single" w:sz="4" w:space="0" w:color="auto"/>
              <w:right w:val="single" w:sz="4" w:space="0" w:color="auto"/>
            </w:tcBorders>
            <w:noWrap/>
            <w:hideMark/>
          </w:tcPr>
          <w:p w14:paraId="19C222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 Hospital</w:t>
            </w:r>
          </w:p>
        </w:tc>
        <w:tc>
          <w:tcPr>
            <w:tcW w:w="662" w:type="pct"/>
            <w:tcBorders>
              <w:top w:val="nil"/>
              <w:left w:val="nil"/>
              <w:bottom w:val="single" w:sz="4" w:space="0" w:color="auto"/>
              <w:right w:val="single" w:sz="4" w:space="0" w:color="auto"/>
            </w:tcBorders>
            <w:noWrap/>
            <w:hideMark/>
          </w:tcPr>
          <w:p w14:paraId="47B78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7229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506D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5749D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75D4F5F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5EDD4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 site for waste management</w:t>
            </w:r>
          </w:p>
        </w:tc>
        <w:tc>
          <w:tcPr>
            <w:tcW w:w="848" w:type="pct"/>
            <w:tcBorders>
              <w:top w:val="nil"/>
              <w:left w:val="nil"/>
              <w:bottom w:val="single" w:sz="4" w:space="0" w:color="auto"/>
              <w:right w:val="single" w:sz="4" w:space="0" w:color="auto"/>
            </w:tcBorders>
            <w:noWrap/>
            <w:hideMark/>
          </w:tcPr>
          <w:p w14:paraId="100EAF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Kitere,Kogenya</w:t>
            </w:r>
            <w:proofErr w:type="gramEnd"/>
            <w:r w:rsidRPr="004F5719">
              <w:rPr>
                <w:rFonts w:ascii="Times New Roman" w:eastAsia="Times New Roman" w:hAnsi="Times New Roman" w:cs="Times New Roman"/>
                <w:color w:val="000000"/>
                <w:sz w:val="16"/>
                <w:szCs w:val="16"/>
              </w:rPr>
              <w:t>, Chamgiwadu</w:t>
            </w:r>
          </w:p>
        </w:tc>
        <w:tc>
          <w:tcPr>
            <w:tcW w:w="662" w:type="pct"/>
            <w:tcBorders>
              <w:top w:val="nil"/>
              <w:left w:val="nil"/>
              <w:bottom w:val="single" w:sz="4" w:space="0" w:color="auto"/>
              <w:right w:val="single" w:sz="4" w:space="0" w:color="auto"/>
            </w:tcBorders>
            <w:noWrap/>
            <w:hideMark/>
          </w:tcPr>
          <w:p w14:paraId="1E71FF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1A23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49D37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E6165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98FA34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67738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Control of water pollution</w:t>
            </w:r>
          </w:p>
        </w:tc>
        <w:tc>
          <w:tcPr>
            <w:tcW w:w="848" w:type="pct"/>
            <w:tcBorders>
              <w:top w:val="nil"/>
              <w:left w:val="nil"/>
              <w:bottom w:val="single" w:sz="4" w:space="0" w:color="auto"/>
              <w:right w:val="single" w:sz="4" w:space="0" w:color="auto"/>
            </w:tcBorders>
            <w:noWrap/>
            <w:hideMark/>
          </w:tcPr>
          <w:p w14:paraId="46C712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Nyaondo, </w:t>
            </w:r>
            <w:proofErr w:type="gramStart"/>
            <w:r w:rsidRPr="004F5719">
              <w:rPr>
                <w:rFonts w:ascii="Times New Roman" w:eastAsia="Times New Roman" w:hAnsi="Times New Roman" w:cs="Times New Roman"/>
                <w:color w:val="000000"/>
                <w:sz w:val="16"/>
                <w:szCs w:val="16"/>
              </w:rPr>
              <w:t>Kitere,Toku</w:t>
            </w:r>
            <w:proofErr w:type="gramEnd"/>
          </w:p>
        </w:tc>
        <w:tc>
          <w:tcPr>
            <w:tcW w:w="662" w:type="pct"/>
            <w:tcBorders>
              <w:top w:val="nil"/>
              <w:left w:val="nil"/>
              <w:bottom w:val="single" w:sz="4" w:space="0" w:color="auto"/>
              <w:right w:val="single" w:sz="4" w:space="0" w:color="auto"/>
            </w:tcBorders>
            <w:noWrap/>
            <w:hideMark/>
          </w:tcPr>
          <w:p w14:paraId="5E1AD2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CA1172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CC78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63CDF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685FCC9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E38BD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seedling</w:t>
            </w:r>
          </w:p>
        </w:tc>
        <w:tc>
          <w:tcPr>
            <w:tcW w:w="848" w:type="pct"/>
            <w:tcBorders>
              <w:top w:val="nil"/>
              <w:left w:val="nil"/>
              <w:bottom w:val="single" w:sz="4" w:space="0" w:color="auto"/>
              <w:right w:val="single" w:sz="4" w:space="0" w:color="auto"/>
            </w:tcBorders>
            <w:noWrap/>
            <w:hideMark/>
          </w:tcPr>
          <w:p w14:paraId="21D958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A2C9D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67AE60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00F2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E50DF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FA8F06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F1BBE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poultry hutchery machine</w:t>
            </w:r>
          </w:p>
        </w:tc>
        <w:tc>
          <w:tcPr>
            <w:tcW w:w="848" w:type="pct"/>
            <w:tcBorders>
              <w:top w:val="nil"/>
              <w:left w:val="nil"/>
              <w:bottom w:val="single" w:sz="4" w:space="0" w:color="auto"/>
              <w:right w:val="single" w:sz="4" w:space="0" w:color="auto"/>
            </w:tcBorders>
            <w:noWrap/>
            <w:hideMark/>
          </w:tcPr>
          <w:p w14:paraId="067332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C6A56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A0A2C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D892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66638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4A8A0F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D6F56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dairy cows</w:t>
            </w:r>
          </w:p>
        </w:tc>
        <w:tc>
          <w:tcPr>
            <w:tcW w:w="848" w:type="pct"/>
            <w:tcBorders>
              <w:top w:val="nil"/>
              <w:left w:val="nil"/>
              <w:bottom w:val="single" w:sz="4" w:space="0" w:color="auto"/>
              <w:right w:val="single" w:sz="4" w:space="0" w:color="auto"/>
            </w:tcBorders>
            <w:noWrap/>
            <w:hideMark/>
          </w:tcPr>
          <w:p w14:paraId="23579B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2E95C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4787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92BD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6897E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33B790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4331F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horticulture</w:t>
            </w:r>
          </w:p>
        </w:tc>
        <w:tc>
          <w:tcPr>
            <w:tcW w:w="848" w:type="pct"/>
            <w:tcBorders>
              <w:top w:val="nil"/>
              <w:left w:val="nil"/>
              <w:bottom w:val="single" w:sz="4" w:space="0" w:color="auto"/>
              <w:right w:val="single" w:sz="4" w:space="0" w:color="auto"/>
            </w:tcBorders>
            <w:noWrap/>
            <w:hideMark/>
          </w:tcPr>
          <w:p w14:paraId="58528D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2122C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2D291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136C9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93A73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326B769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5FB05B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Housing programe</w:t>
            </w:r>
          </w:p>
        </w:tc>
        <w:tc>
          <w:tcPr>
            <w:tcW w:w="848" w:type="pct"/>
            <w:tcBorders>
              <w:top w:val="nil"/>
              <w:left w:val="nil"/>
              <w:bottom w:val="single" w:sz="4" w:space="0" w:color="auto"/>
              <w:right w:val="single" w:sz="4" w:space="0" w:color="auto"/>
            </w:tcBorders>
            <w:noWrap/>
            <w:hideMark/>
          </w:tcPr>
          <w:p w14:paraId="0BA80B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8DB46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4D0E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8F44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D4BA1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0978071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5CB53B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reclamation</w:t>
            </w:r>
          </w:p>
        </w:tc>
        <w:tc>
          <w:tcPr>
            <w:tcW w:w="848" w:type="pct"/>
            <w:tcBorders>
              <w:top w:val="nil"/>
              <w:left w:val="nil"/>
              <w:bottom w:val="single" w:sz="4" w:space="0" w:color="auto"/>
              <w:right w:val="single" w:sz="4" w:space="0" w:color="auto"/>
            </w:tcBorders>
            <w:noWrap/>
            <w:hideMark/>
          </w:tcPr>
          <w:p w14:paraId="2FB0BE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A780B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BC84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3111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A7911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Kamagambo</w:t>
            </w:r>
          </w:p>
        </w:tc>
        <w:tc>
          <w:tcPr>
            <w:tcW w:w="958" w:type="pct"/>
            <w:tcBorders>
              <w:top w:val="nil"/>
              <w:left w:val="nil"/>
              <w:bottom w:val="single" w:sz="4" w:space="0" w:color="auto"/>
              <w:right w:val="single" w:sz="4" w:space="0" w:color="auto"/>
            </w:tcBorders>
            <w:noWrap/>
            <w:hideMark/>
          </w:tcPr>
          <w:p w14:paraId="21997A7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 Housing &amp; physical planning</w:t>
            </w:r>
          </w:p>
        </w:tc>
        <w:tc>
          <w:tcPr>
            <w:tcW w:w="1398" w:type="pct"/>
            <w:tcBorders>
              <w:top w:val="nil"/>
              <w:left w:val="nil"/>
              <w:bottom w:val="single" w:sz="4" w:space="0" w:color="auto"/>
              <w:right w:val="single" w:sz="4" w:space="0" w:color="auto"/>
            </w:tcBorders>
            <w:noWrap/>
            <w:hideMark/>
          </w:tcPr>
          <w:p w14:paraId="17FCB3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Re-designing of towns</w:t>
            </w:r>
          </w:p>
        </w:tc>
        <w:tc>
          <w:tcPr>
            <w:tcW w:w="848" w:type="pct"/>
            <w:tcBorders>
              <w:top w:val="nil"/>
              <w:left w:val="nil"/>
              <w:bottom w:val="single" w:sz="4" w:space="0" w:color="auto"/>
              <w:right w:val="single" w:sz="4" w:space="0" w:color="auto"/>
            </w:tcBorders>
            <w:noWrap/>
            <w:hideMark/>
          </w:tcPr>
          <w:p w14:paraId="54898C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BEA33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4ACA9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35E3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F637E8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6F9F36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DFAD7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w:t>
            </w:r>
          </w:p>
        </w:tc>
        <w:tc>
          <w:tcPr>
            <w:tcW w:w="848" w:type="pct"/>
            <w:tcBorders>
              <w:top w:val="nil"/>
              <w:left w:val="nil"/>
              <w:bottom w:val="single" w:sz="4" w:space="0" w:color="auto"/>
              <w:right w:val="single" w:sz="4" w:space="0" w:color="auto"/>
            </w:tcBorders>
            <w:noWrap/>
            <w:hideMark/>
          </w:tcPr>
          <w:p w14:paraId="2B2F44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4F5C58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B76C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E6B5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3C900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112A42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D36FE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Certified seeds</w:t>
            </w:r>
          </w:p>
        </w:tc>
        <w:tc>
          <w:tcPr>
            <w:tcW w:w="848" w:type="pct"/>
            <w:tcBorders>
              <w:top w:val="nil"/>
              <w:left w:val="nil"/>
              <w:bottom w:val="single" w:sz="4" w:space="0" w:color="auto"/>
              <w:right w:val="single" w:sz="4" w:space="0" w:color="auto"/>
            </w:tcBorders>
            <w:noWrap/>
            <w:hideMark/>
          </w:tcPr>
          <w:p w14:paraId="61C660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1260E1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AA9A2C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D4C5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99BCE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394ABEB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382E5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w:t>
            </w:r>
          </w:p>
        </w:tc>
        <w:tc>
          <w:tcPr>
            <w:tcW w:w="848" w:type="pct"/>
            <w:tcBorders>
              <w:top w:val="nil"/>
              <w:left w:val="nil"/>
              <w:bottom w:val="single" w:sz="4" w:space="0" w:color="auto"/>
              <w:right w:val="single" w:sz="4" w:space="0" w:color="auto"/>
            </w:tcBorders>
            <w:noWrap/>
            <w:hideMark/>
          </w:tcPr>
          <w:p w14:paraId="4FA909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22CC17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3B110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8D786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F3CFE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11F7883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60304E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Njiri dispensary</w:t>
            </w:r>
          </w:p>
        </w:tc>
        <w:tc>
          <w:tcPr>
            <w:tcW w:w="848" w:type="pct"/>
            <w:tcBorders>
              <w:top w:val="nil"/>
              <w:left w:val="nil"/>
              <w:bottom w:val="single" w:sz="4" w:space="0" w:color="auto"/>
              <w:right w:val="single" w:sz="4" w:space="0" w:color="auto"/>
            </w:tcBorders>
            <w:noWrap/>
            <w:hideMark/>
          </w:tcPr>
          <w:p w14:paraId="38487B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Kodero bara</w:t>
            </w:r>
          </w:p>
        </w:tc>
        <w:tc>
          <w:tcPr>
            <w:tcW w:w="662" w:type="pct"/>
            <w:tcBorders>
              <w:top w:val="nil"/>
              <w:left w:val="nil"/>
              <w:bottom w:val="single" w:sz="4" w:space="0" w:color="auto"/>
              <w:right w:val="single" w:sz="4" w:space="0" w:color="auto"/>
            </w:tcBorders>
            <w:noWrap/>
            <w:hideMark/>
          </w:tcPr>
          <w:p w14:paraId="4FB99F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354C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0970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D3147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468CAEC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1E1AE8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Nyamatamo dispensary &amp; toilet</w:t>
            </w:r>
          </w:p>
        </w:tc>
        <w:tc>
          <w:tcPr>
            <w:tcW w:w="848" w:type="pct"/>
            <w:tcBorders>
              <w:top w:val="nil"/>
              <w:left w:val="nil"/>
              <w:bottom w:val="single" w:sz="4" w:space="0" w:color="auto"/>
              <w:right w:val="single" w:sz="4" w:space="0" w:color="auto"/>
            </w:tcBorders>
            <w:noWrap/>
            <w:hideMark/>
          </w:tcPr>
          <w:p w14:paraId="09601E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Kamkuyu</w:t>
            </w:r>
          </w:p>
        </w:tc>
        <w:tc>
          <w:tcPr>
            <w:tcW w:w="662" w:type="pct"/>
            <w:tcBorders>
              <w:top w:val="nil"/>
              <w:left w:val="nil"/>
              <w:bottom w:val="single" w:sz="4" w:space="0" w:color="auto"/>
              <w:right w:val="single" w:sz="4" w:space="0" w:color="auto"/>
            </w:tcBorders>
            <w:noWrap/>
            <w:hideMark/>
          </w:tcPr>
          <w:p w14:paraId="4787FE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1CEF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D64E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29951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EDA9A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 &amp; Nutrition</w:t>
            </w:r>
          </w:p>
        </w:tc>
        <w:tc>
          <w:tcPr>
            <w:tcW w:w="1398" w:type="pct"/>
            <w:tcBorders>
              <w:top w:val="nil"/>
              <w:left w:val="nil"/>
              <w:bottom w:val="single" w:sz="4" w:space="0" w:color="auto"/>
              <w:right w:val="single" w:sz="4" w:space="0" w:color="auto"/>
            </w:tcBorders>
            <w:noWrap/>
            <w:hideMark/>
          </w:tcPr>
          <w:p w14:paraId="0376C7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water borne toilets at Rongo District</w:t>
            </w:r>
          </w:p>
        </w:tc>
        <w:tc>
          <w:tcPr>
            <w:tcW w:w="848" w:type="pct"/>
            <w:tcBorders>
              <w:top w:val="nil"/>
              <w:left w:val="nil"/>
              <w:bottom w:val="single" w:sz="4" w:space="0" w:color="auto"/>
              <w:right w:val="single" w:sz="4" w:space="0" w:color="auto"/>
            </w:tcBorders>
            <w:noWrap/>
            <w:hideMark/>
          </w:tcPr>
          <w:p w14:paraId="7ED6ED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Township</w:t>
            </w:r>
          </w:p>
        </w:tc>
        <w:tc>
          <w:tcPr>
            <w:tcW w:w="662" w:type="pct"/>
            <w:tcBorders>
              <w:top w:val="nil"/>
              <w:left w:val="nil"/>
              <w:bottom w:val="single" w:sz="4" w:space="0" w:color="auto"/>
              <w:right w:val="single" w:sz="4" w:space="0" w:color="auto"/>
            </w:tcBorders>
            <w:noWrap/>
            <w:hideMark/>
          </w:tcPr>
          <w:p w14:paraId="16567D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A2029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1861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65444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39D79DB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&amp; Public works</w:t>
            </w:r>
          </w:p>
        </w:tc>
        <w:tc>
          <w:tcPr>
            <w:tcW w:w="1398" w:type="pct"/>
            <w:tcBorders>
              <w:top w:val="nil"/>
              <w:left w:val="nil"/>
              <w:bottom w:val="single" w:sz="4" w:space="0" w:color="auto"/>
              <w:right w:val="single" w:sz="4" w:space="0" w:color="auto"/>
            </w:tcBorders>
            <w:noWrap/>
            <w:hideMark/>
          </w:tcPr>
          <w:p w14:paraId="1FCA0E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Kawewla ,Kanyikela</w:t>
            </w:r>
            <w:proofErr w:type="gramEnd"/>
            <w:r w:rsidRPr="004F5719">
              <w:rPr>
                <w:rFonts w:ascii="Times New Roman" w:eastAsia="Times New Roman" w:hAnsi="Times New Roman" w:cs="Times New Roman"/>
                <w:color w:val="000000"/>
                <w:sz w:val="16"/>
                <w:szCs w:val="16"/>
              </w:rPr>
              <w:t>, Nyamatome roads</w:t>
            </w:r>
          </w:p>
        </w:tc>
        <w:tc>
          <w:tcPr>
            <w:tcW w:w="848" w:type="pct"/>
            <w:tcBorders>
              <w:top w:val="nil"/>
              <w:left w:val="nil"/>
              <w:bottom w:val="single" w:sz="4" w:space="0" w:color="auto"/>
              <w:right w:val="single" w:sz="4" w:space="0" w:color="auto"/>
            </w:tcBorders>
            <w:noWrap/>
            <w:hideMark/>
          </w:tcPr>
          <w:p w14:paraId="259E3E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42C4FC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4C44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D22FD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081CC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4E98E1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&amp; Public works</w:t>
            </w:r>
          </w:p>
        </w:tc>
        <w:tc>
          <w:tcPr>
            <w:tcW w:w="1398" w:type="pct"/>
            <w:tcBorders>
              <w:top w:val="nil"/>
              <w:left w:val="nil"/>
              <w:bottom w:val="single" w:sz="4" w:space="0" w:color="auto"/>
              <w:right w:val="single" w:sz="4" w:space="0" w:color="auto"/>
            </w:tcBorders>
            <w:noWrap/>
            <w:hideMark/>
          </w:tcPr>
          <w:p w14:paraId="5A1B5F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roads within Municipality</w:t>
            </w:r>
          </w:p>
        </w:tc>
        <w:tc>
          <w:tcPr>
            <w:tcW w:w="848" w:type="pct"/>
            <w:tcBorders>
              <w:top w:val="nil"/>
              <w:left w:val="nil"/>
              <w:bottom w:val="single" w:sz="4" w:space="0" w:color="auto"/>
              <w:right w:val="single" w:sz="4" w:space="0" w:color="auto"/>
            </w:tcBorders>
            <w:noWrap/>
            <w:hideMark/>
          </w:tcPr>
          <w:p w14:paraId="672E45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7533A4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8745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DFCE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DF4B8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605C127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&amp; Public works</w:t>
            </w:r>
          </w:p>
        </w:tc>
        <w:tc>
          <w:tcPr>
            <w:tcW w:w="1398" w:type="pct"/>
            <w:tcBorders>
              <w:top w:val="nil"/>
              <w:left w:val="nil"/>
              <w:bottom w:val="single" w:sz="4" w:space="0" w:color="auto"/>
              <w:right w:val="single" w:sz="4" w:space="0" w:color="auto"/>
            </w:tcBorders>
            <w:noWrap/>
            <w:hideMark/>
          </w:tcPr>
          <w:p w14:paraId="473D43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Box culvert at Dango Kondigo kodero bara township</w:t>
            </w:r>
          </w:p>
        </w:tc>
        <w:tc>
          <w:tcPr>
            <w:tcW w:w="848" w:type="pct"/>
            <w:tcBorders>
              <w:top w:val="nil"/>
              <w:left w:val="nil"/>
              <w:bottom w:val="single" w:sz="4" w:space="0" w:color="auto"/>
              <w:right w:val="single" w:sz="4" w:space="0" w:color="auto"/>
            </w:tcBorders>
            <w:noWrap/>
            <w:hideMark/>
          </w:tcPr>
          <w:p w14:paraId="1455A7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34F88E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2B0761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7BEC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B1B99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2CDF50A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E24FB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Renovation of Rongo Modern market</w:t>
            </w:r>
          </w:p>
        </w:tc>
        <w:tc>
          <w:tcPr>
            <w:tcW w:w="848" w:type="pct"/>
            <w:tcBorders>
              <w:top w:val="nil"/>
              <w:left w:val="nil"/>
              <w:bottom w:val="single" w:sz="4" w:space="0" w:color="auto"/>
              <w:right w:val="single" w:sz="4" w:space="0" w:color="auto"/>
            </w:tcBorders>
            <w:noWrap/>
            <w:hideMark/>
          </w:tcPr>
          <w:p w14:paraId="3BC284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305FB5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ACAAF0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AEC1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Rongo</w:t>
            </w:r>
          </w:p>
        </w:tc>
        <w:tc>
          <w:tcPr>
            <w:tcW w:w="587" w:type="pct"/>
            <w:tcBorders>
              <w:top w:val="nil"/>
              <w:left w:val="nil"/>
              <w:bottom w:val="single" w:sz="4" w:space="0" w:color="auto"/>
              <w:right w:val="single" w:sz="4" w:space="0" w:color="auto"/>
            </w:tcBorders>
            <w:noWrap/>
            <w:hideMark/>
          </w:tcPr>
          <w:p w14:paraId="193D26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A04EB1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9BBD2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toilets at Rongo modern market</w:t>
            </w:r>
          </w:p>
        </w:tc>
        <w:tc>
          <w:tcPr>
            <w:tcW w:w="848" w:type="pct"/>
            <w:tcBorders>
              <w:top w:val="nil"/>
              <w:left w:val="nil"/>
              <w:bottom w:val="single" w:sz="4" w:space="0" w:color="auto"/>
              <w:right w:val="single" w:sz="4" w:space="0" w:color="auto"/>
            </w:tcBorders>
            <w:noWrap/>
            <w:hideMark/>
          </w:tcPr>
          <w:p w14:paraId="0596EA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09A71B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2537B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AA12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384AE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343211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FE6F1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shade at Rongo modern market</w:t>
            </w:r>
          </w:p>
        </w:tc>
        <w:tc>
          <w:tcPr>
            <w:tcW w:w="848" w:type="pct"/>
            <w:tcBorders>
              <w:top w:val="nil"/>
              <w:left w:val="nil"/>
              <w:bottom w:val="single" w:sz="4" w:space="0" w:color="auto"/>
              <w:right w:val="single" w:sz="4" w:space="0" w:color="auto"/>
            </w:tcBorders>
            <w:noWrap/>
            <w:hideMark/>
          </w:tcPr>
          <w:p w14:paraId="59CC19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060717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087F6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D86E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11AF05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2182048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&amp; physical planning</w:t>
            </w:r>
          </w:p>
        </w:tc>
        <w:tc>
          <w:tcPr>
            <w:tcW w:w="1398" w:type="pct"/>
            <w:tcBorders>
              <w:top w:val="nil"/>
              <w:left w:val="nil"/>
              <w:bottom w:val="single" w:sz="4" w:space="0" w:color="auto"/>
              <w:right w:val="single" w:sz="4" w:space="0" w:color="auto"/>
            </w:tcBorders>
            <w:noWrap/>
            <w:hideMark/>
          </w:tcPr>
          <w:p w14:paraId="13F3A1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cementry</w:t>
            </w:r>
          </w:p>
        </w:tc>
        <w:tc>
          <w:tcPr>
            <w:tcW w:w="848" w:type="pct"/>
            <w:tcBorders>
              <w:top w:val="nil"/>
              <w:left w:val="nil"/>
              <w:bottom w:val="single" w:sz="4" w:space="0" w:color="auto"/>
              <w:right w:val="single" w:sz="4" w:space="0" w:color="auto"/>
            </w:tcBorders>
            <w:noWrap/>
            <w:hideMark/>
          </w:tcPr>
          <w:p w14:paraId="049046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2DF6CF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12E36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079F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E8C60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4A4C29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&amp; physical planning</w:t>
            </w:r>
          </w:p>
        </w:tc>
        <w:tc>
          <w:tcPr>
            <w:tcW w:w="1398" w:type="pct"/>
            <w:tcBorders>
              <w:top w:val="nil"/>
              <w:left w:val="nil"/>
              <w:bottom w:val="single" w:sz="4" w:space="0" w:color="auto"/>
              <w:right w:val="single" w:sz="4" w:space="0" w:color="auto"/>
            </w:tcBorders>
            <w:noWrap/>
            <w:hideMark/>
          </w:tcPr>
          <w:p w14:paraId="66E31D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cleaning energy centre at jua kali</w:t>
            </w:r>
          </w:p>
        </w:tc>
        <w:tc>
          <w:tcPr>
            <w:tcW w:w="848" w:type="pct"/>
            <w:tcBorders>
              <w:top w:val="nil"/>
              <w:left w:val="nil"/>
              <w:bottom w:val="single" w:sz="4" w:space="0" w:color="auto"/>
              <w:right w:val="single" w:sz="4" w:space="0" w:color="auto"/>
            </w:tcBorders>
            <w:noWrap/>
            <w:hideMark/>
          </w:tcPr>
          <w:p w14:paraId="3200EC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6883F3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8D90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AA92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EC504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74BE96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Housing &amp; physical planning</w:t>
            </w:r>
          </w:p>
        </w:tc>
        <w:tc>
          <w:tcPr>
            <w:tcW w:w="1398" w:type="pct"/>
            <w:tcBorders>
              <w:top w:val="nil"/>
              <w:left w:val="nil"/>
              <w:bottom w:val="single" w:sz="4" w:space="0" w:color="auto"/>
              <w:right w:val="single" w:sz="4" w:space="0" w:color="auto"/>
            </w:tcBorders>
            <w:noWrap/>
            <w:hideMark/>
          </w:tcPr>
          <w:p w14:paraId="164571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Solid waste management</w:t>
            </w:r>
          </w:p>
        </w:tc>
        <w:tc>
          <w:tcPr>
            <w:tcW w:w="848" w:type="pct"/>
            <w:tcBorders>
              <w:top w:val="nil"/>
              <w:left w:val="nil"/>
              <w:bottom w:val="single" w:sz="4" w:space="0" w:color="auto"/>
              <w:right w:val="single" w:sz="4" w:space="0" w:color="auto"/>
            </w:tcBorders>
            <w:noWrap/>
            <w:hideMark/>
          </w:tcPr>
          <w:p w14:paraId="0114A3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0FD0FD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A578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EC51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8F509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3B7539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Youth &amp; gender</w:t>
            </w:r>
          </w:p>
        </w:tc>
        <w:tc>
          <w:tcPr>
            <w:tcW w:w="1398" w:type="pct"/>
            <w:tcBorders>
              <w:top w:val="nil"/>
              <w:left w:val="nil"/>
              <w:bottom w:val="single" w:sz="4" w:space="0" w:color="auto"/>
              <w:right w:val="single" w:sz="4" w:space="0" w:color="auto"/>
            </w:tcBorders>
            <w:noWrap/>
            <w:hideMark/>
          </w:tcPr>
          <w:p w14:paraId="1B1F98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Social hall</w:t>
            </w:r>
          </w:p>
        </w:tc>
        <w:tc>
          <w:tcPr>
            <w:tcW w:w="848" w:type="pct"/>
            <w:tcBorders>
              <w:top w:val="nil"/>
              <w:left w:val="nil"/>
              <w:bottom w:val="single" w:sz="4" w:space="0" w:color="auto"/>
              <w:right w:val="single" w:sz="4" w:space="0" w:color="auto"/>
            </w:tcBorders>
            <w:noWrap/>
            <w:hideMark/>
          </w:tcPr>
          <w:p w14:paraId="26241A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521577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6C3C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1C71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54DCD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4D56CD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Youth &amp; gender</w:t>
            </w:r>
          </w:p>
        </w:tc>
        <w:tc>
          <w:tcPr>
            <w:tcW w:w="1398" w:type="pct"/>
            <w:tcBorders>
              <w:top w:val="nil"/>
              <w:left w:val="nil"/>
              <w:bottom w:val="single" w:sz="4" w:space="0" w:color="auto"/>
              <w:right w:val="single" w:sz="4" w:space="0" w:color="auto"/>
            </w:tcBorders>
            <w:noWrap/>
            <w:hideMark/>
          </w:tcPr>
          <w:p w14:paraId="1ABDD4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library</w:t>
            </w:r>
          </w:p>
        </w:tc>
        <w:tc>
          <w:tcPr>
            <w:tcW w:w="848" w:type="pct"/>
            <w:tcBorders>
              <w:top w:val="nil"/>
              <w:left w:val="nil"/>
              <w:bottom w:val="single" w:sz="4" w:space="0" w:color="auto"/>
              <w:right w:val="single" w:sz="4" w:space="0" w:color="auto"/>
            </w:tcBorders>
            <w:noWrap/>
            <w:hideMark/>
          </w:tcPr>
          <w:p w14:paraId="7F8326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6575A5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8700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63C4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A7198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02EBA9F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 Youth &amp; gender</w:t>
            </w:r>
          </w:p>
        </w:tc>
        <w:tc>
          <w:tcPr>
            <w:tcW w:w="1398" w:type="pct"/>
            <w:tcBorders>
              <w:top w:val="nil"/>
              <w:left w:val="nil"/>
              <w:bottom w:val="single" w:sz="4" w:space="0" w:color="auto"/>
              <w:right w:val="single" w:sz="4" w:space="0" w:color="auto"/>
            </w:tcBorders>
            <w:noWrap/>
            <w:hideMark/>
          </w:tcPr>
          <w:p w14:paraId="25E36D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Staffing of ECDE centres</w:t>
            </w:r>
          </w:p>
        </w:tc>
        <w:tc>
          <w:tcPr>
            <w:tcW w:w="848" w:type="pct"/>
            <w:tcBorders>
              <w:top w:val="nil"/>
              <w:left w:val="nil"/>
              <w:bottom w:val="single" w:sz="4" w:space="0" w:color="auto"/>
              <w:right w:val="single" w:sz="4" w:space="0" w:color="auto"/>
            </w:tcBorders>
            <w:noWrap/>
            <w:hideMark/>
          </w:tcPr>
          <w:p w14:paraId="20F43C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54B38F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B4003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324B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1747B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4CA7F7F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climate change</w:t>
            </w:r>
          </w:p>
        </w:tc>
        <w:tc>
          <w:tcPr>
            <w:tcW w:w="1398" w:type="pct"/>
            <w:tcBorders>
              <w:top w:val="nil"/>
              <w:left w:val="nil"/>
              <w:bottom w:val="single" w:sz="4" w:space="0" w:color="auto"/>
              <w:right w:val="single" w:sz="4" w:space="0" w:color="auto"/>
            </w:tcBorders>
            <w:noWrap/>
            <w:hideMark/>
          </w:tcPr>
          <w:p w14:paraId="62E0E3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Agroforestry</w:t>
            </w:r>
          </w:p>
        </w:tc>
        <w:tc>
          <w:tcPr>
            <w:tcW w:w="848" w:type="pct"/>
            <w:tcBorders>
              <w:top w:val="nil"/>
              <w:left w:val="nil"/>
              <w:bottom w:val="single" w:sz="4" w:space="0" w:color="auto"/>
              <w:right w:val="single" w:sz="4" w:space="0" w:color="auto"/>
            </w:tcBorders>
            <w:noWrap/>
            <w:hideMark/>
          </w:tcPr>
          <w:p w14:paraId="68760A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136BB2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48624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78B0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020678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4D39683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climate change</w:t>
            </w:r>
          </w:p>
        </w:tc>
        <w:tc>
          <w:tcPr>
            <w:tcW w:w="1398" w:type="pct"/>
            <w:tcBorders>
              <w:top w:val="nil"/>
              <w:left w:val="nil"/>
              <w:bottom w:val="single" w:sz="4" w:space="0" w:color="auto"/>
              <w:right w:val="single" w:sz="4" w:space="0" w:color="auto"/>
            </w:tcBorders>
            <w:noWrap/>
            <w:hideMark/>
          </w:tcPr>
          <w:p w14:paraId="2E5ED9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Recycling of water</w:t>
            </w:r>
          </w:p>
        </w:tc>
        <w:tc>
          <w:tcPr>
            <w:tcW w:w="848" w:type="pct"/>
            <w:tcBorders>
              <w:top w:val="nil"/>
              <w:left w:val="nil"/>
              <w:bottom w:val="single" w:sz="4" w:space="0" w:color="auto"/>
              <w:right w:val="single" w:sz="4" w:space="0" w:color="auto"/>
            </w:tcBorders>
            <w:noWrap/>
            <w:hideMark/>
          </w:tcPr>
          <w:p w14:paraId="07D928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30E3B9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79267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EE93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598F7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3866A40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climate change</w:t>
            </w:r>
          </w:p>
        </w:tc>
        <w:tc>
          <w:tcPr>
            <w:tcW w:w="1398" w:type="pct"/>
            <w:tcBorders>
              <w:top w:val="nil"/>
              <w:left w:val="nil"/>
              <w:bottom w:val="single" w:sz="4" w:space="0" w:color="auto"/>
              <w:right w:val="single" w:sz="4" w:space="0" w:color="auto"/>
            </w:tcBorders>
            <w:noWrap/>
            <w:hideMark/>
          </w:tcPr>
          <w:p w14:paraId="54B04B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Climate resistance tree nursery</w:t>
            </w:r>
          </w:p>
        </w:tc>
        <w:tc>
          <w:tcPr>
            <w:tcW w:w="848" w:type="pct"/>
            <w:tcBorders>
              <w:top w:val="nil"/>
              <w:left w:val="nil"/>
              <w:bottom w:val="single" w:sz="4" w:space="0" w:color="auto"/>
              <w:right w:val="single" w:sz="4" w:space="0" w:color="auto"/>
            </w:tcBorders>
            <w:noWrap/>
            <w:hideMark/>
          </w:tcPr>
          <w:p w14:paraId="0A5BE9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032084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19D6DF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C4E2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F2F0F2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7B64C40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3C1F6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Water spring at kanyawendo, </w:t>
            </w:r>
            <w:proofErr w:type="gramStart"/>
            <w:r w:rsidRPr="004F5719">
              <w:rPr>
                <w:rFonts w:ascii="Times New Roman" w:eastAsia="Times New Roman" w:hAnsi="Times New Roman" w:cs="Times New Roman"/>
                <w:color w:val="000000"/>
                <w:sz w:val="16"/>
                <w:szCs w:val="16"/>
              </w:rPr>
              <w:t>Kajimbo,Kadamba</w:t>
            </w:r>
            <w:proofErr w:type="gramEnd"/>
            <w:r w:rsidRPr="004F5719">
              <w:rPr>
                <w:rFonts w:ascii="Times New Roman" w:eastAsia="Times New Roman" w:hAnsi="Times New Roman" w:cs="Times New Roman"/>
                <w:color w:val="000000"/>
                <w:sz w:val="16"/>
                <w:szCs w:val="16"/>
              </w:rPr>
              <w:t>,Kongako</w:t>
            </w:r>
          </w:p>
        </w:tc>
        <w:tc>
          <w:tcPr>
            <w:tcW w:w="848" w:type="pct"/>
            <w:tcBorders>
              <w:top w:val="nil"/>
              <w:left w:val="nil"/>
              <w:bottom w:val="single" w:sz="4" w:space="0" w:color="auto"/>
              <w:right w:val="single" w:sz="4" w:space="0" w:color="auto"/>
            </w:tcBorders>
            <w:noWrap/>
            <w:hideMark/>
          </w:tcPr>
          <w:p w14:paraId="2326B6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1F4268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06CF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8FA6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4F317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5CE6C52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C2599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Borehole at </w:t>
            </w:r>
            <w:proofErr w:type="gramStart"/>
            <w:r w:rsidRPr="004F5719">
              <w:rPr>
                <w:rFonts w:ascii="Times New Roman" w:eastAsia="Times New Roman" w:hAnsi="Times New Roman" w:cs="Times New Roman"/>
                <w:color w:val="000000"/>
                <w:sz w:val="16"/>
                <w:szCs w:val="16"/>
              </w:rPr>
              <w:t>Kamandi,Kouma</w:t>
            </w:r>
            <w:proofErr w:type="gramEnd"/>
          </w:p>
        </w:tc>
        <w:tc>
          <w:tcPr>
            <w:tcW w:w="848" w:type="pct"/>
            <w:tcBorders>
              <w:top w:val="nil"/>
              <w:left w:val="nil"/>
              <w:bottom w:val="single" w:sz="4" w:space="0" w:color="auto"/>
              <w:right w:val="single" w:sz="4" w:space="0" w:color="auto"/>
            </w:tcBorders>
            <w:noWrap/>
            <w:hideMark/>
          </w:tcPr>
          <w:p w14:paraId="69799A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791D2A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0BA1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5625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AF9C1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958" w:type="pct"/>
            <w:tcBorders>
              <w:top w:val="nil"/>
              <w:left w:val="nil"/>
              <w:bottom w:val="single" w:sz="4" w:space="0" w:color="auto"/>
              <w:right w:val="single" w:sz="4" w:space="0" w:color="auto"/>
            </w:tcBorders>
            <w:noWrap/>
            <w:hideMark/>
          </w:tcPr>
          <w:p w14:paraId="6A8AB5B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6694A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Solar light </w:t>
            </w:r>
            <w:proofErr w:type="gramStart"/>
            <w:r w:rsidRPr="004F5719">
              <w:rPr>
                <w:rFonts w:ascii="Times New Roman" w:eastAsia="Times New Roman" w:hAnsi="Times New Roman" w:cs="Times New Roman"/>
                <w:color w:val="000000"/>
                <w:sz w:val="16"/>
                <w:szCs w:val="16"/>
              </w:rPr>
              <w:t>Marera,Bila</w:t>
            </w:r>
            <w:proofErr w:type="gramEnd"/>
            <w:r w:rsidRPr="004F5719">
              <w:rPr>
                <w:rFonts w:ascii="Times New Roman" w:eastAsia="Times New Roman" w:hAnsi="Times New Roman" w:cs="Times New Roman"/>
                <w:color w:val="000000"/>
                <w:sz w:val="16"/>
                <w:szCs w:val="16"/>
              </w:rPr>
              <w:t xml:space="preserve"> </w:t>
            </w:r>
            <w:proofErr w:type="gramStart"/>
            <w:r w:rsidRPr="004F5719">
              <w:rPr>
                <w:rFonts w:ascii="Times New Roman" w:eastAsia="Times New Roman" w:hAnsi="Times New Roman" w:cs="Times New Roman"/>
                <w:color w:val="000000"/>
                <w:sz w:val="16"/>
                <w:szCs w:val="16"/>
              </w:rPr>
              <w:t>yesu,Min</w:t>
            </w:r>
            <w:proofErr w:type="gramEnd"/>
            <w:r w:rsidRPr="004F5719">
              <w:rPr>
                <w:rFonts w:ascii="Times New Roman" w:eastAsia="Times New Roman" w:hAnsi="Times New Roman" w:cs="Times New Roman"/>
                <w:color w:val="000000"/>
                <w:sz w:val="16"/>
                <w:szCs w:val="16"/>
              </w:rPr>
              <w:t xml:space="preserve"> daddy</w:t>
            </w:r>
          </w:p>
        </w:tc>
        <w:tc>
          <w:tcPr>
            <w:tcW w:w="848" w:type="pct"/>
            <w:tcBorders>
              <w:top w:val="nil"/>
              <w:left w:val="nil"/>
              <w:bottom w:val="single" w:sz="4" w:space="0" w:color="auto"/>
              <w:right w:val="single" w:sz="4" w:space="0" w:color="auto"/>
            </w:tcBorders>
            <w:noWrap/>
            <w:hideMark/>
          </w:tcPr>
          <w:p w14:paraId="70590C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Central kamagambo</w:t>
            </w:r>
          </w:p>
        </w:tc>
        <w:tc>
          <w:tcPr>
            <w:tcW w:w="662" w:type="pct"/>
            <w:tcBorders>
              <w:top w:val="nil"/>
              <w:left w:val="nil"/>
              <w:bottom w:val="single" w:sz="4" w:space="0" w:color="auto"/>
              <w:right w:val="single" w:sz="4" w:space="0" w:color="auto"/>
            </w:tcBorders>
            <w:noWrap/>
            <w:hideMark/>
          </w:tcPr>
          <w:p w14:paraId="23410F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1BA0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2D65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F9814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686219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68731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Sare-Kojwang-Ochol road</w:t>
            </w:r>
          </w:p>
        </w:tc>
        <w:tc>
          <w:tcPr>
            <w:tcW w:w="848" w:type="pct"/>
            <w:tcBorders>
              <w:top w:val="nil"/>
              <w:left w:val="nil"/>
              <w:bottom w:val="single" w:sz="4" w:space="0" w:color="auto"/>
              <w:right w:val="single" w:sz="4" w:space="0" w:color="auto"/>
            </w:tcBorders>
            <w:noWrap/>
            <w:hideMark/>
          </w:tcPr>
          <w:p w14:paraId="5B9596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kamwango</w:t>
            </w:r>
          </w:p>
        </w:tc>
        <w:tc>
          <w:tcPr>
            <w:tcW w:w="662" w:type="pct"/>
            <w:tcBorders>
              <w:top w:val="nil"/>
              <w:left w:val="nil"/>
              <w:bottom w:val="single" w:sz="4" w:space="0" w:color="auto"/>
              <w:right w:val="single" w:sz="4" w:space="0" w:color="auto"/>
            </w:tcBorders>
            <w:noWrap/>
            <w:hideMark/>
          </w:tcPr>
          <w:p w14:paraId="14C1FD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D8C8C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BFBCF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64F31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77317C3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077E1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kwa Elisha box culvert bridge</w:t>
            </w:r>
          </w:p>
        </w:tc>
        <w:tc>
          <w:tcPr>
            <w:tcW w:w="848" w:type="pct"/>
            <w:tcBorders>
              <w:top w:val="nil"/>
              <w:left w:val="nil"/>
              <w:bottom w:val="single" w:sz="4" w:space="0" w:color="auto"/>
              <w:right w:val="single" w:sz="4" w:space="0" w:color="auto"/>
            </w:tcBorders>
            <w:noWrap/>
            <w:hideMark/>
          </w:tcPr>
          <w:p w14:paraId="5202FA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Kameji</w:t>
            </w:r>
          </w:p>
        </w:tc>
        <w:tc>
          <w:tcPr>
            <w:tcW w:w="662" w:type="pct"/>
            <w:tcBorders>
              <w:top w:val="nil"/>
              <w:left w:val="nil"/>
              <w:bottom w:val="single" w:sz="4" w:space="0" w:color="auto"/>
              <w:right w:val="single" w:sz="4" w:space="0" w:color="auto"/>
            </w:tcBorders>
            <w:noWrap/>
            <w:hideMark/>
          </w:tcPr>
          <w:p w14:paraId="574B6E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25FBC5D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E9B71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C5B5B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77D070D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284EF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Namba of wanga-sila omboto home miyare road</w:t>
            </w:r>
          </w:p>
        </w:tc>
        <w:tc>
          <w:tcPr>
            <w:tcW w:w="848" w:type="pct"/>
            <w:tcBorders>
              <w:top w:val="nil"/>
              <w:left w:val="nil"/>
              <w:bottom w:val="single" w:sz="4" w:space="0" w:color="auto"/>
              <w:right w:val="single" w:sz="4" w:space="0" w:color="auto"/>
            </w:tcBorders>
            <w:noWrap/>
            <w:hideMark/>
          </w:tcPr>
          <w:p w14:paraId="10E69D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Koluoch</w:t>
            </w:r>
          </w:p>
        </w:tc>
        <w:tc>
          <w:tcPr>
            <w:tcW w:w="662" w:type="pct"/>
            <w:tcBorders>
              <w:top w:val="nil"/>
              <w:left w:val="nil"/>
              <w:bottom w:val="single" w:sz="4" w:space="0" w:color="auto"/>
              <w:right w:val="single" w:sz="4" w:space="0" w:color="auto"/>
            </w:tcBorders>
            <w:noWrap/>
            <w:hideMark/>
          </w:tcPr>
          <w:p w14:paraId="7A40E0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28DA44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E1FF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7100F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6E4293F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B3314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staff house at ndege oriedo dispensary</w:t>
            </w:r>
          </w:p>
        </w:tc>
        <w:tc>
          <w:tcPr>
            <w:tcW w:w="848" w:type="pct"/>
            <w:tcBorders>
              <w:top w:val="nil"/>
              <w:left w:val="nil"/>
              <w:bottom w:val="single" w:sz="4" w:space="0" w:color="auto"/>
              <w:right w:val="single" w:sz="4" w:space="0" w:color="auto"/>
            </w:tcBorders>
            <w:noWrap/>
            <w:hideMark/>
          </w:tcPr>
          <w:p w14:paraId="41A7D9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Koluoch</w:t>
            </w:r>
          </w:p>
        </w:tc>
        <w:tc>
          <w:tcPr>
            <w:tcW w:w="662" w:type="pct"/>
            <w:tcBorders>
              <w:top w:val="nil"/>
              <w:left w:val="nil"/>
              <w:bottom w:val="single" w:sz="4" w:space="0" w:color="auto"/>
              <w:right w:val="single" w:sz="4" w:space="0" w:color="auto"/>
            </w:tcBorders>
            <w:noWrap/>
            <w:hideMark/>
          </w:tcPr>
          <w:p w14:paraId="5F59C9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396BCB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E364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49DCF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453CBD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6375F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minyenya dispensary to health centre</w:t>
            </w:r>
          </w:p>
        </w:tc>
        <w:tc>
          <w:tcPr>
            <w:tcW w:w="848" w:type="pct"/>
            <w:tcBorders>
              <w:top w:val="nil"/>
              <w:left w:val="nil"/>
              <w:bottom w:val="single" w:sz="4" w:space="0" w:color="auto"/>
              <w:right w:val="single" w:sz="4" w:space="0" w:color="auto"/>
            </w:tcBorders>
            <w:noWrap/>
            <w:hideMark/>
          </w:tcPr>
          <w:p w14:paraId="556A09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Kamwango</w:t>
            </w:r>
          </w:p>
        </w:tc>
        <w:tc>
          <w:tcPr>
            <w:tcW w:w="662" w:type="pct"/>
            <w:tcBorders>
              <w:top w:val="nil"/>
              <w:left w:val="nil"/>
              <w:bottom w:val="single" w:sz="4" w:space="0" w:color="auto"/>
              <w:right w:val="single" w:sz="4" w:space="0" w:color="auto"/>
            </w:tcBorders>
            <w:noWrap/>
            <w:hideMark/>
          </w:tcPr>
          <w:p w14:paraId="60024E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84E8F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D348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C81AB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55A5740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76033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&amp; fencing of Onyiero dispensary</w:t>
            </w:r>
          </w:p>
        </w:tc>
        <w:tc>
          <w:tcPr>
            <w:tcW w:w="848" w:type="pct"/>
            <w:tcBorders>
              <w:top w:val="nil"/>
              <w:left w:val="nil"/>
              <w:bottom w:val="single" w:sz="4" w:space="0" w:color="auto"/>
              <w:right w:val="single" w:sz="4" w:space="0" w:color="auto"/>
            </w:tcBorders>
            <w:noWrap/>
            <w:hideMark/>
          </w:tcPr>
          <w:p w14:paraId="5095B6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South Kamwango</w:t>
            </w:r>
          </w:p>
        </w:tc>
        <w:tc>
          <w:tcPr>
            <w:tcW w:w="662" w:type="pct"/>
            <w:tcBorders>
              <w:top w:val="nil"/>
              <w:left w:val="nil"/>
              <w:bottom w:val="single" w:sz="4" w:space="0" w:color="auto"/>
              <w:right w:val="single" w:sz="4" w:space="0" w:color="auto"/>
            </w:tcBorders>
            <w:noWrap/>
            <w:hideMark/>
          </w:tcPr>
          <w:p w14:paraId="1A93AD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39B06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BEA33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2C9AB8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2DC6301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72E9D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of ECDE classrooms at </w:t>
            </w:r>
            <w:proofErr w:type="gramStart"/>
            <w:r w:rsidRPr="004F5719">
              <w:rPr>
                <w:rFonts w:ascii="Times New Roman" w:eastAsia="Times New Roman" w:hAnsi="Times New Roman" w:cs="Times New Roman"/>
                <w:color w:val="000000"/>
                <w:sz w:val="16"/>
                <w:szCs w:val="16"/>
              </w:rPr>
              <w:t>kameji,kadianga</w:t>
            </w:r>
            <w:proofErr w:type="gramEnd"/>
          </w:p>
        </w:tc>
        <w:tc>
          <w:tcPr>
            <w:tcW w:w="848" w:type="pct"/>
            <w:tcBorders>
              <w:top w:val="nil"/>
              <w:left w:val="nil"/>
              <w:bottom w:val="single" w:sz="4" w:space="0" w:color="auto"/>
              <w:right w:val="single" w:sz="4" w:space="0" w:color="auto"/>
            </w:tcBorders>
            <w:noWrap/>
            <w:hideMark/>
          </w:tcPr>
          <w:p w14:paraId="42580A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Kameji</w:t>
            </w:r>
          </w:p>
        </w:tc>
        <w:tc>
          <w:tcPr>
            <w:tcW w:w="662" w:type="pct"/>
            <w:tcBorders>
              <w:top w:val="nil"/>
              <w:left w:val="nil"/>
              <w:bottom w:val="single" w:sz="4" w:space="0" w:color="auto"/>
              <w:right w:val="single" w:sz="4" w:space="0" w:color="auto"/>
            </w:tcBorders>
            <w:noWrap/>
            <w:hideMark/>
          </w:tcPr>
          <w:p w14:paraId="46A6D4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BC11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30A1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359D71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7415B9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0884D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completion &amp; equipping of </w:t>
            </w:r>
            <w:proofErr w:type="gramStart"/>
            <w:r w:rsidRPr="004F5719">
              <w:rPr>
                <w:rFonts w:ascii="Times New Roman" w:eastAsia="Times New Roman" w:hAnsi="Times New Roman" w:cs="Times New Roman"/>
                <w:color w:val="000000"/>
                <w:sz w:val="16"/>
                <w:szCs w:val="16"/>
              </w:rPr>
              <w:t>god</w:t>
            </w:r>
            <w:proofErr w:type="gramEnd"/>
            <w:r w:rsidRPr="004F5719">
              <w:rPr>
                <w:rFonts w:ascii="Times New Roman" w:eastAsia="Times New Roman" w:hAnsi="Times New Roman" w:cs="Times New Roman"/>
                <w:color w:val="000000"/>
                <w:sz w:val="16"/>
                <w:szCs w:val="16"/>
              </w:rPr>
              <w:t xml:space="preserve"> nyinyo vocational training centre</w:t>
            </w:r>
          </w:p>
        </w:tc>
        <w:tc>
          <w:tcPr>
            <w:tcW w:w="848" w:type="pct"/>
            <w:tcBorders>
              <w:top w:val="nil"/>
              <w:left w:val="nil"/>
              <w:bottom w:val="single" w:sz="4" w:space="0" w:color="auto"/>
              <w:right w:val="single" w:sz="4" w:space="0" w:color="auto"/>
            </w:tcBorders>
            <w:noWrap/>
            <w:hideMark/>
          </w:tcPr>
          <w:p w14:paraId="08201D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kamwango</w:t>
            </w:r>
          </w:p>
        </w:tc>
        <w:tc>
          <w:tcPr>
            <w:tcW w:w="662" w:type="pct"/>
            <w:tcBorders>
              <w:top w:val="nil"/>
              <w:left w:val="nil"/>
              <w:bottom w:val="single" w:sz="4" w:space="0" w:color="auto"/>
              <w:right w:val="single" w:sz="4" w:space="0" w:color="auto"/>
            </w:tcBorders>
            <w:noWrap/>
            <w:hideMark/>
          </w:tcPr>
          <w:p w14:paraId="53235D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6AAC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F1E6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E1B5F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5B3ABF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7E23B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twenty pairs of uniform kits</w:t>
            </w:r>
          </w:p>
        </w:tc>
        <w:tc>
          <w:tcPr>
            <w:tcW w:w="848" w:type="pct"/>
            <w:tcBorders>
              <w:top w:val="nil"/>
              <w:left w:val="nil"/>
              <w:bottom w:val="single" w:sz="4" w:space="0" w:color="auto"/>
              <w:right w:val="single" w:sz="4" w:space="0" w:color="auto"/>
            </w:tcBorders>
            <w:noWrap/>
            <w:hideMark/>
          </w:tcPr>
          <w:p w14:paraId="3D17F5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B1FC2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D6BF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36569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47BEC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511A3C8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691EB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Boda boda shades</w:t>
            </w:r>
          </w:p>
        </w:tc>
        <w:tc>
          <w:tcPr>
            <w:tcW w:w="848" w:type="pct"/>
            <w:tcBorders>
              <w:top w:val="nil"/>
              <w:left w:val="nil"/>
              <w:bottom w:val="single" w:sz="4" w:space="0" w:color="auto"/>
              <w:right w:val="single" w:sz="4" w:space="0" w:color="auto"/>
            </w:tcBorders>
            <w:noWrap/>
            <w:hideMark/>
          </w:tcPr>
          <w:p w14:paraId="56F244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73734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0E5AED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8FE7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3B712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314671B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68432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market shades</w:t>
            </w:r>
          </w:p>
        </w:tc>
        <w:tc>
          <w:tcPr>
            <w:tcW w:w="848" w:type="pct"/>
            <w:tcBorders>
              <w:top w:val="nil"/>
              <w:left w:val="nil"/>
              <w:bottom w:val="single" w:sz="4" w:space="0" w:color="auto"/>
              <w:right w:val="single" w:sz="4" w:space="0" w:color="auto"/>
            </w:tcBorders>
            <w:noWrap/>
            <w:hideMark/>
          </w:tcPr>
          <w:p w14:paraId="4896D4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D6CC5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3E545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7043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BE5A1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43758FA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014B3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solar lights</w:t>
            </w:r>
          </w:p>
        </w:tc>
        <w:tc>
          <w:tcPr>
            <w:tcW w:w="848" w:type="pct"/>
            <w:tcBorders>
              <w:top w:val="nil"/>
              <w:left w:val="nil"/>
              <w:bottom w:val="single" w:sz="4" w:space="0" w:color="auto"/>
              <w:right w:val="single" w:sz="4" w:space="0" w:color="auto"/>
            </w:tcBorders>
            <w:noWrap/>
            <w:hideMark/>
          </w:tcPr>
          <w:p w14:paraId="05264B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93A7D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8F4F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A203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5B5C11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76264D0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66729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&amp; Equipping of Uriri borehole</w:t>
            </w:r>
          </w:p>
        </w:tc>
        <w:tc>
          <w:tcPr>
            <w:tcW w:w="848" w:type="pct"/>
            <w:tcBorders>
              <w:top w:val="nil"/>
              <w:left w:val="nil"/>
              <w:bottom w:val="single" w:sz="4" w:space="0" w:color="auto"/>
              <w:right w:val="single" w:sz="4" w:space="0" w:color="auto"/>
            </w:tcBorders>
            <w:noWrap/>
            <w:hideMark/>
          </w:tcPr>
          <w:p w14:paraId="2EAACA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Kamwango</w:t>
            </w:r>
          </w:p>
        </w:tc>
        <w:tc>
          <w:tcPr>
            <w:tcW w:w="662" w:type="pct"/>
            <w:tcBorders>
              <w:top w:val="nil"/>
              <w:left w:val="nil"/>
              <w:bottom w:val="single" w:sz="4" w:space="0" w:color="auto"/>
              <w:right w:val="single" w:sz="4" w:space="0" w:color="auto"/>
            </w:tcBorders>
            <w:noWrap/>
            <w:hideMark/>
          </w:tcPr>
          <w:p w14:paraId="6932D1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D8EB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E570F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62B92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108F63F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7FA4F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of10000 ltr water tank to all schools</w:t>
            </w:r>
          </w:p>
        </w:tc>
        <w:tc>
          <w:tcPr>
            <w:tcW w:w="848" w:type="pct"/>
            <w:tcBorders>
              <w:top w:val="nil"/>
              <w:left w:val="nil"/>
              <w:bottom w:val="single" w:sz="4" w:space="0" w:color="auto"/>
              <w:right w:val="single" w:sz="4" w:space="0" w:color="auto"/>
            </w:tcBorders>
            <w:noWrap/>
            <w:hideMark/>
          </w:tcPr>
          <w:p w14:paraId="08D9DB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8CB1B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F88BB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D184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4EDF5F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6A69D9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9BB11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farm imput</w:t>
            </w:r>
          </w:p>
        </w:tc>
        <w:tc>
          <w:tcPr>
            <w:tcW w:w="848" w:type="pct"/>
            <w:tcBorders>
              <w:top w:val="nil"/>
              <w:left w:val="nil"/>
              <w:bottom w:val="single" w:sz="4" w:space="0" w:color="auto"/>
              <w:right w:val="single" w:sz="4" w:space="0" w:color="auto"/>
            </w:tcBorders>
            <w:noWrap/>
            <w:hideMark/>
          </w:tcPr>
          <w:p w14:paraId="189ACE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5E10E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1697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B14F0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D65E1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4886ECD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B38DB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Training of farmers</w:t>
            </w:r>
          </w:p>
        </w:tc>
        <w:tc>
          <w:tcPr>
            <w:tcW w:w="848" w:type="pct"/>
            <w:tcBorders>
              <w:top w:val="nil"/>
              <w:left w:val="nil"/>
              <w:bottom w:val="single" w:sz="4" w:space="0" w:color="auto"/>
              <w:right w:val="single" w:sz="4" w:space="0" w:color="auto"/>
            </w:tcBorders>
            <w:noWrap/>
            <w:hideMark/>
          </w:tcPr>
          <w:p w14:paraId="4F5836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630D9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36B243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AD49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EF8F2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1F8161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18A63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cereal store at kameji</w:t>
            </w:r>
          </w:p>
        </w:tc>
        <w:tc>
          <w:tcPr>
            <w:tcW w:w="848" w:type="pct"/>
            <w:tcBorders>
              <w:top w:val="nil"/>
              <w:left w:val="nil"/>
              <w:bottom w:val="single" w:sz="4" w:space="0" w:color="auto"/>
              <w:right w:val="single" w:sz="4" w:space="0" w:color="auto"/>
            </w:tcBorders>
            <w:noWrap/>
            <w:hideMark/>
          </w:tcPr>
          <w:p w14:paraId="752970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kameji</w:t>
            </w:r>
          </w:p>
        </w:tc>
        <w:tc>
          <w:tcPr>
            <w:tcW w:w="662" w:type="pct"/>
            <w:tcBorders>
              <w:top w:val="nil"/>
              <w:left w:val="nil"/>
              <w:bottom w:val="single" w:sz="4" w:space="0" w:color="auto"/>
              <w:right w:val="single" w:sz="4" w:space="0" w:color="auto"/>
            </w:tcBorders>
            <w:noWrap/>
            <w:hideMark/>
          </w:tcPr>
          <w:p w14:paraId="51BB24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14DE9F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5A02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681896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125A3B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AB21B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tree seedlings</w:t>
            </w:r>
          </w:p>
        </w:tc>
        <w:tc>
          <w:tcPr>
            <w:tcW w:w="848" w:type="pct"/>
            <w:tcBorders>
              <w:top w:val="nil"/>
              <w:left w:val="nil"/>
              <w:bottom w:val="single" w:sz="4" w:space="0" w:color="auto"/>
              <w:right w:val="single" w:sz="4" w:space="0" w:color="auto"/>
            </w:tcBorders>
            <w:noWrap/>
            <w:hideMark/>
          </w:tcPr>
          <w:p w14:paraId="0DCB2C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679FF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1C57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157A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4087A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24572F5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FBF02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waste management disposal centre</w:t>
            </w:r>
          </w:p>
        </w:tc>
        <w:tc>
          <w:tcPr>
            <w:tcW w:w="848" w:type="pct"/>
            <w:tcBorders>
              <w:top w:val="nil"/>
              <w:left w:val="nil"/>
              <w:bottom w:val="single" w:sz="4" w:space="0" w:color="auto"/>
              <w:right w:val="single" w:sz="4" w:space="0" w:color="auto"/>
            </w:tcBorders>
            <w:noWrap/>
            <w:hideMark/>
          </w:tcPr>
          <w:p w14:paraId="1DD1CA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440D4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1CE29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61FD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Rongo</w:t>
            </w:r>
          </w:p>
        </w:tc>
        <w:tc>
          <w:tcPr>
            <w:tcW w:w="587" w:type="pct"/>
            <w:tcBorders>
              <w:top w:val="nil"/>
              <w:left w:val="nil"/>
              <w:bottom w:val="single" w:sz="4" w:space="0" w:color="auto"/>
              <w:right w:val="single" w:sz="4" w:space="0" w:color="auto"/>
            </w:tcBorders>
            <w:noWrap/>
            <w:hideMark/>
          </w:tcPr>
          <w:p w14:paraId="424E201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4A31829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86CE2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disaster management committee</w:t>
            </w:r>
          </w:p>
        </w:tc>
        <w:tc>
          <w:tcPr>
            <w:tcW w:w="848" w:type="pct"/>
            <w:tcBorders>
              <w:top w:val="nil"/>
              <w:left w:val="nil"/>
              <w:bottom w:val="single" w:sz="4" w:space="0" w:color="auto"/>
              <w:right w:val="single" w:sz="4" w:space="0" w:color="auto"/>
            </w:tcBorders>
            <w:noWrap/>
            <w:hideMark/>
          </w:tcPr>
          <w:p w14:paraId="34291A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7DE7A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BDBC8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2E18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1B601F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51A53AD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ICT department</w:t>
            </w:r>
          </w:p>
        </w:tc>
        <w:tc>
          <w:tcPr>
            <w:tcW w:w="1398" w:type="pct"/>
            <w:tcBorders>
              <w:top w:val="nil"/>
              <w:left w:val="nil"/>
              <w:bottom w:val="single" w:sz="4" w:space="0" w:color="auto"/>
              <w:right w:val="single" w:sz="4" w:space="0" w:color="auto"/>
            </w:tcBorders>
            <w:noWrap/>
            <w:hideMark/>
          </w:tcPr>
          <w:p w14:paraId="4ACFB6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ICT hub</w:t>
            </w:r>
          </w:p>
        </w:tc>
        <w:tc>
          <w:tcPr>
            <w:tcW w:w="848" w:type="pct"/>
            <w:tcBorders>
              <w:top w:val="nil"/>
              <w:left w:val="nil"/>
              <w:bottom w:val="single" w:sz="4" w:space="0" w:color="auto"/>
              <w:right w:val="single" w:sz="4" w:space="0" w:color="auto"/>
            </w:tcBorders>
            <w:noWrap/>
            <w:hideMark/>
          </w:tcPr>
          <w:p w14:paraId="1DA1EF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 office</w:t>
            </w:r>
          </w:p>
        </w:tc>
        <w:tc>
          <w:tcPr>
            <w:tcW w:w="662" w:type="pct"/>
            <w:tcBorders>
              <w:top w:val="nil"/>
              <w:left w:val="nil"/>
              <w:bottom w:val="single" w:sz="4" w:space="0" w:color="auto"/>
              <w:right w:val="single" w:sz="4" w:space="0" w:color="auto"/>
            </w:tcBorders>
            <w:noWrap/>
            <w:hideMark/>
          </w:tcPr>
          <w:p w14:paraId="6863BF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F6B1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F719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248BF1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27C699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08FCF2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Electricityward admins office</w:t>
            </w:r>
          </w:p>
        </w:tc>
        <w:tc>
          <w:tcPr>
            <w:tcW w:w="848" w:type="pct"/>
            <w:tcBorders>
              <w:top w:val="nil"/>
              <w:left w:val="nil"/>
              <w:bottom w:val="single" w:sz="4" w:space="0" w:color="auto"/>
              <w:right w:val="single" w:sz="4" w:space="0" w:color="auto"/>
            </w:tcBorders>
            <w:noWrap/>
            <w:hideMark/>
          </w:tcPr>
          <w:p w14:paraId="6AEF77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kamwango</w:t>
            </w:r>
          </w:p>
        </w:tc>
        <w:tc>
          <w:tcPr>
            <w:tcW w:w="662" w:type="pct"/>
            <w:tcBorders>
              <w:top w:val="nil"/>
              <w:left w:val="nil"/>
              <w:bottom w:val="single" w:sz="4" w:space="0" w:color="auto"/>
              <w:right w:val="single" w:sz="4" w:space="0" w:color="auto"/>
            </w:tcBorders>
            <w:noWrap/>
            <w:hideMark/>
          </w:tcPr>
          <w:p w14:paraId="7FC699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EAA1AE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09E2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Rongo</w:t>
            </w:r>
          </w:p>
        </w:tc>
        <w:tc>
          <w:tcPr>
            <w:tcW w:w="587" w:type="pct"/>
            <w:tcBorders>
              <w:top w:val="nil"/>
              <w:left w:val="nil"/>
              <w:bottom w:val="single" w:sz="4" w:space="0" w:color="auto"/>
              <w:right w:val="single" w:sz="4" w:space="0" w:color="auto"/>
            </w:tcBorders>
            <w:noWrap/>
            <w:hideMark/>
          </w:tcPr>
          <w:p w14:paraId="7D4627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Kamagambo</w:t>
            </w:r>
          </w:p>
        </w:tc>
        <w:tc>
          <w:tcPr>
            <w:tcW w:w="958" w:type="pct"/>
            <w:tcBorders>
              <w:top w:val="nil"/>
              <w:left w:val="nil"/>
              <w:bottom w:val="single" w:sz="4" w:space="0" w:color="auto"/>
              <w:right w:val="single" w:sz="4" w:space="0" w:color="auto"/>
            </w:tcBorders>
            <w:noWrap/>
            <w:hideMark/>
          </w:tcPr>
          <w:p w14:paraId="075BAAC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62B3A0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MCA office</w:t>
            </w:r>
          </w:p>
        </w:tc>
        <w:tc>
          <w:tcPr>
            <w:tcW w:w="848" w:type="pct"/>
            <w:tcBorders>
              <w:top w:val="nil"/>
              <w:left w:val="nil"/>
              <w:bottom w:val="single" w:sz="4" w:space="0" w:color="auto"/>
              <w:right w:val="single" w:sz="4" w:space="0" w:color="auto"/>
            </w:tcBorders>
            <w:noWrap/>
            <w:hideMark/>
          </w:tcPr>
          <w:p w14:paraId="202648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North kamwango</w:t>
            </w:r>
          </w:p>
        </w:tc>
        <w:tc>
          <w:tcPr>
            <w:tcW w:w="662" w:type="pct"/>
            <w:tcBorders>
              <w:top w:val="nil"/>
              <w:left w:val="nil"/>
              <w:bottom w:val="single" w:sz="4" w:space="0" w:color="auto"/>
              <w:right w:val="single" w:sz="4" w:space="0" w:color="auto"/>
            </w:tcBorders>
            <w:noWrap/>
            <w:hideMark/>
          </w:tcPr>
          <w:p w14:paraId="77C5E9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B5D62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D7ED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CB7C9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51B005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8C904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maize &amp; beans seedling</w:t>
            </w:r>
          </w:p>
        </w:tc>
        <w:tc>
          <w:tcPr>
            <w:tcW w:w="848" w:type="pct"/>
            <w:tcBorders>
              <w:top w:val="nil"/>
              <w:left w:val="nil"/>
              <w:bottom w:val="single" w:sz="4" w:space="0" w:color="auto"/>
              <w:right w:val="single" w:sz="4" w:space="0" w:color="auto"/>
            </w:tcBorders>
            <w:noWrap/>
            <w:hideMark/>
          </w:tcPr>
          <w:p w14:paraId="02C4BA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03300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CAB4A9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DE4ED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26910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33A4597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308A9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 farming</w:t>
            </w:r>
          </w:p>
        </w:tc>
        <w:tc>
          <w:tcPr>
            <w:tcW w:w="848" w:type="pct"/>
            <w:tcBorders>
              <w:top w:val="nil"/>
              <w:left w:val="nil"/>
              <w:bottom w:val="single" w:sz="4" w:space="0" w:color="auto"/>
              <w:right w:val="single" w:sz="4" w:space="0" w:color="auto"/>
            </w:tcBorders>
            <w:noWrap/>
            <w:hideMark/>
          </w:tcPr>
          <w:p w14:paraId="3E57D4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A8789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A305AC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59EAE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E95B4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4048D3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4D7BB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Tissue Culture Banana grafted Mango, Oranges, Avacado</w:t>
            </w:r>
          </w:p>
        </w:tc>
        <w:tc>
          <w:tcPr>
            <w:tcW w:w="848" w:type="pct"/>
            <w:tcBorders>
              <w:top w:val="nil"/>
              <w:left w:val="nil"/>
              <w:bottom w:val="single" w:sz="4" w:space="0" w:color="auto"/>
              <w:right w:val="single" w:sz="4" w:space="0" w:color="auto"/>
            </w:tcBorders>
            <w:noWrap/>
            <w:hideMark/>
          </w:tcPr>
          <w:p w14:paraId="23515C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3518A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502C1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17C6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71613A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44FCBE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F1A27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Milimani polytechnic</w:t>
            </w:r>
          </w:p>
        </w:tc>
        <w:tc>
          <w:tcPr>
            <w:tcW w:w="848" w:type="pct"/>
            <w:tcBorders>
              <w:top w:val="nil"/>
              <w:left w:val="nil"/>
              <w:bottom w:val="single" w:sz="4" w:space="0" w:color="auto"/>
              <w:right w:val="single" w:sz="4" w:space="0" w:color="auto"/>
            </w:tcBorders>
            <w:noWrap/>
            <w:hideMark/>
          </w:tcPr>
          <w:p w14:paraId="197AE1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milimani</w:t>
            </w:r>
          </w:p>
        </w:tc>
        <w:tc>
          <w:tcPr>
            <w:tcW w:w="662" w:type="pct"/>
            <w:tcBorders>
              <w:top w:val="nil"/>
              <w:left w:val="nil"/>
              <w:bottom w:val="single" w:sz="4" w:space="0" w:color="auto"/>
              <w:right w:val="single" w:sz="4" w:space="0" w:color="auto"/>
            </w:tcBorders>
            <w:noWrap/>
            <w:hideMark/>
          </w:tcPr>
          <w:p w14:paraId="1A29D8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6BCBC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B7B7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B1910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3BA5E69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68C9E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Wuoth-Ogik primary ECDE</w:t>
            </w:r>
          </w:p>
        </w:tc>
        <w:tc>
          <w:tcPr>
            <w:tcW w:w="848" w:type="pct"/>
            <w:tcBorders>
              <w:top w:val="nil"/>
              <w:left w:val="nil"/>
              <w:bottom w:val="single" w:sz="4" w:space="0" w:color="auto"/>
              <w:right w:val="single" w:sz="4" w:space="0" w:color="auto"/>
            </w:tcBorders>
            <w:noWrap/>
            <w:hideMark/>
          </w:tcPr>
          <w:p w14:paraId="3B9FE4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Wuoth-Ogik</w:t>
            </w:r>
          </w:p>
        </w:tc>
        <w:tc>
          <w:tcPr>
            <w:tcW w:w="662" w:type="pct"/>
            <w:tcBorders>
              <w:top w:val="nil"/>
              <w:left w:val="nil"/>
              <w:bottom w:val="single" w:sz="4" w:space="0" w:color="auto"/>
              <w:right w:val="single" w:sz="4" w:space="0" w:color="auto"/>
            </w:tcBorders>
            <w:noWrap/>
            <w:hideMark/>
          </w:tcPr>
          <w:p w14:paraId="000268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971CF1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763A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BB070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7AE87E1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4397A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ECDE  Furniture</w:t>
            </w:r>
            <w:proofErr w:type="gramEnd"/>
          </w:p>
        </w:tc>
        <w:tc>
          <w:tcPr>
            <w:tcW w:w="848" w:type="pct"/>
            <w:tcBorders>
              <w:top w:val="nil"/>
              <w:left w:val="nil"/>
              <w:bottom w:val="single" w:sz="4" w:space="0" w:color="auto"/>
              <w:right w:val="single" w:sz="4" w:space="0" w:color="auto"/>
            </w:tcBorders>
            <w:noWrap/>
            <w:hideMark/>
          </w:tcPr>
          <w:p w14:paraId="6C1080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All  ECDE</w:t>
            </w:r>
            <w:proofErr w:type="gramEnd"/>
          </w:p>
        </w:tc>
        <w:tc>
          <w:tcPr>
            <w:tcW w:w="662" w:type="pct"/>
            <w:tcBorders>
              <w:top w:val="nil"/>
              <w:left w:val="nil"/>
              <w:bottom w:val="single" w:sz="4" w:space="0" w:color="auto"/>
              <w:right w:val="single" w:sz="4" w:space="0" w:color="auto"/>
            </w:tcBorders>
            <w:noWrap/>
            <w:hideMark/>
          </w:tcPr>
          <w:p w14:paraId="501A3B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48B8A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22AF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3C5BE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642F9BF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17EBB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ward</w:t>
            </w:r>
          </w:p>
        </w:tc>
        <w:tc>
          <w:tcPr>
            <w:tcW w:w="848" w:type="pct"/>
            <w:tcBorders>
              <w:top w:val="nil"/>
              <w:left w:val="nil"/>
              <w:bottom w:val="single" w:sz="4" w:space="0" w:color="auto"/>
              <w:right w:val="single" w:sz="4" w:space="0" w:color="auto"/>
            </w:tcBorders>
            <w:noWrap/>
            <w:hideMark/>
          </w:tcPr>
          <w:p w14:paraId="45EEF1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Oruba dip dispensary</w:t>
            </w:r>
          </w:p>
        </w:tc>
        <w:tc>
          <w:tcPr>
            <w:tcW w:w="662" w:type="pct"/>
            <w:tcBorders>
              <w:top w:val="nil"/>
              <w:left w:val="nil"/>
              <w:bottom w:val="single" w:sz="4" w:space="0" w:color="auto"/>
              <w:right w:val="single" w:sz="4" w:space="0" w:color="auto"/>
            </w:tcBorders>
            <w:noWrap/>
            <w:hideMark/>
          </w:tcPr>
          <w:p w14:paraId="7ABC92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52DB7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E1C7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7AD51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2F1319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AC943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toilet</w:t>
            </w:r>
          </w:p>
        </w:tc>
        <w:tc>
          <w:tcPr>
            <w:tcW w:w="848" w:type="pct"/>
            <w:tcBorders>
              <w:top w:val="nil"/>
              <w:left w:val="nil"/>
              <w:bottom w:val="single" w:sz="4" w:space="0" w:color="auto"/>
              <w:right w:val="single" w:sz="4" w:space="0" w:color="auto"/>
            </w:tcBorders>
            <w:noWrap/>
            <w:hideMark/>
          </w:tcPr>
          <w:p w14:paraId="662955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Shauri yako</w:t>
            </w:r>
          </w:p>
        </w:tc>
        <w:tc>
          <w:tcPr>
            <w:tcW w:w="662" w:type="pct"/>
            <w:tcBorders>
              <w:top w:val="nil"/>
              <w:left w:val="nil"/>
              <w:bottom w:val="single" w:sz="4" w:space="0" w:color="auto"/>
              <w:right w:val="single" w:sz="4" w:space="0" w:color="auto"/>
            </w:tcBorders>
            <w:noWrap/>
            <w:hideMark/>
          </w:tcPr>
          <w:p w14:paraId="5AB34B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01E79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B9F8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D6C63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1223D33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36B94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Perimetre wall</w:t>
            </w:r>
          </w:p>
        </w:tc>
        <w:tc>
          <w:tcPr>
            <w:tcW w:w="848" w:type="pct"/>
            <w:tcBorders>
              <w:top w:val="nil"/>
              <w:left w:val="nil"/>
              <w:bottom w:val="single" w:sz="4" w:space="0" w:color="auto"/>
              <w:right w:val="single" w:sz="4" w:space="0" w:color="auto"/>
            </w:tcBorders>
            <w:noWrap/>
            <w:hideMark/>
          </w:tcPr>
          <w:p w14:paraId="51279F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Oruba dip dispensary</w:t>
            </w:r>
          </w:p>
        </w:tc>
        <w:tc>
          <w:tcPr>
            <w:tcW w:w="662" w:type="pct"/>
            <w:tcBorders>
              <w:top w:val="nil"/>
              <w:left w:val="nil"/>
              <w:bottom w:val="single" w:sz="4" w:space="0" w:color="auto"/>
              <w:right w:val="single" w:sz="4" w:space="0" w:color="auto"/>
            </w:tcBorders>
            <w:noWrap/>
            <w:hideMark/>
          </w:tcPr>
          <w:p w14:paraId="781A46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5798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1E3FE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28770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50F456B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48B061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banking for karoso &amp; wuoth ogik</w:t>
            </w:r>
          </w:p>
        </w:tc>
        <w:tc>
          <w:tcPr>
            <w:tcW w:w="848" w:type="pct"/>
            <w:tcBorders>
              <w:top w:val="nil"/>
              <w:left w:val="nil"/>
              <w:bottom w:val="single" w:sz="4" w:space="0" w:color="auto"/>
              <w:right w:val="single" w:sz="4" w:space="0" w:color="auto"/>
            </w:tcBorders>
            <w:noWrap/>
            <w:hideMark/>
          </w:tcPr>
          <w:p w14:paraId="31AAD0E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011D83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5C93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94D9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C5ACD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228FA95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7C60B1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banking for social hall</w:t>
            </w:r>
          </w:p>
        </w:tc>
        <w:tc>
          <w:tcPr>
            <w:tcW w:w="848" w:type="pct"/>
            <w:tcBorders>
              <w:top w:val="nil"/>
              <w:left w:val="nil"/>
              <w:bottom w:val="single" w:sz="4" w:space="0" w:color="auto"/>
              <w:right w:val="single" w:sz="4" w:space="0" w:color="auto"/>
            </w:tcBorders>
            <w:noWrap/>
            <w:hideMark/>
          </w:tcPr>
          <w:p w14:paraId="249758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Oruba</w:t>
            </w:r>
          </w:p>
        </w:tc>
        <w:tc>
          <w:tcPr>
            <w:tcW w:w="662" w:type="pct"/>
            <w:tcBorders>
              <w:top w:val="nil"/>
              <w:left w:val="nil"/>
              <w:bottom w:val="single" w:sz="4" w:space="0" w:color="auto"/>
              <w:right w:val="single" w:sz="4" w:space="0" w:color="auto"/>
            </w:tcBorders>
            <w:noWrap/>
            <w:hideMark/>
          </w:tcPr>
          <w:p w14:paraId="5D3DFE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B88BD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82AD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0375B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06B343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2634E6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&amp; gating of MCA office</w:t>
            </w:r>
          </w:p>
        </w:tc>
        <w:tc>
          <w:tcPr>
            <w:tcW w:w="848" w:type="pct"/>
            <w:tcBorders>
              <w:top w:val="nil"/>
              <w:left w:val="nil"/>
              <w:bottom w:val="single" w:sz="4" w:space="0" w:color="auto"/>
              <w:right w:val="single" w:sz="4" w:space="0" w:color="auto"/>
            </w:tcBorders>
            <w:noWrap/>
            <w:hideMark/>
          </w:tcPr>
          <w:p w14:paraId="5673E7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378F5B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DD2B6E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D9797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516AE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52208D2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45D4F0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ward admin office</w:t>
            </w:r>
          </w:p>
        </w:tc>
        <w:tc>
          <w:tcPr>
            <w:tcW w:w="848" w:type="pct"/>
            <w:tcBorders>
              <w:top w:val="nil"/>
              <w:left w:val="nil"/>
              <w:bottom w:val="single" w:sz="4" w:space="0" w:color="auto"/>
              <w:right w:val="single" w:sz="4" w:space="0" w:color="auto"/>
            </w:tcBorders>
            <w:noWrap/>
            <w:hideMark/>
          </w:tcPr>
          <w:p w14:paraId="152419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24F95F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F6F071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BF95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BCCE6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3EA276F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79BA86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internet services</w:t>
            </w:r>
          </w:p>
        </w:tc>
        <w:tc>
          <w:tcPr>
            <w:tcW w:w="848" w:type="pct"/>
            <w:tcBorders>
              <w:top w:val="nil"/>
              <w:left w:val="nil"/>
              <w:bottom w:val="single" w:sz="4" w:space="0" w:color="auto"/>
              <w:right w:val="single" w:sz="4" w:space="0" w:color="auto"/>
            </w:tcBorders>
            <w:noWrap/>
            <w:hideMark/>
          </w:tcPr>
          <w:p w14:paraId="03D8BC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MCA office</w:t>
            </w:r>
          </w:p>
        </w:tc>
        <w:tc>
          <w:tcPr>
            <w:tcW w:w="662" w:type="pct"/>
            <w:tcBorders>
              <w:top w:val="nil"/>
              <w:left w:val="nil"/>
              <w:bottom w:val="single" w:sz="4" w:space="0" w:color="auto"/>
              <w:right w:val="single" w:sz="4" w:space="0" w:color="auto"/>
            </w:tcBorders>
            <w:noWrap/>
            <w:hideMark/>
          </w:tcPr>
          <w:p w14:paraId="2CC43D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108E005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7099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7CB5A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0F6BEC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A6DD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Kowino-Nyanko-pawlweny-pap ndege</w:t>
            </w:r>
          </w:p>
        </w:tc>
        <w:tc>
          <w:tcPr>
            <w:tcW w:w="848" w:type="pct"/>
            <w:tcBorders>
              <w:top w:val="nil"/>
              <w:left w:val="nil"/>
              <w:bottom w:val="single" w:sz="4" w:space="0" w:color="auto"/>
              <w:right w:val="single" w:sz="4" w:space="0" w:color="auto"/>
            </w:tcBorders>
            <w:noWrap/>
            <w:hideMark/>
          </w:tcPr>
          <w:p w14:paraId="230E15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ragana </w:t>
            </w:r>
          </w:p>
        </w:tc>
        <w:tc>
          <w:tcPr>
            <w:tcW w:w="662" w:type="pct"/>
            <w:tcBorders>
              <w:top w:val="nil"/>
              <w:left w:val="nil"/>
              <w:bottom w:val="single" w:sz="4" w:space="0" w:color="auto"/>
              <w:right w:val="single" w:sz="4" w:space="0" w:color="auto"/>
            </w:tcBorders>
            <w:noWrap/>
            <w:hideMark/>
          </w:tcPr>
          <w:p w14:paraId="6E56BC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8E73D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AEE8E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B290E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712019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76C16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gravelling culvert clearing</w:t>
            </w:r>
          </w:p>
        </w:tc>
        <w:tc>
          <w:tcPr>
            <w:tcW w:w="848" w:type="pct"/>
            <w:tcBorders>
              <w:top w:val="nil"/>
              <w:left w:val="nil"/>
              <w:bottom w:val="single" w:sz="4" w:space="0" w:color="auto"/>
              <w:right w:val="single" w:sz="4" w:space="0" w:color="auto"/>
            </w:tcBorders>
            <w:noWrap/>
            <w:hideMark/>
          </w:tcPr>
          <w:p w14:paraId="08B57A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access roads</w:t>
            </w:r>
          </w:p>
        </w:tc>
        <w:tc>
          <w:tcPr>
            <w:tcW w:w="662" w:type="pct"/>
            <w:tcBorders>
              <w:top w:val="nil"/>
              <w:left w:val="nil"/>
              <w:bottom w:val="single" w:sz="4" w:space="0" w:color="auto"/>
              <w:right w:val="single" w:sz="4" w:space="0" w:color="auto"/>
            </w:tcBorders>
            <w:noWrap/>
            <w:hideMark/>
          </w:tcPr>
          <w:p w14:paraId="353490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D9AB1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FFEC6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C0CAD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7D6EF7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52CD6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packing space for trucks, pick </w:t>
            </w:r>
            <w:proofErr w:type="gramStart"/>
            <w:r w:rsidRPr="004F5719">
              <w:rPr>
                <w:rFonts w:ascii="Times New Roman" w:eastAsia="Times New Roman" w:hAnsi="Times New Roman" w:cs="Times New Roman"/>
                <w:color w:val="000000"/>
                <w:sz w:val="16"/>
                <w:szCs w:val="16"/>
              </w:rPr>
              <w:t>up,tractors</w:t>
            </w:r>
            <w:proofErr w:type="gramEnd"/>
            <w:r w:rsidRPr="004F5719">
              <w:rPr>
                <w:rFonts w:ascii="Times New Roman" w:eastAsia="Times New Roman" w:hAnsi="Times New Roman" w:cs="Times New Roman"/>
                <w:color w:val="000000"/>
                <w:sz w:val="16"/>
                <w:szCs w:val="16"/>
              </w:rPr>
              <w:t xml:space="preserve"> &amp; buses</w:t>
            </w:r>
          </w:p>
        </w:tc>
        <w:tc>
          <w:tcPr>
            <w:tcW w:w="848" w:type="pct"/>
            <w:tcBorders>
              <w:top w:val="nil"/>
              <w:left w:val="nil"/>
              <w:bottom w:val="single" w:sz="4" w:space="0" w:color="auto"/>
              <w:right w:val="single" w:sz="4" w:space="0" w:color="auto"/>
            </w:tcBorders>
            <w:noWrap/>
            <w:hideMark/>
          </w:tcPr>
          <w:p w14:paraId="441C26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0707B4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25FDA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9B225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480C6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6B55DC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809C2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097A3D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319E9E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EAFEA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8003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B2346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5364FC4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42E94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Loans &amp; grands</w:t>
            </w:r>
          </w:p>
        </w:tc>
        <w:tc>
          <w:tcPr>
            <w:tcW w:w="848" w:type="pct"/>
            <w:tcBorders>
              <w:top w:val="nil"/>
              <w:left w:val="nil"/>
              <w:bottom w:val="single" w:sz="4" w:space="0" w:color="auto"/>
              <w:right w:val="single" w:sz="4" w:space="0" w:color="auto"/>
            </w:tcBorders>
            <w:noWrap/>
            <w:hideMark/>
          </w:tcPr>
          <w:p w14:paraId="6A01A7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5C8ECA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AF5819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3794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55616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52A5875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346EB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solar flood lights</w:t>
            </w:r>
          </w:p>
        </w:tc>
        <w:tc>
          <w:tcPr>
            <w:tcW w:w="848" w:type="pct"/>
            <w:tcBorders>
              <w:top w:val="nil"/>
              <w:left w:val="nil"/>
              <w:bottom w:val="single" w:sz="4" w:space="0" w:color="auto"/>
              <w:right w:val="single" w:sz="4" w:space="0" w:color="auto"/>
            </w:tcBorders>
            <w:noWrap/>
            <w:hideMark/>
          </w:tcPr>
          <w:p w14:paraId="42D2E7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 centres</w:t>
            </w:r>
          </w:p>
        </w:tc>
        <w:tc>
          <w:tcPr>
            <w:tcW w:w="662" w:type="pct"/>
            <w:tcBorders>
              <w:top w:val="nil"/>
              <w:left w:val="nil"/>
              <w:bottom w:val="single" w:sz="4" w:space="0" w:color="auto"/>
              <w:right w:val="single" w:sz="4" w:space="0" w:color="auto"/>
            </w:tcBorders>
            <w:noWrap/>
            <w:hideMark/>
          </w:tcPr>
          <w:p w14:paraId="300FD8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186B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7911B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AA952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3CC35B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D9ECE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borehall at migori west SDA</w:t>
            </w:r>
          </w:p>
        </w:tc>
        <w:tc>
          <w:tcPr>
            <w:tcW w:w="848" w:type="pct"/>
            <w:tcBorders>
              <w:top w:val="nil"/>
              <w:left w:val="nil"/>
              <w:bottom w:val="single" w:sz="4" w:space="0" w:color="auto"/>
              <w:right w:val="single" w:sz="4" w:space="0" w:color="auto"/>
            </w:tcBorders>
            <w:noWrap/>
            <w:hideMark/>
          </w:tcPr>
          <w:p w14:paraId="406812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migori west SDA</w:t>
            </w:r>
          </w:p>
        </w:tc>
        <w:tc>
          <w:tcPr>
            <w:tcW w:w="662" w:type="pct"/>
            <w:tcBorders>
              <w:top w:val="nil"/>
              <w:left w:val="nil"/>
              <w:bottom w:val="single" w:sz="4" w:space="0" w:color="auto"/>
              <w:right w:val="single" w:sz="4" w:space="0" w:color="auto"/>
            </w:tcBorders>
            <w:noWrap/>
            <w:hideMark/>
          </w:tcPr>
          <w:p w14:paraId="739D99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B442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D826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65C61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3106C5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BE672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borehall at ORUBA keyo primary</w:t>
            </w:r>
          </w:p>
        </w:tc>
        <w:tc>
          <w:tcPr>
            <w:tcW w:w="848" w:type="pct"/>
            <w:tcBorders>
              <w:top w:val="nil"/>
              <w:left w:val="nil"/>
              <w:bottom w:val="single" w:sz="4" w:space="0" w:color="auto"/>
              <w:right w:val="single" w:sz="4" w:space="0" w:color="auto"/>
            </w:tcBorders>
            <w:noWrap/>
            <w:hideMark/>
          </w:tcPr>
          <w:p w14:paraId="02B208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oruba keyo primary</w:t>
            </w:r>
          </w:p>
        </w:tc>
        <w:tc>
          <w:tcPr>
            <w:tcW w:w="662" w:type="pct"/>
            <w:tcBorders>
              <w:top w:val="nil"/>
              <w:left w:val="nil"/>
              <w:bottom w:val="single" w:sz="4" w:space="0" w:color="auto"/>
              <w:right w:val="single" w:sz="4" w:space="0" w:color="auto"/>
            </w:tcBorders>
            <w:noWrap/>
            <w:hideMark/>
          </w:tcPr>
          <w:p w14:paraId="030A92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EF61B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6831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D4435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1CCBAE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CF5F6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Soko-Ogwedhi</w:t>
            </w:r>
          </w:p>
        </w:tc>
        <w:tc>
          <w:tcPr>
            <w:tcW w:w="848" w:type="pct"/>
            <w:tcBorders>
              <w:top w:val="nil"/>
              <w:left w:val="nil"/>
              <w:bottom w:val="single" w:sz="4" w:space="0" w:color="auto"/>
              <w:right w:val="single" w:sz="4" w:space="0" w:color="auto"/>
            </w:tcBorders>
            <w:noWrap/>
            <w:hideMark/>
          </w:tcPr>
          <w:p w14:paraId="12F9B6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Kamadaga</w:t>
            </w:r>
          </w:p>
        </w:tc>
        <w:tc>
          <w:tcPr>
            <w:tcW w:w="662" w:type="pct"/>
            <w:tcBorders>
              <w:top w:val="nil"/>
              <w:left w:val="nil"/>
              <w:bottom w:val="single" w:sz="4" w:space="0" w:color="auto"/>
              <w:right w:val="single" w:sz="4" w:space="0" w:color="auto"/>
            </w:tcBorders>
            <w:noWrap/>
            <w:hideMark/>
          </w:tcPr>
          <w:p w14:paraId="10CA60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8DF3FC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8F93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90E50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153DF94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0590E3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Designation of waste collection point</w:t>
            </w:r>
          </w:p>
        </w:tc>
        <w:tc>
          <w:tcPr>
            <w:tcW w:w="848" w:type="pct"/>
            <w:tcBorders>
              <w:top w:val="nil"/>
              <w:left w:val="nil"/>
              <w:bottom w:val="single" w:sz="4" w:space="0" w:color="auto"/>
              <w:right w:val="single" w:sz="4" w:space="0" w:color="auto"/>
            </w:tcBorders>
            <w:noWrap/>
            <w:hideMark/>
          </w:tcPr>
          <w:p w14:paraId="22745C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CBD</w:t>
            </w:r>
          </w:p>
        </w:tc>
        <w:tc>
          <w:tcPr>
            <w:tcW w:w="662" w:type="pct"/>
            <w:tcBorders>
              <w:top w:val="nil"/>
              <w:left w:val="nil"/>
              <w:bottom w:val="single" w:sz="4" w:space="0" w:color="auto"/>
              <w:right w:val="single" w:sz="4" w:space="0" w:color="auto"/>
            </w:tcBorders>
            <w:noWrap/>
            <w:hideMark/>
          </w:tcPr>
          <w:p w14:paraId="65131A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125A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9FA2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226C1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03E8BAD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1255A0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waste bins</w:t>
            </w:r>
          </w:p>
        </w:tc>
        <w:tc>
          <w:tcPr>
            <w:tcW w:w="848" w:type="pct"/>
            <w:tcBorders>
              <w:top w:val="nil"/>
              <w:left w:val="nil"/>
              <w:bottom w:val="single" w:sz="4" w:space="0" w:color="auto"/>
              <w:right w:val="single" w:sz="4" w:space="0" w:color="auto"/>
            </w:tcBorders>
            <w:noWrap/>
            <w:hideMark/>
          </w:tcPr>
          <w:p w14:paraId="79F0B9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CBD</w:t>
            </w:r>
          </w:p>
        </w:tc>
        <w:tc>
          <w:tcPr>
            <w:tcW w:w="662" w:type="pct"/>
            <w:tcBorders>
              <w:top w:val="nil"/>
              <w:left w:val="nil"/>
              <w:bottom w:val="single" w:sz="4" w:space="0" w:color="auto"/>
              <w:right w:val="single" w:sz="4" w:space="0" w:color="auto"/>
            </w:tcBorders>
            <w:noWrap/>
            <w:hideMark/>
          </w:tcPr>
          <w:p w14:paraId="22FBA5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9A49A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1520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7936E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Ragana/Oruba</w:t>
            </w:r>
          </w:p>
        </w:tc>
        <w:tc>
          <w:tcPr>
            <w:tcW w:w="958" w:type="pct"/>
            <w:tcBorders>
              <w:top w:val="nil"/>
              <w:left w:val="nil"/>
              <w:bottom w:val="single" w:sz="4" w:space="0" w:color="auto"/>
              <w:right w:val="single" w:sz="4" w:space="0" w:color="auto"/>
            </w:tcBorders>
            <w:noWrap/>
            <w:hideMark/>
          </w:tcPr>
          <w:p w14:paraId="0DF0F3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 &amp; Disaster management</w:t>
            </w:r>
          </w:p>
        </w:tc>
        <w:tc>
          <w:tcPr>
            <w:tcW w:w="1398" w:type="pct"/>
            <w:tcBorders>
              <w:top w:val="nil"/>
              <w:left w:val="nil"/>
              <w:bottom w:val="single" w:sz="4" w:space="0" w:color="auto"/>
              <w:right w:val="single" w:sz="4" w:space="0" w:color="auto"/>
            </w:tcBorders>
            <w:noWrap/>
            <w:hideMark/>
          </w:tcPr>
          <w:p w14:paraId="6FA786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slam relief food</w:t>
            </w:r>
          </w:p>
        </w:tc>
        <w:tc>
          <w:tcPr>
            <w:tcW w:w="848" w:type="pct"/>
            <w:tcBorders>
              <w:top w:val="nil"/>
              <w:left w:val="nil"/>
              <w:bottom w:val="single" w:sz="4" w:space="0" w:color="auto"/>
              <w:right w:val="single" w:sz="4" w:space="0" w:color="auto"/>
            </w:tcBorders>
            <w:noWrap/>
            <w:hideMark/>
          </w:tcPr>
          <w:p w14:paraId="08D4DA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Ragana oruba</w:t>
            </w:r>
          </w:p>
        </w:tc>
        <w:tc>
          <w:tcPr>
            <w:tcW w:w="662" w:type="pct"/>
            <w:tcBorders>
              <w:top w:val="nil"/>
              <w:left w:val="nil"/>
              <w:bottom w:val="single" w:sz="4" w:space="0" w:color="auto"/>
              <w:right w:val="single" w:sz="4" w:space="0" w:color="auto"/>
            </w:tcBorders>
            <w:noWrap/>
            <w:hideMark/>
          </w:tcPr>
          <w:p w14:paraId="68DAB6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3C5070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B54B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8192C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8D3559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E8767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Nyahera borehole</w:t>
            </w:r>
          </w:p>
        </w:tc>
        <w:tc>
          <w:tcPr>
            <w:tcW w:w="848" w:type="pct"/>
            <w:tcBorders>
              <w:top w:val="nil"/>
              <w:left w:val="nil"/>
              <w:bottom w:val="single" w:sz="4" w:space="0" w:color="auto"/>
              <w:right w:val="single" w:sz="4" w:space="0" w:color="auto"/>
            </w:tcBorders>
            <w:noWrap/>
            <w:hideMark/>
          </w:tcPr>
          <w:p w14:paraId="5BAA1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Nyahera</w:t>
            </w:r>
          </w:p>
        </w:tc>
        <w:tc>
          <w:tcPr>
            <w:tcW w:w="662" w:type="pct"/>
            <w:tcBorders>
              <w:top w:val="nil"/>
              <w:left w:val="nil"/>
              <w:bottom w:val="single" w:sz="4" w:space="0" w:color="auto"/>
              <w:right w:val="single" w:sz="4" w:space="0" w:color="auto"/>
            </w:tcBorders>
            <w:noWrap/>
            <w:hideMark/>
          </w:tcPr>
          <w:p w14:paraId="277161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9321D6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AA54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9677A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51DCCD5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EBDBE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Machicha water pan</w:t>
            </w:r>
          </w:p>
        </w:tc>
        <w:tc>
          <w:tcPr>
            <w:tcW w:w="848" w:type="pct"/>
            <w:tcBorders>
              <w:top w:val="nil"/>
              <w:left w:val="nil"/>
              <w:bottom w:val="single" w:sz="4" w:space="0" w:color="auto"/>
              <w:right w:val="single" w:sz="4" w:space="0" w:color="auto"/>
            </w:tcBorders>
            <w:noWrap/>
            <w:hideMark/>
          </w:tcPr>
          <w:p w14:paraId="703384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Machicha</w:t>
            </w:r>
          </w:p>
        </w:tc>
        <w:tc>
          <w:tcPr>
            <w:tcW w:w="662" w:type="pct"/>
            <w:tcBorders>
              <w:top w:val="nil"/>
              <w:left w:val="nil"/>
              <w:bottom w:val="single" w:sz="4" w:space="0" w:color="auto"/>
              <w:right w:val="single" w:sz="4" w:space="0" w:color="auto"/>
            </w:tcBorders>
            <w:noWrap/>
            <w:hideMark/>
          </w:tcPr>
          <w:p w14:paraId="036949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224B6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9E03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2E905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508068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693F7A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of Kopanga borehole</w:t>
            </w:r>
          </w:p>
        </w:tc>
        <w:tc>
          <w:tcPr>
            <w:tcW w:w="848" w:type="pct"/>
            <w:tcBorders>
              <w:top w:val="nil"/>
              <w:left w:val="nil"/>
              <w:bottom w:val="single" w:sz="4" w:space="0" w:color="auto"/>
              <w:right w:val="single" w:sz="4" w:space="0" w:color="auto"/>
            </w:tcBorders>
            <w:noWrap/>
            <w:hideMark/>
          </w:tcPr>
          <w:p w14:paraId="4338FD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Kopanga</w:t>
            </w:r>
          </w:p>
        </w:tc>
        <w:tc>
          <w:tcPr>
            <w:tcW w:w="662" w:type="pct"/>
            <w:tcBorders>
              <w:top w:val="nil"/>
              <w:left w:val="nil"/>
              <w:bottom w:val="single" w:sz="4" w:space="0" w:color="auto"/>
              <w:right w:val="single" w:sz="4" w:space="0" w:color="auto"/>
            </w:tcBorders>
            <w:noWrap/>
            <w:hideMark/>
          </w:tcPr>
          <w:p w14:paraId="7C6A1E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B22249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4B496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F0DCA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3F1F4FC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F4411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stalls at Manyera</w:t>
            </w:r>
          </w:p>
        </w:tc>
        <w:tc>
          <w:tcPr>
            <w:tcW w:w="848" w:type="pct"/>
            <w:tcBorders>
              <w:top w:val="nil"/>
              <w:left w:val="nil"/>
              <w:bottom w:val="single" w:sz="4" w:space="0" w:color="auto"/>
              <w:right w:val="single" w:sz="4" w:space="0" w:color="auto"/>
            </w:tcBorders>
            <w:noWrap/>
            <w:hideMark/>
          </w:tcPr>
          <w:p w14:paraId="6157D3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Manyera</w:t>
            </w:r>
          </w:p>
        </w:tc>
        <w:tc>
          <w:tcPr>
            <w:tcW w:w="662" w:type="pct"/>
            <w:tcBorders>
              <w:top w:val="nil"/>
              <w:left w:val="nil"/>
              <w:bottom w:val="single" w:sz="4" w:space="0" w:color="auto"/>
              <w:right w:val="single" w:sz="4" w:space="0" w:color="auto"/>
            </w:tcBorders>
            <w:noWrap/>
            <w:hideMark/>
          </w:tcPr>
          <w:p w14:paraId="015594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E3551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E28F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9977F2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53F5DE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A5DEF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Masaria modern toilet</w:t>
            </w:r>
          </w:p>
        </w:tc>
        <w:tc>
          <w:tcPr>
            <w:tcW w:w="848" w:type="pct"/>
            <w:tcBorders>
              <w:top w:val="nil"/>
              <w:left w:val="nil"/>
              <w:bottom w:val="single" w:sz="4" w:space="0" w:color="auto"/>
              <w:right w:val="single" w:sz="4" w:space="0" w:color="auto"/>
            </w:tcBorders>
            <w:noWrap/>
            <w:hideMark/>
          </w:tcPr>
          <w:p w14:paraId="20B48F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Masoria</w:t>
            </w:r>
          </w:p>
        </w:tc>
        <w:tc>
          <w:tcPr>
            <w:tcW w:w="662" w:type="pct"/>
            <w:tcBorders>
              <w:top w:val="nil"/>
              <w:left w:val="nil"/>
              <w:bottom w:val="single" w:sz="4" w:space="0" w:color="auto"/>
              <w:right w:val="single" w:sz="4" w:space="0" w:color="auto"/>
            </w:tcBorders>
            <w:noWrap/>
            <w:hideMark/>
          </w:tcPr>
          <w:p w14:paraId="4A00CD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0252D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4408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BFD88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86E07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01399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Atela market</w:t>
            </w:r>
          </w:p>
        </w:tc>
        <w:tc>
          <w:tcPr>
            <w:tcW w:w="848" w:type="pct"/>
            <w:tcBorders>
              <w:top w:val="nil"/>
              <w:left w:val="nil"/>
              <w:bottom w:val="single" w:sz="4" w:space="0" w:color="auto"/>
              <w:right w:val="single" w:sz="4" w:space="0" w:color="auto"/>
            </w:tcBorders>
            <w:noWrap/>
            <w:hideMark/>
          </w:tcPr>
          <w:p w14:paraId="4AF6DB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Manche</w:t>
            </w:r>
          </w:p>
        </w:tc>
        <w:tc>
          <w:tcPr>
            <w:tcW w:w="662" w:type="pct"/>
            <w:tcBorders>
              <w:top w:val="nil"/>
              <w:left w:val="nil"/>
              <w:bottom w:val="single" w:sz="4" w:space="0" w:color="auto"/>
              <w:right w:val="single" w:sz="4" w:space="0" w:color="auto"/>
            </w:tcBorders>
            <w:noWrap/>
            <w:hideMark/>
          </w:tcPr>
          <w:p w14:paraId="7B4A65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F2DA9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5167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70999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664F70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0997F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Buembu-Nyaongo-Marchatha-border</w:t>
            </w:r>
          </w:p>
        </w:tc>
        <w:tc>
          <w:tcPr>
            <w:tcW w:w="848" w:type="pct"/>
            <w:tcBorders>
              <w:top w:val="nil"/>
              <w:left w:val="nil"/>
              <w:bottom w:val="single" w:sz="4" w:space="0" w:color="auto"/>
              <w:right w:val="single" w:sz="4" w:space="0" w:color="auto"/>
            </w:tcBorders>
            <w:noWrap/>
            <w:hideMark/>
          </w:tcPr>
          <w:p w14:paraId="6BB6C9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Buembu</w:t>
            </w:r>
          </w:p>
        </w:tc>
        <w:tc>
          <w:tcPr>
            <w:tcW w:w="662" w:type="pct"/>
            <w:tcBorders>
              <w:top w:val="nil"/>
              <w:left w:val="nil"/>
              <w:bottom w:val="single" w:sz="4" w:space="0" w:color="auto"/>
              <w:right w:val="single" w:sz="4" w:space="0" w:color="auto"/>
            </w:tcBorders>
            <w:noWrap/>
            <w:hideMark/>
          </w:tcPr>
          <w:p w14:paraId="5E585E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D265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CEF67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FD1341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57C7B3B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34736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Mosero-Arombe-Lwala bridge</w:t>
            </w:r>
          </w:p>
        </w:tc>
        <w:tc>
          <w:tcPr>
            <w:tcW w:w="848" w:type="pct"/>
            <w:tcBorders>
              <w:top w:val="nil"/>
              <w:left w:val="nil"/>
              <w:bottom w:val="single" w:sz="4" w:space="0" w:color="auto"/>
              <w:right w:val="single" w:sz="4" w:space="0" w:color="auto"/>
            </w:tcBorders>
            <w:noWrap/>
            <w:hideMark/>
          </w:tcPr>
          <w:p w14:paraId="7E0841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Lwala</w:t>
            </w:r>
          </w:p>
        </w:tc>
        <w:tc>
          <w:tcPr>
            <w:tcW w:w="662" w:type="pct"/>
            <w:tcBorders>
              <w:top w:val="nil"/>
              <w:left w:val="nil"/>
              <w:bottom w:val="single" w:sz="4" w:space="0" w:color="auto"/>
              <w:right w:val="single" w:sz="4" w:space="0" w:color="auto"/>
            </w:tcBorders>
            <w:noWrap/>
            <w:hideMark/>
          </w:tcPr>
          <w:p w14:paraId="1DCEDB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7C9B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940F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02606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6DD2E66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EDF1D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Mubachi-masria</w:t>
            </w:r>
          </w:p>
        </w:tc>
        <w:tc>
          <w:tcPr>
            <w:tcW w:w="848" w:type="pct"/>
            <w:tcBorders>
              <w:top w:val="nil"/>
              <w:left w:val="nil"/>
              <w:bottom w:val="single" w:sz="4" w:space="0" w:color="auto"/>
              <w:right w:val="single" w:sz="4" w:space="0" w:color="auto"/>
            </w:tcBorders>
            <w:noWrap/>
            <w:hideMark/>
          </w:tcPr>
          <w:p w14:paraId="606A1E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Mubachi</w:t>
            </w:r>
          </w:p>
        </w:tc>
        <w:tc>
          <w:tcPr>
            <w:tcW w:w="662" w:type="pct"/>
            <w:tcBorders>
              <w:top w:val="nil"/>
              <w:left w:val="nil"/>
              <w:bottom w:val="single" w:sz="4" w:space="0" w:color="auto"/>
              <w:right w:val="single" w:sz="4" w:space="0" w:color="auto"/>
            </w:tcBorders>
            <w:noWrap/>
            <w:hideMark/>
          </w:tcPr>
          <w:p w14:paraId="621DA6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1BBE1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62D22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B25E9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88290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3E1F1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Centres</w:t>
            </w:r>
          </w:p>
        </w:tc>
        <w:tc>
          <w:tcPr>
            <w:tcW w:w="848" w:type="pct"/>
            <w:tcBorders>
              <w:top w:val="nil"/>
              <w:left w:val="nil"/>
              <w:bottom w:val="single" w:sz="4" w:space="0" w:color="auto"/>
              <w:right w:val="single" w:sz="4" w:space="0" w:color="auto"/>
            </w:tcBorders>
            <w:noWrap/>
            <w:hideMark/>
          </w:tcPr>
          <w:p w14:paraId="1DFF7A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Machicha,Lwala</w:t>
            </w:r>
            <w:proofErr w:type="gramEnd"/>
            <w:r w:rsidRPr="004F5719">
              <w:rPr>
                <w:rFonts w:ascii="Times New Roman" w:eastAsia="Times New Roman" w:hAnsi="Times New Roman" w:cs="Times New Roman"/>
                <w:color w:val="000000"/>
                <w:sz w:val="16"/>
                <w:szCs w:val="16"/>
              </w:rPr>
              <w:t>,Nyaera</w:t>
            </w:r>
          </w:p>
        </w:tc>
        <w:tc>
          <w:tcPr>
            <w:tcW w:w="662" w:type="pct"/>
            <w:tcBorders>
              <w:top w:val="nil"/>
              <w:left w:val="nil"/>
              <w:bottom w:val="single" w:sz="4" w:space="0" w:color="auto"/>
              <w:right w:val="single" w:sz="4" w:space="0" w:color="auto"/>
            </w:tcBorders>
            <w:noWrap/>
            <w:hideMark/>
          </w:tcPr>
          <w:p w14:paraId="6D1768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A0659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582E8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EFDD7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3B3D1C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26EC6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fund</w:t>
            </w:r>
          </w:p>
        </w:tc>
        <w:tc>
          <w:tcPr>
            <w:tcW w:w="848" w:type="pct"/>
            <w:tcBorders>
              <w:top w:val="nil"/>
              <w:left w:val="nil"/>
              <w:bottom w:val="single" w:sz="4" w:space="0" w:color="auto"/>
              <w:right w:val="single" w:sz="4" w:space="0" w:color="auto"/>
            </w:tcBorders>
            <w:noWrap/>
            <w:hideMark/>
          </w:tcPr>
          <w:p w14:paraId="5EB113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662" w:type="pct"/>
            <w:tcBorders>
              <w:top w:val="nil"/>
              <w:left w:val="nil"/>
              <w:bottom w:val="single" w:sz="4" w:space="0" w:color="auto"/>
              <w:right w:val="single" w:sz="4" w:space="0" w:color="auto"/>
            </w:tcBorders>
            <w:noWrap/>
            <w:hideMark/>
          </w:tcPr>
          <w:p w14:paraId="4A545D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E44C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166D21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0975E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A01F4C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818F8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Social hall</w:t>
            </w:r>
          </w:p>
        </w:tc>
        <w:tc>
          <w:tcPr>
            <w:tcW w:w="848" w:type="pct"/>
            <w:tcBorders>
              <w:top w:val="nil"/>
              <w:left w:val="nil"/>
              <w:bottom w:val="single" w:sz="4" w:space="0" w:color="auto"/>
              <w:right w:val="single" w:sz="4" w:space="0" w:color="auto"/>
            </w:tcBorders>
            <w:noWrap/>
            <w:hideMark/>
          </w:tcPr>
          <w:p w14:paraId="00FF23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6EF64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1F5E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68E9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8DAA0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36399C6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B3326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cleaners</w:t>
            </w:r>
          </w:p>
        </w:tc>
        <w:tc>
          <w:tcPr>
            <w:tcW w:w="848" w:type="pct"/>
            <w:tcBorders>
              <w:top w:val="nil"/>
              <w:left w:val="nil"/>
              <w:bottom w:val="single" w:sz="4" w:space="0" w:color="auto"/>
              <w:right w:val="single" w:sz="4" w:space="0" w:color="auto"/>
            </w:tcBorders>
            <w:noWrap/>
            <w:hideMark/>
          </w:tcPr>
          <w:p w14:paraId="544B08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D8EEC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F00BE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8A480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0F9ED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7F15D0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2E03D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Lorders for solid waste</w:t>
            </w:r>
          </w:p>
        </w:tc>
        <w:tc>
          <w:tcPr>
            <w:tcW w:w="848" w:type="pct"/>
            <w:tcBorders>
              <w:top w:val="nil"/>
              <w:left w:val="nil"/>
              <w:bottom w:val="single" w:sz="4" w:space="0" w:color="auto"/>
              <w:right w:val="single" w:sz="4" w:space="0" w:color="auto"/>
            </w:tcBorders>
            <w:noWrap/>
            <w:hideMark/>
          </w:tcPr>
          <w:p w14:paraId="6FA176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04E1E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08ACA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06BF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8EC2A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6738634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9455A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nursery</w:t>
            </w:r>
          </w:p>
        </w:tc>
        <w:tc>
          <w:tcPr>
            <w:tcW w:w="848" w:type="pct"/>
            <w:tcBorders>
              <w:top w:val="nil"/>
              <w:left w:val="nil"/>
              <w:bottom w:val="single" w:sz="4" w:space="0" w:color="auto"/>
              <w:right w:val="single" w:sz="4" w:space="0" w:color="auto"/>
            </w:tcBorders>
            <w:noWrap/>
            <w:hideMark/>
          </w:tcPr>
          <w:p w14:paraId="74B5A9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82B9B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0C4083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D57F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07EC3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3A1010B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55E2C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Fertilizer subsidy</w:t>
            </w:r>
          </w:p>
        </w:tc>
        <w:tc>
          <w:tcPr>
            <w:tcW w:w="848" w:type="pct"/>
            <w:tcBorders>
              <w:top w:val="nil"/>
              <w:left w:val="nil"/>
              <w:bottom w:val="single" w:sz="4" w:space="0" w:color="auto"/>
              <w:right w:val="single" w:sz="4" w:space="0" w:color="auto"/>
            </w:tcBorders>
            <w:noWrap/>
            <w:hideMark/>
          </w:tcPr>
          <w:p w14:paraId="58EC52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D271E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Ongoing </w:t>
            </w:r>
          </w:p>
        </w:tc>
      </w:tr>
      <w:tr w:rsidR="004F5719" w:rsidRPr="004F5719" w14:paraId="608EAF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7CBF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BD661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A6C2EA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345F2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Farm imputs</w:t>
            </w:r>
          </w:p>
        </w:tc>
        <w:tc>
          <w:tcPr>
            <w:tcW w:w="848" w:type="pct"/>
            <w:tcBorders>
              <w:top w:val="nil"/>
              <w:left w:val="nil"/>
              <w:bottom w:val="single" w:sz="4" w:space="0" w:color="auto"/>
              <w:right w:val="single" w:sz="4" w:space="0" w:color="auto"/>
            </w:tcBorders>
            <w:noWrap/>
            <w:hideMark/>
          </w:tcPr>
          <w:p w14:paraId="1D6906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12B98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Ongoing </w:t>
            </w:r>
          </w:p>
        </w:tc>
      </w:tr>
      <w:tr w:rsidR="004F5719" w:rsidRPr="004F5719" w14:paraId="500D5F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EE8C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6959D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74C948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8E44F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w:t>
            </w:r>
          </w:p>
        </w:tc>
        <w:tc>
          <w:tcPr>
            <w:tcW w:w="848" w:type="pct"/>
            <w:tcBorders>
              <w:top w:val="nil"/>
              <w:left w:val="nil"/>
              <w:bottom w:val="single" w:sz="4" w:space="0" w:color="auto"/>
              <w:right w:val="single" w:sz="4" w:space="0" w:color="auto"/>
            </w:tcBorders>
            <w:noWrap/>
            <w:hideMark/>
          </w:tcPr>
          <w:p w14:paraId="19D291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E2943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E74FC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1891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59581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13A747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36B2B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Medical &amp; subordinate staff</w:t>
            </w:r>
          </w:p>
        </w:tc>
        <w:tc>
          <w:tcPr>
            <w:tcW w:w="848" w:type="pct"/>
            <w:tcBorders>
              <w:top w:val="nil"/>
              <w:left w:val="nil"/>
              <w:bottom w:val="single" w:sz="4" w:space="0" w:color="auto"/>
              <w:right w:val="single" w:sz="4" w:space="0" w:color="auto"/>
            </w:tcBorders>
            <w:noWrap/>
            <w:hideMark/>
          </w:tcPr>
          <w:p w14:paraId="117011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Giribe, </w:t>
            </w:r>
            <w:proofErr w:type="gramStart"/>
            <w:r w:rsidRPr="004F5719">
              <w:rPr>
                <w:rFonts w:ascii="Times New Roman" w:eastAsia="Times New Roman" w:hAnsi="Times New Roman" w:cs="Times New Roman"/>
                <w:color w:val="000000"/>
                <w:sz w:val="16"/>
                <w:szCs w:val="16"/>
              </w:rPr>
              <w:t>Kopanga,masara</w:t>
            </w:r>
            <w:proofErr w:type="gramEnd"/>
            <w:r w:rsidRPr="004F5719">
              <w:rPr>
                <w:rFonts w:ascii="Times New Roman" w:eastAsia="Times New Roman" w:hAnsi="Times New Roman" w:cs="Times New Roman"/>
                <w:color w:val="000000"/>
                <w:sz w:val="16"/>
                <w:szCs w:val="16"/>
              </w:rPr>
              <w:t>, Nyamanga</w:t>
            </w:r>
          </w:p>
        </w:tc>
        <w:tc>
          <w:tcPr>
            <w:tcW w:w="662" w:type="pct"/>
            <w:tcBorders>
              <w:top w:val="nil"/>
              <w:left w:val="nil"/>
              <w:bottom w:val="single" w:sz="4" w:space="0" w:color="auto"/>
              <w:right w:val="single" w:sz="4" w:space="0" w:color="auto"/>
            </w:tcBorders>
            <w:noWrap/>
            <w:hideMark/>
          </w:tcPr>
          <w:p w14:paraId="135E68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2707D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EB32F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D0F331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3B28529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4F49A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Keread wards</w:t>
            </w:r>
          </w:p>
        </w:tc>
        <w:tc>
          <w:tcPr>
            <w:tcW w:w="848" w:type="pct"/>
            <w:tcBorders>
              <w:top w:val="nil"/>
              <w:left w:val="nil"/>
              <w:bottom w:val="single" w:sz="4" w:space="0" w:color="auto"/>
              <w:right w:val="single" w:sz="4" w:space="0" w:color="auto"/>
            </w:tcBorders>
            <w:noWrap/>
            <w:hideMark/>
          </w:tcPr>
          <w:p w14:paraId="06EA77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Giribe &amp; Masara</w:t>
            </w:r>
          </w:p>
        </w:tc>
        <w:tc>
          <w:tcPr>
            <w:tcW w:w="662" w:type="pct"/>
            <w:tcBorders>
              <w:top w:val="nil"/>
              <w:left w:val="nil"/>
              <w:bottom w:val="single" w:sz="4" w:space="0" w:color="auto"/>
              <w:right w:val="single" w:sz="4" w:space="0" w:color="auto"/>
            </w:tcBorders>
            <w:noWrap/>
            <w:hideMark/>
          </w:tcPr>
          <w:p w14:paraId="6BEE04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2E7C62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637F5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5182E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7BBFA9A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2DD17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Administration block</w:t>
            </w:r>
          </w:p>
        </w:tc>
        <w:tc>
          <w:tcPr>
            <w:tcW w:w="848" w:type="pct"/>
            <w:tcBorders>
              <w:top w:val="nil"/>
              <w:left w:val="nil"/>
              <w:bottom w:val="single" w:sz="4" w:space="0" w:color="auto"/>
              <w:right w:val="single" w:sz="4" w:space="0" w:color="auto"/>
            </w:tcBorders>
            <w:noWrap/>
            <w:hideMark/>
          </w:tcPr>
          <w:p w14:paraId="76D6D3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Nyamorange</w:t>
            </w:r>
          </w:p>
        </w:tc>
        <w:tc>
          <w:tcPr>
            <w:tcW w:w="662" w:type="pct"/>
            <w:tcBorders>
              <w:top w:val="nil"/>
              <w:left w:val="nil"/>
              <w:bottom w:val="single" w:sz="4" w:space="0" w:color="auto"/>
              <w:right w:val="single" w:sz="4" w:space="0" w:color="auto"/>
            </w:tcBorders>
            <w:noWrap/>
            <w:hideMark/>
          </w:tcPr>
          <w:p w14:paraId="2A82B1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D319A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AA24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A4939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63461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627B22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Delimatation of villages</w:t>
            </w:r>
          </w:p>
        </w:tc>
        <w:tc>
          <w:tcPr>
            <w:tcW w:w="848" w:type="pct"/>
            <w:tcBorders>
              <w:top w:val="nil"/>
              <w:left w:val="nil"/>
              <w:bottom w:val="single" w:sz="4" w:space="0" w:color="auto"/>
              <w:right w:val="single" w:sz="4" w:space="0" w:color="auto"/>
            </w:tcBorders>
            <w:noWrap/>
            <w:hideMark/>
          </w:tcPr>
          <w:p w14:paraId="28E0FA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9E6E4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A0243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8CD8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05C06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15609AA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3619F4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village admin</w:t>
            </w:r>
          </w:p>
        </w:tc>
        <w:tc>
          <w:tcPr>
            <w:tcW w:w="848" w:type="pct"/>
            <w:tcBorders>
              <w:top w:val="nil"/>
              <w:left w:val="nil"/>
              <w:bottom w:val="single" w:sz="4" w:space="0" w:color="auto"/>
              <w:right w:val="single" w:sz="4" w:space="0" w:color="auto"/>
            </w:tcBorders>
            <w:noWrap/>
            <w:hideMark/>
          </w:tcPr>
          <w:p w14:paraId="1CC69C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A6299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4EC0D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996A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591F6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2BB8FD1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72D13B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casuals</w:t>
            </w:r>
          </w:p>
        </w:tc>
        <w:tc>
          <w:tcPr>
            <w:tcW w:w="848" w:type="pct"/>
            <w:tcBorders>
              <w:top w:val="nil"/>
              <w:left w:val="nil"/>
              <w:bottom w:val="single" w:sz="4" w:space="0" w:color="auto"/>
              <w:right w:val="single" w:sz="4" w:space="0" w:color="auto"/>
            </w:tcBorders>
            <w:noWrap/>
            <w:hideMark/>
          </w:tcPr>
          <w:p w14:paraId="5FD760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499EE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5B4C97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47E6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95219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4DB0FC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9D20E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Physical planning of markets</w:t>
            </w:r>
          </w:p>
        </w:tc>
        <w:tc>
          <w:tcPr>
            <w:tcW w:w="848" w:type="pct"/>
            <w:tcBorders>
              <w:top w:val="nil"/>
              <w:left w:val="nil"/>
              <w:bottom w:val="single" w:sz="4" w:space="0" w:color="auto"/>
              <w:right w:val="single" w:sz="4" w:space="0" w:color="auto"/>
            </w:tcBorders>
            <w:noWrap/>
            <w:hideMark/>
          </w:tcPr>
          <w:p w14:paraId="2A7720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72D73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12F8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A2D8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Suna west</w:t>
            </w:r>
          </w:p>
        </w:tc>
        <w:tc>
          <w:tcPr>
            <w:tcW w:w="587" w:type="pct"/>
            <w:tcBorders>
              <w:top w:val="nil"/>
              <w:left w:val="nil"/>
              <w:bottom w:val="single" w:sz="4" w:space="0" w:color="auto"/>
              <w:right w:val="single" w:sz="4" w:space="0" w:color="auto"/>
            </w:tcBorders>
            <w:noWrap/>
            <w:hideMark/>
          </w:tcPr>
          <w:p w14:paraId="79534F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0C25D07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21BBF7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Tittling of public land</w:t>
            </w:r>
          </w:p>
        </w:tc>
        <w:tc>
          <w:tcPr>
            <w:tcW w:w="848" w:type="pct"/>
            <w:tcBorders>
              <w:top w:val="nil"/>
              <w:left w:val="nil"/>
              <w:bottom w:val="single" w:sz="4" w:space="0" w:color="auto"/>
              <w:right w:val="single" w:sz="4" w:space="0" w:color="auto"/>
            </w:tcBorders>
            <w:noWrap/>
            <w:hideMark/>
          </w:tcPr>
          <w:p w14:paraId="430329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B5F3F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49F06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E53C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F5472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Wasimbete</w:t>
            </w:r>
          </w:p>
        </w:tc>
        <w:tc>
          <w:tcPr>
            <w:tcW w:w="958" w:type="pct"/>
            <w:tcBorders>
              <w:top w:val="nil"/>
              <w:left w:val="nil"/>
              <w:bottom w:val="single" w:sz="4" w:space="0" w:color="auto"/>
              <w:right w:val="single" w:sz="4" w:space="0" w:color="auto"/>
            </w:tcBorders>
            <w:noWrap/>
            <w:hideMark/>
          </w:tcPr>
          <w:p w14:paraId="05C84C5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025E3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allocation</w:t>
            </w:r>
          </w:p>
        </w:tc>
        <w:tc>
          <w:tcPr>
            <w:tcW w:w="848" w:type="pct"/>
            <w:tcBorders>
              <w:top w:val="nil"/>
              <w:left w:val="nil"/>
              <w:bottom w:val="single" w:sz="4" w:space="0" w:color="auto"/>
              <w:right w:val="single" w:sz="4" w:space="0" w:color="auto"/>
            </w:tcBorders>
            <w:noWrap/>
            <w:hideMark/>
          </w:tcPr>
          <w:p w14:paraId="78833E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Buembu,Masaria</w:t>
            </w:r>
            <w:proofErr w:type="gramEnd"/>
          </w:p>
        </w:tc>
        <w:tc>
          <w:tcPr>
            <w:tcW w:w="662" w:type="pct"/>
            <w:tcBorders>
              <w:top w:val="nil"/>
              <w:left w:val="nil"/>
              <w:bottom w:val="single" w:sz="4" w:space="0" w:color="auto"/>
              <w:right w:val="single" w:sz="4" w:space="0" w:color="auto"/>
            </w:tcBorders>
            <w:noWrap/>
            <w:hideMark/>
          </w:tcPr>
          <w:p w14:paraId="5DF680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4C41D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BF93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79ABA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25E9CF4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5C280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farm imputs</w:t>
            </w:r>
          </w:p>
        </w:tc>
        <w:tc>
          <w:tcPr>
            <w:tcW w:w="848" w:type="pct"/>
            <w:tcBorders>
              <w:top w:val="nil"/>
              <w:left w:val="nil"/>
              <w:bottom w:val="single" w:sz="4" w:space="0" w:color="auto"/>
              <w:right w:val="single" w:sz="4" w:space="0" w:color="auto"/>
            </w:tcBorders>
            <w:noWrap/>
            <w:hideMark/>
          </w:tcPr>
          <w:p w14:paraId="61D081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70080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DEF05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86F0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CCB3A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2B8354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86078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cattle</w:t>
            </w:r>
          </w:p>
        </w:tc>
        <w:tc>
          <w:tcPr>
            <w:tcW w:w="848" w:type="pct"/>
            <w:tcBorders>
              <w:top w:val="nil"/>
              <w:left w:val="nil"/>
              <w:bottom w:val="single" w:sz="4" w:space="0" w:color="auto"/>
              <w:right w:val="single" w:sz="4" w:space="0" w:color="auto"/>
            </w:tcBorders>
            <w:noWrap/>
            <w:hideMark/>
          </w:tcPr>
          <w:p w14:paraId="57EE4E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C54D7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BF812D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AC9A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9C1F7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512FC18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0214C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w:t>
            </w:r>
          </w:p>
        </w:tc>
        <w:tc>
          <w:tcPr>
            <w:tcW w:w="848" w:type="pct"/>
            <w:tcBorders>
              <w:top w:val="nil"/>
              <w:left w:val="nil"/>
              <w:bottom w:val="single" w:sz="4" w:space="0" w:color="auto"/>
              <w:right w:val="single" w:sz="4" w:space="0" w:color="auto"/>
            </w:tcBorders>
            <w:noWrap/>
            <w:hideMark/>
          </w:tcPr>
          <w:p w14:paraId="088F74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Magacha</w:t>
            </w:r>
          </w:p>
        </w:tc>
        <w:tc>
          <w:tcPr>
            <w:tcW w:w="662" w:type="pct"/>
            <w:tcBorders>
              <w:top w:val="nil"/>
              <w:left w:val="nil"/>
              <w:bottom w:val="single" w:sz="4" w:space="0" w:color="auto"/>
              <w:right w:val="single" w:sz="4" w:space="0" w:color="auto"/>
            </w:tcBorders>
            <w:noWrap/>
            <w:hideMark/>
          </w:tcPr>
          <w:p w14:paraId="026DDE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97B3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6F87E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62953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A8306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FB049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Centre</w:t>
            </w:r>
          </w:p>
        </w:tc>
        <w:tc>
          <w:tcPr>
            <w:tcW w:w="848" w:type="pct"/>
            <w:tcBorders>
              <w:top w:val="nil"/>
              <w:left w:val="nil"/>
              <w:bottom w:val="single" w:sz="4" w:space="0" w:color="auto"/>
              <w:right w:val="single" w:sz="4" w:space="0" w:color="auto"/>
            </w:tcBorders>
            <w:noWrap/>
            <w:hideMark/>
          </w:tcPr>
          <w:p w14:paraId="79116C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Kokendi</w:t>
            </w:r>
          </w:p>
        </w:tc>
        <w:tc>
          <w:tcPr>
            <w:tcW w:w="662" w:type="pct"/>
            <w:tcBorders>
              <w:top w:val="nil"/>
              <w:left w:val="nil"/>
              <w:bottom w:val="single" w:sz="4" w:space="0" w:color="auto"/>
              <w:right w:val="single" w:sz="4" w:space="0" w:color="auto"/>
            </w:tcBorders>
            <w:noWrap/>
            <w:hideMark/>
          </w:tcPr>
          <w:p w14:paraId="2C70F5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7A44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AC0DD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3FE34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2A2DBA3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74CFB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Centre</w:t>
            </w:r>
          </w:p>
        </w:tc>
        <w:tc>
          <w:tcPr>
            <w:tcW w:w="848" w:type="pct"/>
            <w:tcBorders>
              <w:top w:val="nil"/>
              <w:left w:val="nil"/>
              <w:bottom w:val="single" w:sz="4" w:space="0" w:color="auto"/>
              <w:right w:val="single" w:sz="4" w:space="0" w:color="auto"/>
            </w:tcBorders>
            <w:noWrap/>
            <w:hideMark/>
          </w:tcPr>
          <w:p w14:paraId="1F54DC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Chamabare</w:t>
            </w:r>
          </w:p>
        </w:tc>
        <w:tc>
          <w:tcPr>
            <w:tcW w:w="662" w:type="pct"/>
            <w:tcBorders>
              <w:top w:val="nil"/>
              <w:left w:val="nil"/>
              <w:bottom w:val="single" w:sz="4" w:space="0" w:color="auto"/>
              <w:right w:val="single" w:sz="4" w:space="0" w:color="auto"/>
            </w:tcBorders>
            <w:noWrap/>
            <w:hideMark/>
          </w:tcPr>
          <w:p w14:paraId="1589FB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019BC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A8EE2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5C3F6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9C9D62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F2A64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of Godkwer VTC</w:t>
            </w:r>
          </w:p>
        </w:tc>
        <w:tc>
          <w:tcPr>
            <w:tcW w:w="848" w:type="pct"/>
            <w:tcBorders>
              <w:top w:val="nil"/>
              <w:left w:val="nil"/>
              <w:bottom w:val="single" w:sz="4" w:space="0" w:color="auto"/>
              <w:right w:val="single" w:sz="4" w:space="0" w:color="auto"/>
            </w:tcBorders>
            <w:noWrap/>
            <w:hideMark/>
          </w:tcPr>
          <w:p w14:paraId="2866E8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Godkwer</w:t>
            </w:r>
          </w:p>
        </w:tc>
        <w:tc>
          <w:tcPr>
            <w:tcW w:w="662" w:type="pct"/>
            <w:tcBorders>
              <w:top w:val="nil"/>
              <w:left w:val="nil"/>
              <w:bottom w:val="single" w:sz="4" w:space="0" w:color="auto"/>
              <w:right w:val="single" w:sz="4" w:space="0" w:color="auto"/>
            </w:tcBorders>
            <w:noWrap/>
            <w:hideMark/>
          </w:tcPr>
          <w:p w14:paraId="0EE2C7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15744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C181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7988A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620C53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DF7DA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station</w:t>
            </w:r>
          </w:p>
        </w:tc>
        <w:tc>
          <w:tcPr>
            <w:tcW w:w="848" w:type="pct"/>
            <w:tcBorders>
              <w:top w:val="nil"/>
              <w:left w:val="nil"/>
              <w:bottom w:val="single" w:sz="4" w:space="0" w:color="auto"/>
              <w:right w:val="single" w:sz="4" w:space="0" w:color="auto"/>
            </w:tcBorders>
            <w:noWrap/>
            <w:hideMark/>
          </w:tcPr>
          <w:p w14:paraId="78894A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5F4C4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5BE8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1A30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BCBB8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516EB5D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F42D2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Mining planning</w:t>
            </w:r>
          </w:p>
        </w:tc>
        <w:tc>
          <w:tcPr>
            <w:tcW w:w="848" w:type="pct"/>
            <w:tcBorders>
              <w:top w:val="nil"/>
              <w:left w:val="nil"/>
              <w:bottom w:val="single" w:sz="4" w:space="0" w:color="auto"/>
              <w:right w:val="single" w:sz="4" w:space="0" w:color="auto"/>
            </w:tcBorders>
            <w:noWrap/>
            <w:hideMark/>
          </w:tcPr>
          <w:p w14:paraId="618C60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16387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4A90E4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FB295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06CDF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1BD240A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C06C1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Fund for disaster management</w:t>
            </w:r>
          </w:p>
        </w:tc>
        <w:tc>
          <w:tcPr>
            <w:tcW w:w="848" w:type="pct"/>
            <w:tcBorders>
              <w:top w:val="nil"/>
              <w:left w:val="nil"/>
              <w:bottom w:val="single" w:sz="4" w:space="0" w:color="auto"/>
              <w:right w:val="single" w:sz="4" w:space="0" w:color="auto"/>
            </w:tcBorders>
            <w:noWrap/>
            <w:hideMark/>
          </w:tcPr>
          <w:p w14:paraId="5A4B50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raha</w:t>
            </w:r>
          </w:p>
        </w:tc>
        <w:tc>
          <w:tcPr>
            <w:tcW w:w="662" w:type="pct"/>
            <w:tcBorders>
              <w:top w:val="nil"/>
              <w:left w:val="nil"/>
              <w:bottom w:val="single" w:sz="4" w:space="0" w:color="auto"/>
              <w:right w:val="single" w:sz="4" w:space="0" w:color="auto"/>
            </w:tcBorders>
            <w:noWrap/>
            <w:hideMark/>
          </w:tcPr>
          <w:p w14:paraId="164D0A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7D20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9473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E12B16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3E2D92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54781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wing</w:t>
            </w:r>
          </w:p>
        </w:tc>
        <w:tc>
          <w:tcPr>
            <w:tcW w:w="848" w:type="pct"/>
            <w:tcBorders>
              <w:top w:val="nil"/>
              <w:left w:val="nil"/>
              <w:bottom w:val="single" w:sz="4" w:space="0" w:color="auto"/>
              <w:right w:val="single" w:sz="4" w:space="0" w:color="auto"/>
            </w:tcBorders>
            <w:noWrap/>
            <w:hideMark/>
          </w:tcPr>
          <w:p w14:paraId="533111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Arombe</w:t>
            </w:r>
          </w:p>
        </w:tc>
        <w:tc>
          <w:tcPr>
            <w:tcW w:w="662" w:type="pct"/>
            <w:tcBorders>
              <w:top w:val="nil"/>
              <w:left w:val="nil"/>
              <w:bottom w:val="single" w:sz="4" w:space="0" w:color="auto"/>
              <w:right w:val="single" w:sz="4" w:space="0" w:color="auto"/>
            </w:tcBorders>
            <w:noWrap/>
            <w:hideMark/>
          </w:tcPr>
          <w:p w14:paraId="1C7264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69C3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4C17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433AB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1D5833B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BC3B9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Dispensary</w:t>
            </w:r>
          </w:p>
        </w:tc>
        <w:tc>
          <w:tcPr>
            <w:tcW w:w="848" w:type="pct"/>
            <w:tcBorders>
              <w:top w:val="nil"/>
              <w:left w:val="nil"/>
              <w:bottom w:val="single" w:sz="4" w:space="0" w:color="auto"/>
              <w:right w:val="single" w:sz="4" w:space="0" w:color="auto"/>
            </w:tcBorders>
            <w:noWrap/>
            <w:hideMark/>
          </w:tcPr>
          <w:p w14:paraId="7EADB0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Godkwer</w:t>
            </w:r>
          </w:p>
        </w:tc>
        <w:tc>
          <w:tcPr>
            <w:tcW w:w="662" w:type="pct"/>
            <w:tcBorders>
              <w:top w:val="nil"/>
              <w:left w:val="nil"/>
              <w:bottom w:val="single" w:sz="4" w:space="0" w:color="auto"/>
              <w:right w:val="single" w:sz="4" w:space="0" w:color="auto"/>
            </w:tcBorders>
            <w:noWrap/>
            <w:hideMark/>
          </w:tcPr>
          <w:p w14:paraId="685E4A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079DB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852FD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88A5E4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4F504CB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69D0B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Dispensary</w:t>
            </w:r>
          </w:p>
        </w:tc>
        <w:tc>
          <w:tcPr>
            <w:tcW w:w="848" w:type="pct"/>
            <w:tcBorders>
              <w:top w:val="nil"/>
              <w:left w:val="nil"/>
              <w:bottom w:val="single" w:sz="4" w:space="0" w:color="auto"/>
              <w:right w:val="single" w:sz="4" w:space="0" w:color="auto"/>
            </w:tcBorders>
            <w:noWrap/>
            <w:hideMark/>
          </w:tcPr>
          <w:p w14:paraId="61D434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Nyambeche</w:t>
            </w:r>
          </w:p>
        </w:tc>
        <w:tc>
          <w:tcPr>
            <w:tcW w:w="662" w:type="pct"/>
            <w:tcBorders>
              <w:top w:val="nil"/>
              <w:left w:val="nil"/>
              <w:bottom w:val="single" w:sz="4" w:space="0" w:color="auto"/>
              <w:right w:val="single" w:sz="4" w:space="0" w:color="auto"/>
            </w:tcBorders>
            <w:noWrap/>
            <w:hideMark/>
          </w:tcPr>
          <w:p w14:paraId="24E717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C90F5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F149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CA9BF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72B274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D8F1A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Bus park</w:t>
            </w:r>
            <w:proofErr w:type="gramEnd"/>
          </w:p>
        </w:tc>
        <w:tc>
          <w:tcPr>
            <w:tcW w:w="848" w:type="pct"/>
            <w:tcBorders>
              <w:top w:val="nil"/>
              <w:left w:val="nil"/>
              <w:bottom w:val="single" w:sz="4" w:space="0" w:color="auto"/>
              <w:right w:val="single" w:sz="4" w:space="0" w:color="auto"/>
            </w:tcBorders>
            <w:noWrap/>
            <w:hideMark/>
          </w:tcPr>
          <w:p w14:paraId="0601FB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masara </w:t>
            </w:r>
          </w:p>
        </w:tc>
        <w:tc>
          <w:tcPr>
            <w:tcW w:w="662" w:type="pct"/>
            <w:tcBorders>
              <w:top w:val="nil"/>
              <w:left w:val="nil"/>
              <w:bottom w:val="single" w:sz="4" w:space="0" w:color="auto"/>
              <w:right w:val="single" w:sz="4" w:space="0" w:color="auto"/>
            </w:tcBorders>
            <w:noWrap/>
            <w:hideMark/>
          </w:tcPr>
          <w:p w14:paraId="152245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32F8F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5F10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402C4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292ED1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41943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w:t>
            </w:r>
          </w:p>
        </w:tc>
        <w:tc>
          <w:tcPr>
            <w:tcW w:w="848" w:type="pct"/>
            <w:tcBorders>
              <w:top w:val="nil"/>
              <w:left w:val="nil"/>
              <w:bottom w:val="single" w:sz="4" w:space="0" w:color="auto"/>
              <w:right w:val="single" w:sz="4" w:space="0" w:color="auto"/>
            </w:tcBorders>
            <w:noWrap/>
            <w:hideMark/>
          </w:tcPr>
          <w:p w14:paraId="582DB9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Nyambeche dispensary</w:t>
            </w:r>
          </w:p>
        </w:tc>
        <w:tc>
          <w:tcPr>
            <w:tcW w:w="662" w:type="pct"/>
            <w:tcBorders>
              <w:top w:val="nil"/>
              <w:left w:val="nil"/>
              <w:bottom w:val="single" w:sz="4" w:space="0" w:color="auto"/>
              <w:right w:val="single" w:sz="4" w:space="0" w:color="auto"/>
            </w:tcBorders>
            <w:noWrap/>
            <w:hideMark/>
          </w:tcPr>
          <w:p w14:paraId="6D44F3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7F18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86FF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D0CE8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233A62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1D3E7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purchase</w:t>
            </w:r>
          </w:p>
        </w:tc>
        <w:tc>
          <w:tcPr>
            <w:tcW w:w="848" w:type="pct"/>
            <w:tcBorders>
              <w:top w:val="nil"/>
              <w:left w:val="nil"/>
              <w:bottom w:val="single" w:sz="4" w:space="0" w:color="auto"/>
              <w:right w:val="single" w:sz="4" w:space="0" w:color="auto"/>
            </w:tcBorders>
            <w:noWrap/>
            <w:hideMark/>
          </w:tcPr>
          <w:p w14:paraId="096EA7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Masara market</w:t>
            </w:r>
          </w:p>
        </w:tc>
        <w:tc>
          <w:tcPr>
            <w:tcW w:w="662" w:type="pct"/>
            <w:tcBorders>
              <w:top w:val="nil"/>
              <w:left w:val="nil"/>
              <w:bottom w:val="single" w:sz="4" w:space="0" w:color="auto"/>
              <w:right w:val="single" w:sz="4" w:space="0" w:color="auto"/>
            </w:tcBorders>
            <w:noWrap/>
            <w:hideMark/>
          </w:tcPr>
          <w:p w14:paraId="751A42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D6ABB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D586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B9FD9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0E72999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5D79DC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ward admin office</w:t>
            </w:r>
          </w:p>
        </w:tc>
        <w:tc>
          <w:tcPr>
            <w:tcW w:w="848" w:type="pct"/>
            <w:tcBorders>
              <w:top w:val="nil"/>
              <w:left w:val="nil"/>
              <w:bottom w:val="single" w:sz="4" w:space="0" w:color="auto"/>
              <w:right w:val="single" w:sz="4" w:space="0" w:color="auto"/>
            </w:tcBorders>
            <w:noWrap/>
            <w:hideMark/>
          </w:tcPr>
          <w:p w14:paraId="271AE2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Masara</w:t>
            </w:r>
          </w:p>
        </w:tc>
        <w:tc>
          <w:tcPr>
            <w:tcW w:w="662" w:type="pct"/>
            <w:tcBorders>
              <w:top w:val="nil"/>
              <w:left w:val="nil"/>
              <w:bottom w:val="single" w:sz="4" w:space="0" w:color="auto"/>
              <w:right w:val="single" w:sz="4" w:space="0" w:color="auto"/>
            </w:tcBorders>
            <w:noWrap/>
            <w:hideMark/>
          </w:tcPr>
          <w:p w14:paraId="4D8073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839BD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87AC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903F6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824783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2A242C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Youtth &amp; learning resource centre</w:t>
            </w:r>
          </w:p>
        </w:tc>
        <w:tc>
          <w:tcPr>
            <w:tcW w:w="848" w:type="pct"/>
            <w:tcBorders>
              <w:top w:val="nil"/>
              <w:left w:val="nil"/>
              <w:bottom w:val="single" w:sz="4" w:space="0" w:color="auto"/>
              <w:right w:val="single" w:sz="4" w:space="0" w:color="auto"/>
            </w:tcBorders>
            <w:noWrap/>
            <w:hideMark/>
          </w:tcPr>
          <w:p w14:paraId="48D65F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Masara</w:t>
            </w:r>
          </w:p>
        </w:tc>
        <w:tc>
          <w:tcPr>
            <w:tcW w:w="662" w:type="pct"/>
            <w:tcBorders>
              <w:top w:val="nil"/>
              <w:left w:val="nil"/>
              <w:bottom w:val="single" w:sz="4" w:space="0" w:color="auto"/>
              <w:right w:val="single" w:sz="4" w:space="0" w:color="auto"/>
            </w:tcBorders>
            <w:noWrap/>
            <w:hideMark/>
          </w:tcPr>
          <w:p w14:paraId="6312EF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72A9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FE8F2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FC785C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4648B6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PSM</w:t>
            </w:r>
          </w:p>
        </w:tc>
        <w:tc>
          <w:tcPr>
            <w:tcW w:w="1398" w:type="pct"/>
            <w:tcBorders>
              <w:top w:val="nil"/>
              <w:left w:val="nil"/>
              <w:bottom w:val="single" w:sz="4" w:space="0" w:color="auto"/>
              <w:right w:val="single" w:sz="4" w:space="0" w:color="auto"/>
            </w:tcBorders>
            <w:noWrap/>
            <w:hideMark/>
          </w:tcPr>
          <w:p w14:paraId="50457D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MCA Office</w:t>
            </w:r>
          </w:p>
        </w:tc>
        <w:tc>
          <w:tcPr>
            <w:tcW w:w="848" w:type="pct"/>
            <w:tcBorders>
              <w:top w:val="nil"/>
              <w:left w:val="nil"/>
              <w:bottom w:val="single" w:sz="4" w:space="0" w:color="auto"/>
              <w:right w:val="single" w:sz="4" w:space="0" w:color="auto"/>
            </w:tcBorders>
            <w:noWrap/>
            <w:hideMark/>
          </w:tcPr>
          <w:p w14:paraId="14E9E5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662" w:type="pct"/>
            <w:tcBorders>
              <w:top w:val="nil"/>
              <w:left w:val="nil"/>
              <w:bottom w:val="single" w:sz="4" w:space="0" w:color="auto"/>
              <w:right w:val="single" w:sz="4" w:space="0" w:color="auto"/>
            </w:tcBorders>
            <w:noWrap/>
            <w:hideMark/>
          </w:tcPr>
          <w:p w14:paraId="6C038E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D5BA1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CCE5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B7D7D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4835D8F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4D159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Chief-raha-agacha road</w:t>
            </w:r>
          </w:p>
        </w:tc>
        <w:tc>
          <w:tcPr>
            <w:tcW w:w="848" w:type="pct"/>
            <w:tcBorders>
              <w:top w:val="nil"/>
              <w:left w:val="nil"/>
              <w:bottom w:val="single" w:sz="4" w:space="0" w:color="auto"/>
              <w:right w:val="single" w:sz="4" w:space="0" w:color="auto"/>
            </w:tcBorders>
            <w:noWrap/>
            <w:hideMark/>
          </w:tcPr>
          <w:p w14:paraId="7E5C4D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raha</w:t>
            </w:r>
          </w:p>
        </w:tc>
        <w:tc>
          <w:tcPr>
            <w:tcW w:w="662" w:type="pct"/>
            <w:tcBorders>
              <w:top w:val="nil"/>
              <w:left w:val="nil"/>
              <w:bottom w:val="single" w:sz="4" w:space="0" w:color="auto"/>
              <w:right w:val="single" w:sz="4" w:space="0" w:color="auto"/>
            </w:tcBorders>
            <w:noWrap/>
            <w:hideMark/>
          </w:tcPr>
          <w:p w14:paraId="360C35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8008F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55D9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B7AE0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63FEDB6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334DD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Kioru-kokendi-masara</w:t>
            </w:r>
          </w:p>
        </w:tc>
        <w:tc>
          <w:tcPr>
            <w:tcW w:w="848" w:type="pct"/>
            <w:tcBorders>
              <w:top w:val="nil"/>
              <w:left w:val="nil"/>
              <w:bottom w:val="single" w:sz="4" w:space="0" w:color="auto"/>
              <w:right w:val="single" w:sz="4" w:space="0" w:color="auto"/>
            </w:tcBorders>
            <w:noWrap/>
            <w:hideMark/>
          </w:tcPr>
          <w:p w14:paraId="5E31EA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662" w:type="pct"/>
            <w:tcBorders>
              <w:top w:val="nil"/>
              <w:left w:val="nil"/>
              <w:bottom w:val="single" w:sz="4" w:space="0" w:color="auto"/>
              <w:right w:val="single" w:sz="4" w:space="0" w:color="auto"/>
            </w:tcBorders>
            <w:noWrap/>
            <w:hideMark/>
          </w:tcPr>
          <w:p w14:paraId="3BEC7C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FC6A0B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E42F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8F047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34F2C1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0067A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Nyamunda legion-Nyamunda pri</w:t>
            </w:r>
          </w:p>
        </w:tc>
        <w:tc>
          <w:tcPr>
            <w:tcW w:w="848" w:type="pct"/>
            <w:tcBorders>
              <w:top w:val="nil"/>
              <w:left w:val="nil"/>
              <w:bottom w:val="single" w:sz="4" w:space="0" w:color="auto"/>
              <w:right w:val="single" w:sz="4" w:space="0" w:color="auto"/>
            </w:tcBorders>
            <w:noWrap/>
            <w:hideMark/>
          </w:tcPr>
          <w:p w14:paraId="73901B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662" w:type="pct"/>
            <w:tcBorders>
              <w:top w:val="nil"/>
              <w:left w:val="nil"/>
              <w:bottom w:val="single" w:sz="4" w:space="0" w:color="auto"/>
              <w:right w:val="single" w:sz="4" w:space="0" w:color="auto"/>
            </w:tcBorders>
            <w:noWrap/>
            <w:hideMark/>
          </w:tcPr>
          <w:p w14:paraId="7A8AF4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072C4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1161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FDB37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07F4C28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3D813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shade</w:t>
            </w:r>
          </w:p>
        </w:tc>
        <w:tc>
          <w:tcPr>
            <w:tcW w:w="848" w:type="pct"/>
            <w:tcBorders>
              <w:top w:val="nil"/>
              <w:left w:val="nil"/>
              <w:bottom w:val="single" w:sz="4" w:space="0" w:color="auto"/>
              <w:right w:val="single" w:sz="4" w:space="0" w:color="auto"/>
            </w:tcBorders>
            <w:noWrap/>
            <w:hideMark/>
          </w:tcPr>
          <w:p w14:paraId="236881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B337B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01C7BA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3B70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24FE3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4DE262A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0EEC3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auction wing</w:t>
            </w:r>
          </w:p>
        </w:tc>
        <w:tc>
          <w:tcPr>
            <w:tcW w:w="848" w:type="pct"/>
            <w:tcBorders>
              <w:top w:val="nil"/>
              <w:left w:val="nil"/>
              <w:bottom w:val="single" w:sz="4" w:space="0" w:color="auto"/>
              <w:right w:val="single" w:sz="4" w:space="0" w:color="auto"/>
            </w:tcBorders>
            <w:noWrap/>
            <w:hideMark/>
          </w:tcPr>
          <w:p w14:paraId="62CBE1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Masara</w:t>
            </w:r>
          </w:p>
        </w:tc>
        <w:tc>
          <w:tcPr>
            <w:tcW w:w="662" w:type="pct"/>
            <w:tcBorders>
              <w:top w:val="nil"/>
              <w:left w:val="nil"/>
              <w:bottom w:val="single" w:sz="4" w:space="0" w:color="auto"/>
              <w:right w:val="single" w:sz="4" w:space="0" w:color="auto"/>
            </w:tcBorders>
            <w:noWrap/>
            <w:hideMark/>
          </w:tcPr>
          <w:p w14:paraId="42A507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4D5E6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BFC5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AF75D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6EC48F5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5BD15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Toilets &amp; flood lights</w:t>
            </w:r>
          </w:p>
        </w:tc>
        <w:tc>
          <w:tcPr>
            <w:tcW w:w="848" w:type="pct"/>
            <w:tcBorders>
              <w:top w:val="nil"/>
              <w:left w:val="nil"/>
              <w:bottom w:val="single" w:sz="4" w:space="0" w:color="auto"/>
              <w:right w:val="single" w:sz="4" w:space="0" w:color="auto"/>
            </w:tcBorders>
            <w:noWrap/>
            <w:hideMark/>
          </w:tcPr>
          <w:p w14:paraId="41E59E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10FDA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186FA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B2A8B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A2CF2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6953F0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43A9E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lights</w:t>
            </w:r>
          </w:p>
        </w:tc>
        <w:tc>
          <w:tcPr>
            <w:tcW w:w="848" w:type="pct"/>
            <w:tcBorders>
              <w:top w:val="nil"/>
              <w:left w:val="nil"/>
              <w:bottom w:val="single" w:sz="4" w:space="0" w:color="auto"/>
              <w:right w:val="single" w:sz="4" w:space="0" w:color="auto"/>
            </w:tcBorders>
            <w:noWrap/>
            <w:hideMark/>
          </w:tcPr>
          <w:p w14:paraId="67EDA9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markets</w:t>
            </w:r>
          </w:p>
        </w:tc>
        <w:tc>
          <w:tcPr>
            <w:tcW w:w="662" w:type="pct"/>
            <w:tcBorders>
              <w:top w:val="nil"/>
              <w:left w:val="nil"/>
              <w:bottom w:val="single" w:sz="4" w:space="0" w:color="auto"/>
              <w:right w:val="single" w:sz="4" w:space="0" w:color="auto"/>
            </w:tcBorders>
            <w:noWrap/>
            <w:hideMark/>
          </w:tcPr>
          <w:p w14:paraId="239520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E5863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812E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DEDE2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5A094D3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1E495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project</w:t>
            </w:r>
          </w:p>
        </w:tc>
        <w:tc>
          <w:tcPr>
            <w:tcW w:w="848" w:type="pct"/>
            <w:tcBorders>
              <w:top w:val="nil"/>
              <w:left w:val="nil"/>
              <w:bottom w:val="single" w:sz="4" w:space="0" w:color="auto"/>
              <w:right w:val="single" w:sz="4" w:space="0" w:color="auto"/>
            </w:tcBorders>
            <w:noWrap/>
            <w:hideMark/>
          </w:tcPr>
          <w:p w14:paraId="294035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Kokendi</w:t>
            </w:r>
          </w:p>
        </w:tc>
        <w:tc>
          <w:tcPr>
            <w:tcW w:w="662" w:type="pct"/>
            <w:tcBorders>
              <w:top w:val="nil"/>
              <w:left w:val="nil"/>
              <w:bottom w:val="single" w:sz="4" w:space="0" w:color="auto"/>
              <w:right w:val="single" w:sz="4" w:space="0" w:color="auto"/>
            </w:tcBorders>
            <w:noWrap/>
            <w:hideMark/>
          </w:tcPr>
          <w:p w14:paraId="1F4A1A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B20E6A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59EC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CD3D2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Wiga</w:t>
            </w:r>
          </w:p>
        </w:tc>
        <w:tc>
          <w:tcPr>
            <w:tcW w:w="958" w:type="pct"/>
            <w:tcBorders>
              <w:top w:val="nil"/>
              <w:left w:val="nil"/>
              <w:bottom w:val="single" w:sz="4" w:space="0" w:color="auto"/>
              <w:right w:val="single" w:sz="4" w:space="0" w:color="auto"/>
            </w:tcBorders>
            <w:noWrap/>
            <w:hideMark/>
          </w:tcPr>
          <w:p w14:paraId="752F3DB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05F06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project</w:t>
            </w:r>
          </w:p>
        </w:tc>
        <w:tc>
          <w:tcPr>
            <w:tcW w:w="848" w:type="pct"/>
            <w:tcBorders>
              <w:top w:val="nil"/>
              <w:left w:val="nil"/>
              <w:bottom w:val="single" w:sz="4" w:space="0" w:color="auto"/>
              <w:right w:val="single" w:sz="4" w:space="0" w:color="auto"/>
            </w:tcBorders>
            <w:noWrap/>
            <w:hideMark/>
          </w:tcPr>
          <w:p w14:paraId="488BE3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Chamabare</w:t>
            </w:r>
          </w:p>
        </w:tc>
        <w:tc>
          <w:tcPr>
            <w:tcW w:w="662" w:type="pct"/>
            <w:tcBorders>
              <w:top w:val="nil"/>
              <w:left w:val="nil"/>
              <w:bottom w:val="single" w:sz="4" w:space="0" w:color="auto"/>
              <w:right w:val="single" w:sz="4" w:space="0" w:color="auto"/>
            </w:tcBorders>
            <w:noWrap/>
            <w:hideMark/>
          </w:tcPr>
          <w:p w14:paraId="399D1A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296875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3C60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F61B4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4246723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3990A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wing kitbul dispensary</w:t>
            </w:r>
          </w:p>
        </w:tc>
        <w:tc>
          <w:tcPr>
            <w:tcW w:w="848" w:type="pct"/>
            <w:tcBorders>
              <w:top w:val="nil"/>
              <w:left w:val="nil"/>
              <w:bottom w:val="single" w:sz="4" w:space="0" w:color="auto"/>
              <w:right w:val="single" w:sz="4" w:space="0" w:color="auto"/>
            </w:tcBorders>
            <w:noWrap/>
            <w:hideMark/>
          </w:tcPr>
          <w:p w14:paraId="413FBA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Sagero</w:t>
            </w:r>
          </w:p>
        </w:tc>
        <w:tc>
          <w:tcPr>
            <w:tcW w:w="662" w:type="pct"/>
            <w:tcBorders>
              <w:top w:val="nil"/>
              <w:left w:val="nil"/>
              <w:bottom w:val="single" w:sz="4" w:space="0" w:color="auto"/>
              <w:right w:val="single" w:sz="4" w:space="0" w:color="auto"/>
            </w:tcBorders>
            <w:noWrap/>
            <w:hideMark/>
          </w:tcPr>
          <w:p w14:paraId="44E4A4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C26F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D3A7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9D41D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3978701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C7169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Machibi</w:t>
            </w:r>
          </w:p>
        </w:tc>
        <w:tc>
          <w:tcPr>
            <w:tcW w:w="848" w:type="pct"/>
            <w:tcBorders>
              <w:top w:val="nil"/>
              <w:left w:val="nil"/>
              <w:bottom w:val="single" w:sz="4" w:space="0" w:color="auto"/>
              <w:right w:val="single" w:sz="4" w:space="0" w:color="auto"/>
            </w:tcBorders>
            <w:noWrap/>
            <w:hideMark/>
          </w:tcPr>
          <w:p w14:paraId="05D87F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Kipasi songa</w:t>
            </w:r>
          </w:p>
        </w:tc>
        <w:tc>
          <w:tcPr>
            <w:tcW w:w="662" w:type="pct"/>
            <w:tcBorders>
              <w:top w:val="nil"/>
              <w:left w:val="nil"/>
              <w:bottom w:val="single" w:sz="4" w:space="0" w:color="auto"/>
              <w:right w:val="single" w:sz="4" w:space="0" w:color="auto"/>
            </w:tcBorders>
            <w:noWrap/>
            <w:hideMark/>
          </w:tcPr>
          <w:p w14:paraId="5DB07D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B4D0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30B4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38FE6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7284E9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003A4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Lela</w:t>
            </w:r>
          </w:p>
        </w:tc>
        <w:tc>
          <w:tcPr>
            <w:tcW w:w="848" w:type="pct"/>
            <w:tcBorders>
              <w:top w:val="nil"/>
              <w:left w:val="nil"/>
              <w:bottom w:val="single" w:sz="4" w:space="0" w:color="auto"/>
              <w:right w:val="single" w:sz="4" w:space="0" w:color="auto"/>
            </w:tcBorders>
            <w:noWrap/>
            <w:hideMark/>
          </w:tcPr>
          <w:p w14:paraId="56D321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Lela</w:t>
            </w:r>
          </w:p>
        </w:tc>
        <w:tc>
          <w:tcPr>
            <w:tcW w:w="662" w:type="pct"/>
            <w:tcBorders>
              <w:top w:val="nil"/>
              <w:left w:val="nil"/>
              <w:bottom w:val="single" w:sz="4" w:space="0" w:color="auto"/>
              <w:right w:val="single" w:sz="4" w:space="0" w:color="auto"/>
            </w:tcBorders>
            <w:noWrap/>
            <w:hideMark/>
          </w:tcPr>
          <w:p w14:paraId="7CCA51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75DE3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BB37B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F85DE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0DB2B08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B29DB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Subsidised farm imput</w:t>
            </w:r>
          </w:p>
        </w:tc>
        <w:tc>
          <w:tcPr>
            <w:tcW w:w="848" w:type="pct"/>
            <w:tcBorders>
              <w:top w:val="nil"/>
              <w:left w:val="nil"/>
              <w:bottom w:val="single" w:sz="4" w:space="0" w:color="auto"/>
              <w:right w:val="single" w:sz="4" w:space="0" w:color="auto"/>
            </w:tcBorders>
            <w:noWrap/>
            <w:hideMark/>
          </w:tcPr>
          <w:p w14:paraId="2FC7E5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Magoto,Lela</w:t>
            </w:r>
            <w:proofErr w:type="gramEnd"/>
            <w:r w:rsidRPr="004F5719">
              <w:rPr>
                <w:rFonts w:ascii="Times New Roman" w:eastAsia="Times New Roman" w:hAnsi="Times New Roman" w:cs="Times New Roman"/>
                <w:color w:val="000000"/>
                <w:sz w:val="16"/>
                <w:szCs w:val="16"/>
              </w:rPr>
              <w:t>,Kowino</w:t>
            </w:r>
          </w:p>
        </w:tc>
        <w:tc>
          <w:tcPr>
            <w:tcW w:w="662" w:type="pct"/>
            <w:tcBorders>
              <w:top w:val="nil"/>
              <w:left w:val="nil"/>
              <w:bottom w:val="single" w:sz="4" w:space="0" w:color="auto"/>
              <w:right w:val="single" w:sz="4" w:space="0" w:color="auto"/>
            </w:tcBorders>
            <w:noWrap/>
            <w:hideMark/>
          </w:tcPr>
          <w:p w14:paraId="22C472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74F735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DAF4D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6BEED4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44493C8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8A2F5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cattle</w:t>
            </w:r>
          </w:p>
        </w:tc>
        <w:tc>
          <w:tcPr>
            <w:tcW w:w="848" w:type="pct"/>
            <w:tcBorders>
              <w:top w:val="nil"/>
              <w:left w:val="nil"/>
              <w:bottom w:val="single" w:sz="4" w:space="0" w:color="auto"/>
              <w:right w:val="single" w:sz="4" w:space="0" w:color="auto"/>
            </w:tcBorders>
            <w:noWrap/>
            <w:hideMark/>
          </w:tcPr>
          <w:p w14:paraId="2EB525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 Nyamilu</w:t>
            </w:r>
          </w:p>
        </w:tc>
        <w:tc>
          <w:tcPr>
            <w:tcW w:w="662" w:type="pct"/>
            <w:tcBorders>
              <w:top w:val="nil"/>
              <w:left w:val="nil"/>
              <w:bottom w:val="single" w:sz="4" w:space="0" w:color="auto"/>
              <w:right w:val="single" w:sz="4" w:space="0" w:color="auto"/>
            </w:tcBorders>
            <w:noWrap/>
            <w:hideMark/>
          </w:tcPr>
          <w:p w14:paraId="767A27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78B1563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0832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B8878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2D70B9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8825B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ponds</w:t>
            </w:r>
          </w:p>
        </w:tc>
        <w:tc>
          <w:tcPr>
            <w:tcW w:w="848" w:type="pct"/>
            <w:tcBorders>
              <w:top w:val="nil"/>
              <w:left w:val="nil"/>
              <w:bottom w:val="single" w:sz="4" w:space="0" w:color="auto"/>
              <w:right w:val="single" w:sz="4" w:space="0" w:color="auto"/>
            </w:tcBorders>
            <w:noWrap/>
            <w:hideMark/>
          </w:tcPr>
          <w:p w14:paraId="1BF945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Ombo </w:t>
            </w:r>
            <w:proofErr w:type="gramStart"/>
            <w:r w:rsidRPr="004F5719">
              <w:rPr>
                <w:rFonts w:ascii="Times New Roman" w:eastAsia="Times New Roman" w:hAnsi="Times New Roman" w:cs="Times New Roman"/>
                <w:color w:val="000000"/>
                <w:sz w:val="16"/>
                <w:szCs w:val="16"/>
              </w:rPr>
              <w:t>dago,Nyamilu</w:t>
            </w:r>
            <w:proofErr w:type="gramEnd"/>
            <w:r w:rsidRPr="004F5719">
              <w:rPr>
                <w:rFonts w:ascii="Times New Roman" w:eastAsia="Times New Roman" w:hAnsi="Times New Roman" w:cs="Times New Roman"/>
                <w:color w:val="000000"/>
                <w:sz w:val="16"/>
                <w:szCs w:val="16"/>
              </w:rPr>
              <w:t>, Nyailinga</w:t>
            </w:r>
          </w:p>
        </w:tc>
        <w:tc>
          <w:tcPr>
            <w:tcW w:w="662" w:type="pct"/>
            <w:tcBorders>
              <w:top w:val="nil"/>
              <w:left w:val="nil"/>
              <w:bottom w:val="single" w:sz="4" w:space="0" w:color="auto"/>
              <w:right w:val="single" w:sz="4" w:space="0" w:color="auto"/>
            </w:tcBorders>
            <w:noWrap/>
            <w:hideMark/>
          </w:tcPr>
          <w:p w14:paraId="44E74E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453E551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4691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C53E99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5A3545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8BF1F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Kubumburia-wuoth ogik-kogwang-ndonyo road</w:t>
            </w:r>
          </w:p>
        </w:tc>
        <w:tc>
          <w:tcPr>
            <w:tcW w:w="848" w:type="pct"/>
            <w:tcBorders>
              <w:top w:val="nil"/>
              <w:left w:val="nil"/>
              <w:bottom w:val="single" w:sz="4" w:space="0" w:color="auto"/>
              <w:right w:val="single" w:sz="4" w:space="0" w:color="auto"/>
            </w:tcBorders>
            <w:noWrap/>
            <w:hideMark/>
          </w:tcPr>
          <w:p w14:paraId="673290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wuoth ogik</w:t>
            </w:r>
          </w:p>
        </w:tc>
        <w:tc>
          <w:tcPr>
            <w:tcW w:w="662" w:type="pct"/>
            <w:tcBorders>
              <w:top w:val="nil"/>
              <w:left w:val="nil"/>
              <w:bottom w:val="single" w:sz="4" w:space="0" w:color="auto"/>
              <w:right w:val="single" w:sz="4" w:space="0" w:color="auto"/>
            </w:tcBorders>
            <w:noWrap/>
            <w:hideMark/>
          </w:tcPr>
          <w:p w14:paraId="19D2C0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9E78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5386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6564E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281F2D0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F0F15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koinga-kibumburia road</w:t>
            </w:r>
          </w:p>
        </w:tc>
        <w:tc>
          <w:tcPr>
            <w:tcW w:w="848" w:type="pct"/>
            <w:tcBorders>
              <w:top w:val="nil"/>
              <w:left w:val="nil"/>
              <w:bottom w:val="single" w:sz="4" w:space="0" w:color="auto"/>
              <w:right w:val="single" w:sz="4" w:space="0" w:color="auto"/>
            </w:tcBorders>
            <w:noWrap/>
            <w:hideMark/>
          </w:tcPr>
          <w:p w14:paraId="10C6EBE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Kowino</w:t>
            </w:r>
          </w:p>
        </w:tc>
        <w:tc>
          <w:tcPr>
            <w:tcW w:w="662" w:type="pct"/>
            <w:tcBorders>
              <w:top w:val="nil"/>
              <w:left w:val="nil"/>
              <w:bottom w:val="single" w:sz="4" w:space="0" w:color="auto"/>
              <w:right w:val="single" w:sz="4" w:space="0" w:color="auto"/>
            </w:tcBorders>
            <w:noWrap/>
            <w:hideMark/>
          </w:tcPr>
          <w:p w14:paraId="3A5583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w:t>
            </w:r>
          </w:p>
        </w:tc>
      </w:tr>
      <w:tr w:rsidR="004F5719" w:rsidRPr="004F5719" w14:paraId="54CF3F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7569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A54D0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72D4E3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C19D0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 - malera road</w:t>
            </w:r>
          </w:p>
        </w:tc>
        <w:tc>
          <w:tcPr>
            <w:tcW w:w="848" w:type="pct"/>
            <w:tcBorders>
              <w:top w:val="nil"/>
              <w:left w:val="nil"/>
              <w:bottom w:val="single" w:sz="4" w:space="0" w:color="auto"/>
              <w:right w:val="single" w:sz="4" w:space="0" w:color="auto"/>
            </w:tcBorders>
            <w:noWrap/>
            <w:hideMark/>
          </w:tcPr>
          <w:p w14:paraId="357155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w:t>
            </w:r>
          </w:p>
        </w:tc>
        <w:tc>
          <w:tcPr>
            <w:tcW w:w="662" w:type="pct"/>
            <w:tcBorders>
              <w:top w:val="nil"/>
              <w:left w:val="nil"/>
              <w:bottom w:val="single" w:sz="4" w:space="0" w:color="auto"/>
              <w:right w:val="single" w:sz="4" w:space="0" w:color="auto"/>
            </w:tcBorders>
            <w:noWrap/>
            <w:hideMark/>
          </w:tcPr>
          <w:p w14:paraId="57E3AF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w:t>
            </w:r>
          </w:p>
        </w:tc>
      </w:tr>
      <w:tr w:rsidR="004F5719" w:rsidRPr="004F5719" w14:paraId="561028B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BC22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259769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3CA5FE7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71F5C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 modern market</w:t>
            </w:r>
          </w:p>
        </w:tc>
        <w:tc>
          <w:tcPr>
            <w:tcW w:w="848" w:type="pct"/>
            <w:tcBorders>
              <w:top w:val="nil"/>
              <w:left w:val="nil"/>
              <w:bottom w:val="single" w:sz="4" w:space="0" w:color="auto"/>
              <w:right w:val="single" w:sz="4" w:space="0" w:color="auto"/>
            </w:tcBorders>
            <w:noWrap/>
            <w:hideMark/>
          </w:tcPr>
          <w:p w14:paraId="1935AC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w:t>
            </w:r>
          </w:p>
        </w:tc>
        <w:tc>
          <w:tcPr>
            <w:tcW w:w="662" w:type="pct"/>
            <w:tcBorders>
              <w:top w:val="nil"/>
              <w:left w:val="nil"/>
              <w:bottom w:val="single" w:sz="4" w:space="0" w:color="auto"/>
              <w:right w:val="single" w:sz="4" w:space="0" w:color="auto"/>
            </w:tcBorders>
            <w:noWrap/>
            <w:hideMark/>
          </w:tcPr>
          <w:p w14:paraId="3B1956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0490FB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F74B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E0DB9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4FA09C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FB395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Nyamilu market</w:t>
            </w:r>
          </w:p>
        </w:tc>
        <w:tc>
          <w:tcPr>
            <w:tcW w:w="848" w:type="pct"/>
            <w:tcBorders>
              <w:top w:val="nil"/>
              <w:left w:val="nil"/>
              <w:bottom w:val="single" w:sz="4" w:space="0" w:color="auto"/>
              <w:right w:val="single" w:sz="4" w:space="0" w:color="auto"/>
            </w:tcBorders>
            <w:noWrap/>
            <w:hideMark/>
          </w:tcPr>
          <w:p w14:paraId="077029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Nyamilu</w:t>
            </w:r>
          </w:p>
        </w:tc>
        <w:tc>
          <w:tcPr>
            <w:tcW w:w="662" w:type="pct"/>
            <w:tcBorders>
              <w:top w:val="nil"/>
              <w:left w:val="nil"/>
              <w:bottom w:val="single" w:sz="4" w:space="0" w:color="auto"/>
              <w:right w:val="single" w:sz="4" w:space="0" w:color="auto"/>
            </w:tcBorders>
            <w:noWrap/>
            <w:hideMark/>
          </w:tcPr>
          <w:p w14:paraId="74FEDB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2FF7A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ED6E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8C617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426F1F1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C08BF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Kibumburia market</w:t>
            </w:r>
          </w:p>
        </w:tc>
        <w:tc>
          <w:tcPr>
            <w:tcW w:w="848" w:type="pct"/>
            <w:tcBorders>
              <w:top w:val="nil"/>
              <w:left w:val="nil"/>
              <w:bottom w:val="single" w:sz="4" w:space="0" w:color="auto"/>
              <w:right w:val="single" w:sz="4" w:space="0" w:color="auto"/>
            </w:tcBorders>
            <w:noWrap/>
            <w:hideMark/>
          </w:tcPr>
          <w:p w14:paraId="36AB2F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Nyamome</w:t>
            </w:r>
          </w:p>
        </w:tc>
        <w:tc>
          <w:tcPr>
            <w:tcW w:w="662" w:type="pct"/>
            <w:tcBorders>
              <w:top w:val="nil"/>
              <w:left w:val="nil"/>
              <w:bottom w:val="single" w:sz="4" w:space="0" w:color="auto"/>
              <w:right w:val="single" w:sz="4" w:space="0" w:color="auto"/>
            </w:tcBorders>
            <w:noWrap/>
            <w:hideMark/>
          </w:tcPr>
          <w:p w14:paraId="60421A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A7264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0DCCE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27A13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505887E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F62B6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Kipasi,Songa</w:t>
            </w:r>
            <w:proofErr w:type="gramEnd"/>
            <w:r w:rsidRPr="004F5719">
              <w:rPr>
                <w:rFonts w:ascii="Times New Roman" w:eastAsia="Times New Roman" w:hAnsi="Times New Roman" w:cs="Times New Roman"/>
                <w:color w:val="000000"/>
                <w:sz w:val="16"/>
                <w:szCs w:val="16"/>
              </w:rPr>
              <w:t xml:space="preserve"> ECDE Classroom</w:t>
            </w:r>
          </w:p>
        </w:tc>
        <w:tc>
          <w:tcPr>
            <w:tcW w:w="848" w:type="pct"/>
            <w:tcBorders>
              <w:top w:val="nil"/>
              <w:left w:val="nil"/>
              <w:bottom w:val="single" w:sz="4" w:space="0" w:color="auto"/>
              <w:right w:val="single" w:sz="4" w:space="0" w:color="auto"/>
            </w:tcBorders>
            <w:noWrap/>
            <w:hideMark/>
          </w:tcPr>
          <w:p w14:paraId="390FC4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Kipasi</w:t>
            </w:r>
          </w:p>
        </w:tc>
        <w:tc>
          <w:tcPr>
            <w:tcW w:w="662" w:type="pct"/>
            <w:tcBorders>
              <w:top w:val="nil"/>
              <w:left w:val="nil"/>
              <w:bottom w:val="single" w:sz="4" w:space="0" w:color="auto"/>
              <w:right w:val="single" w:sz="4" w:space="0" w:color="auto"/>
            </w:tcBorders>
            <w:noWrap/>
            <w:hideMark/>
          </w:tcPr>
          <w:p w14:paraId="2CE455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AFBA2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7379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21001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4B2587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9C96D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 Pri ECDE Classroom</w:t>
            </w:r>
          </w:p>
        </w:tc>
        <w:tc>
          <w:tcPr>
            <w:tcW w:w="848" w:type="pct"/>
            <w:tcBorders>
              <w:top w:val="nil"/>
              <w:left w:val="nil"/>
              <w:bottom w:val="single" w:sz="4" w:space="0" w:color="auto"/>
              <w:right w:val="single" w:sz="4" w:space="0" w:color="auto"/>
            </w:tcBorders>
            <w:noWrap/>
            <w:hideMark/>
          </w:tcPr>
          <w:p w14:paraId="3F7EF4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Bondo</w:t>
            </w:r>
          </w:p>
        </w:tc>
        <w:tc>
          <w:tcPr>
            <w:tcW w:w="662" w:type="pct"/>
            <w:tcBorders>
              <w:top w:val="nil"/>
              <w:left w:val="nil"/>
              <w:bottom w:val="single" w:sz="4" w:space="0" w:color="auto"/>
              <w:right w:val="single" w:sz="4" w:space="0" w:color="auto"/>
            </w:tcBorders>
            <w:noWrap/>
            <w:hideMark/>
          </w:tcPr>
          <w:p w14:paraId="0464A2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37FEFC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78517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7D21F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13223E0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3B325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Annual sports tournament</w:t>
            </w:r>
          </w:p>
        </w:tc>
        <w:tc>
          <w:tcPr>
            <w:tcW w:w="848" w:type="pct"/>
            <w:tcBorders>
              <w:top w:val="nil"/>
              <w:left w:val="nil"/>
              <w:bottom w:val="single" w:sz="4" w:space="0" w:color="auto"/>
              <w:right w:val="single" w:sz="4" w:space="0" w:color="auto"/>
            </w:tcBorders>
            <w:noWrap/>
            <w:hideMark/>
          </w:tcPr>
          <w:p w14:paraId="2AC4DC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5D5C92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02801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1E15B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0333A2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6F007C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0B179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flood light &amp; solar street light at Nairobi Ndogo</w:t>
            </w:r>
          </w:p>
        </w:tc>
        <w:tc>
          <w:tcPr>
            <w:tcW w:w="848" w:type="pct"/>
            <w:tcBorders>
              <w:top w:val="nil"/>
              <w:left w:val="nil"/>
              <w:bottom w:val="single" w:sz="4" w:space="0" w:color="auto"/>
              <w:right w:val="single" w:sz="4" w:space="0" w:color="auto"/>
            </w:tcBorders>
            <w:noWrap/>
            <w:hideMark/>
          </w:tcPr>
          <w:p w14:paraId="33A12E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Kowino,ndongo</w:t>
            </w:r>
            <w:proofErr w:type="gramEnd"/>
          </w:p>
        </w:tc>
        <w:tc>
          <w:tcPr>
            <w:tcW w:w="662" w:type="pct"/>
            <w:tcBorders>
              <w:top w:val="nil"/>
              <w:left w:val="nil"/>
              <w:bottom w:val="single" w:sz="4" w:space="0" w:color="auto"/>
              <w:right w:val="single" w:sz="4" w:space="0" w:color="auto"/>
            </w:tcBorders>
            <w:noWrap/>
            <w:hideMark/>
          </w:tcPr>
          <w:p w14:paraId="49795E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CC0BA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C21C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16D89F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0F734F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5C640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Flood light at </w:t>
            </w:r>
            <w:proofErr w:type="gramStart"/>
            <w:r w:rsidRPr="004F5719">
              <w:rPr>
                <w:rFonts w:ascii="Times New Roman" w:eastAsia="Times New Roman" w:hAnsi="Times New Roman" w:cs="Times New Roman"/>
                <w:color w:val="000000"/>
                <w:sz w:val="16"/>
                <w:szCs w:val="16"/>
              </w:rPr>
              <w:t>ombo,sindianya</w:t>
            </w:r>
            <w:proofErr w:type="gramEnd"/>
            <w:r w:rsidRPr="004F5719">
              <w:rPr>
                <w:rFonts w:ascii="Times New Roman" w:eastAsia="Times New Roman" w:hAnsi="Times New Roman" w:cs="Times New Roman"/>
                <w:color w:val="000000"/>
                <w:sz w:val="16"/>
                <w:szCs w:val="16"/>
              </w:rPr>
              <w:t xml:space="preserve">,nyilinga </w:t>
            </w:r>
            <w:proofErr w:type="gramStart"/>
            <w:r w:rsidRPr="004F5719">
              <w:rPr>
                <w:rFonts w:ascii="Times New Roman" w:eastAsia="Times New Roman" w:hAnsi="Times New Roman" w:cs="Times New Roman"/>
                <w:color w:val="000000"/>
                <w:sz w:val="16"/>
                <w:szCs w:val="16"/>
              </w:rPr>
              <w:t>s.chier</w:t>
            </w:r>
            <w:proofErr w:type="gramEnd"/>
          </w:p>
        </w:tc>
        <w:tc>
          <w:tcPr>
            <w:tcW w:w="848" w:type="pct"/>
            <w:tcBorders>
              <w:top w:val="nil"/>
              <w:left w:val="nil"/>
              <w:bottom w:val="single" w:sz="4" w:space="0" w:color="auto"/>
              <w:right w:val="single" w:sz="4" w:space="0" w:color="auto"/>
            </w:tcBorders>
            <w:noWrap/>
            <w:hideMark/>
          </w:tcPr>
          <w:p w14:paraId="31B0D5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S.chier</w:t>
            </w:r>
            <w:proofErr w:type="gramEnd"/>
            <w:r w:rsidRPr="004F5719">
              <w:rPr>
                <w:rFonts w:ascii="Times New Roman" w:eastAsia="Times New Roman" w:hAnsi="Times New Roman" w:cs="Times New Roman"/>
                <w:color w:val="000000"/>
                <w:sz w:val="16"/>
                <w:szCs w:val="16"/>
              </w:rPr>
              <w:t>,Sindianya</w:t>
            </w:r>
          </w:p>
        </w:tc>
        <w:tc>
          <w:tcPr>
            <w:tcW w:w="662" w:type="pct"/>
            <w:tcBorders>
              <w:top w:val="nil"/>
              <w:left w:val="nil"/>
              <w:bottom w:val="single" w:sz="4" w:space="0" w:color="auto"/>
              <w:right w:val="single" w:sz="4" w:space="0" w:color="auto"/>
            </w:tcBorders>
            <w:noWrap/>
            <w:hideMark/>
          </w:tcPr>
          <w:p w14:paraId="67EB73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18C6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E76E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D8D52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71A914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E8857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Nyamome Dam</w:t>
            </w:r>
          </w:p>
        </w:tc>
        <w:tc>
          <w:tcPr>
            <w:tcW w:w="848" w:type="pct"/>
            <w:tcBorders>
              <w:top w:val="nil"/>
              <w:left w:val="nil"/>
              <w:bottom w:val="single" w:sz="4" w:space="0" w:color="auto"/>
              <w:right w:val="single" w:sz="4" w:space="0" w:color="auto"/>
            </w:tcBorders>
            <w:noWrap/>
            <w:hideMark/>
          </w:tcPr>
          <w:p w14:paraId="4F9C1C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Nyamome</w:t>
            </w:r>
          </w:p>
        </w:tc>
        <w:tc>
          <w:tcPr>
            <w:tcW w:w="662" w:type="pct"/>
            <w:tcBorders>
              <w:top w:val="nil"/>
              <w:left w:val="nil"/>
              <w:bottom w:val="single" w:sz="4" w:space="0" w:color="auto"/>
              <w:right w:val="single" w:sz="4" w:space="0" w:color="auto"/>
            </w:tcBorders>
            <w:noWrap/>
            <w:hideMark/>
          </w:tcPr>
          <w:p w14:paraId="32F57F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DF462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9665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58B428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1286205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3E9485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Magoto, Lela, Nyamilu, Kibumburia market planning</w:t>
            </w:r>
          </w:p>
        </w:tc>
        <w:tc>
          <w:tcPr>
            <w:tcW w:w="848" w:type="pct"/>
            <w:tcBorders>
              <w:top w:val="nil"/>
              <w:left w:val="nil"/>
              <w:bottom w:val="single" w:sz="4" w:space="0" w:color="auto"/>
              <w:right w:val="single" w:sz="4" w:space="0" w:color="auto"/>
            </w:tcBorders>
            <w:noWrap/>
            <w:hideMark/>
          </w:tcPr>
          <w:p w14:paraId="62C3E1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0FA869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4F3E5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92AA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7FAD28C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3102D1A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5430FE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Kababu polytechnic expansion</w:t>
            </w:r>
          </w:p>
        </w:tc>
        <w:tc>
          <w:tcPr>
            <w:tcW w:w="848" w:type="pct"/>
            <w:tcBorders>
              <w:top w:val="nil"/>
              <w:left w:val="nil"/>
              <w:bottom w:val="single" w:sz="4" w:space="0" w:color="auto"/>
              <w:right w:val="single" w:sz="4" w:space="0" w:color="auto"/>
            </w:tcBorders>
            <w:noWrap/>
            <w:hideMark/>
          </w:tcPr>
          <w:p w14:paraId="7696EB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16D9C4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C96F91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1845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01E31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614BDEE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36B39D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Piny owacho kababu registration &amp; survey</w:t>
            </w:r>
          </w:p>
        </w:tc>
        <w:tc>
          <w:tcPr>
            <w:tcW w:w="848" w:type="pct"/>
            <w:tcBorders>
              <w:top w:val="nil"/>
              <w:left w:val="nil"/>
              <w:bottom w:val="single" w:sz="4" w:space="0" w:color="auto"/>
              <w:right w:val="single" w:sz="4" w:space="0" w:color="auto"/>
            </w:tcBorders>
            <w:noWrap/>
            <w:hideMark/>
          </w:tcPr>
          <w:p w14:paraId="23A011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4EC452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B84B3D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DED7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4DF946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6F1496C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3E8CD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management</w:t>
            </w:r>
          </w:p>
        </w:tc>
        <w:tc>
          <w:tcPr>
            <w:tcW w:w="848" w:type="pct"/>
            <w:tcBorders>
              <w:top w:val="nil"/>
              <w:left w:val="nil"/>
              <w:bottom w:val="single" w:sz="4" w:space="0" w:color="auto"/>
              <w:right w:val="single" w:sz="4" w:space="0" w:color="auto"/>
            </w:tcBorders>
            <w:noWrap/>
            <w:hideMark/>
          </w:tcPr>
          <w:p w14:paraId="15242B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27AEE4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FBD763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F465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Suna west</w:t>
            </w:r>
          </w:p>
        </w:tc>
        <w:tc>
          <w:tcPr>
            <w:tcW w:w="587" w:type="pct"/>
            <w:tcBorders>
              <w:top w:val="nil"/>
              <w:left w:val="nil"/>
              <w:bottom w:val="single" w:sz="4" w:space="0" w:color="auto"/>
              <w:right w:val="single" w:sz="4" w:space="0" w:color="auto"/>
            </w:tcBorders>
            <w:noWrap/>
            <w:hideMark/>
          </w:tcPr>
          <w:p w14:paraId="36F0290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Wasweta II</w:t>
            </w:r>
          </w:p>
        </w:tc>
        <w:tc>
          <w:tcPr>
            <w:tcW w:w="958" w:type="pct"/>
            <w:tcBorders>
              <w:top w:val="nil"/>
              <w:left w:val="nil"/>
              <w:bottom w:val="single" w:sz="4" w:space="0" w:color="auto"/>
              <w:right w:val="single" w:sz="4" w:space="0" w:color="auto"/>
            </w:tcBorders>
            <w:noWrap/>
            <w:hideMark/>
          </w:tcPr>
          <w:p w14:paraId="3662C6D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671E8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Dumping site</w:t>
            </w:r>
          </w:p>
        </w:tc>
        <w:tc>
          <w:tcPr>
            <w:tcW w:w="848" w:type="pct"/>
            <w:tcBorders>
              <w:top w:val="nil"/>
              <w:left w:val="nil"/>
              <w:bottom w:val="single" w:sz="4" w:space="0" w:color="auto"/>
              <w:right w:val="single" w:sz="4" w:space="0" w:color="auto"/>
            </w:tcBorders>
            <w:noWrap/>
            <w:hideMark/>
          </w:tcPr>
          <w:p w14:paraId="5AE45B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0596A8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E3012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6C45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EB0BB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4D14C60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0FD05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w:t>
            </w:r>
          </w:p>
        </w:tc>
        <w:tc>
          <w:tcPr>
            <w:tcW w:w="848" w:type="pct"/>
            <w:tcBorders>
              <w:top w:val="nil"/>
              <w:left w:val="nil"/>
              <w:bottom w:val="single" w:sz="4" w:space="0" w:color="auto"/>
              <w:right w:val="single" w:sz="4" w:space="0" w:color="auto"/>
            </w:tcBorders>
            <w:noWrap/>
            <w:hideMark/>
          </w:tcPr>
          <w:p w14:paraId="75C06A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Mahunturu</w:t>
            </w:r>
          </w:p>
        </w:tc>
        <w:tc>
          <w:tcPr>
            <w:tcW w:w="662" w:type="pct"/>
            <w:tcBorders>
              <w:top w:val="nil"/>
              <w:left w:val="nil"/>
              <w:bottom w:val="single" w:sz="4" w:space="0" w:color="auto"/>
              <w:right w:val="single" w:sz="4" w:space="0" w:color="auto"/>
            </w:tcBorders>
            <w:noWrap/>
            <w:hideMark/>
          </w:tcPr>
          <w:p w14:paraId="71CB5E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547DD2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AFB0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B1C74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D9E74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2FAF7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dam</w:t>
            </w:r>
          </w:p>
        </w:tc>
        <w:tc>
          <w:tcPr>
            <w:tcW w:w="848" w:type="pct"/>
            <w:tcBorders>
              <w:top w:val="nil"/>
              <w:left w:val="nil"/>
              <w:bottom w:val="single" w:sz="4" w:space="0" w:color="auto"/>
              <w:right w:val="single" w:sz="4" w:space="0" w:color="auto"/>
            </w:tcBorders>
            <w:noWrap/>
            <w:hideMark/>
          </w:tcPr>
          <w:p w14:paraId="60F807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simbori</w:t>
            </w:r>
          </w:p>
        </w:tc>
        <w:tc>
          <w:tcPr>
            <w:tcW w:w="662" w:type="pct"/>
            <w:tcBorders>
              <w:top w:val="nil"/>
              <w:left w:val="nil"/>
              <w:bottom w:val="single" w:sz="4" w:space="0" w:color="auto"/>
              <w:right w:val="single" w:sz="4" w:space="0" w:color="auto"/>
            </w:tcBorders>
            <w:noWrap/>
            <w:hideMark/>
          </w:tcPr>
          <w:p w14:paraId="263689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78C3C8"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00FB45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shd w:val="clear" w:color="000000" w:fill="FFFFFF"/>
            <w:noWrap/>
            <w:hideMark/>
          </w:tcPr>
          <w:p w14:paraId="429EA7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shd w:val="clear" w:color="000000" w:fill="FFFFFF"/>
            <w:noWrap/>
            <w:hideMark/>
          </w:tcPr>
          <w:p w14:paraId="5B7A0A9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shd w:val="clear" w:color="000000" w:fill="FFFFFF"/>
            <w:noWrap/>
            <w:hideMark/>
          </w:tcPr>
          <w:p w14:paraId="73F502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Bee keeping &amp; poultry farming</w:t>
            </w:r>
          </w:p>
        </w:tc>
        <w:tc>
          <w:tcPr>
            <w:tcW w:w="848" w:type="pct"/>
            <w:tcBorders>
              <w:top w:val="nil"/>
              <w:left w:val="nil"/>
              <w:bottom w:val="single" w:sz="4" w:space="0" w:color="auto"/>
              <w:right w:val="single" w:sz="4" w:space="0" w:color="auto"/>
            </w:tcBorders>
            <w:shd w:val="clear" w:color="000000" w:fill="FFFFFF"/>
            <w:noWrap/>
            <w:hideMark/>
          </w:tcPr>
          <w:p w14:paraId="1969B7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Bikarabina</w:t>
            </w:r>
          </w:p>
        </w:tc>
        <w:tc>
          <w:tcPr>
            <w:tcW w:w="662" w:type="pct"/>
            <w:tcBorders>
              <w:top w:val="nil"/>
              <w:left w:val="nil"/>
              <w:bottom w:val="single" w:sz="4" w:space="0" w:color="auto"/>
              <w:right w:val="single" w:sz="4" w:space="0" w:color="auto"/>
            </w:tcBorders>
            <w:shd w:val="clear" w:color="000000" w:fill="FFFFFF"/>
            <w:noWrap/>
            <w:hideMark/>
          </w:tcPr>
          <w:p w14:paraId="07BA4F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0EE27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0FB79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A6CD1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BBAD6C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9CEA0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Stand by generators</w:t>
            </w:r>
          </w:p>
        </w:tc>
        <w:tc>
          <w:tcPr>
            <w:tcW w:w="848" w:type="pct"/>
            <w:tcBorders>
              <w:top w:val="nil"/>
              <w:left w:val="nil"/>
              <w:bottom w:val="single" w:sz="4" w:space="0" w:color="auto"/>
              <w:right w:val="single" w:sz="4" w:space="0" w:color="auto"/>
            </w:tcBorders>
            <w:noWrap/>
            <w:hideMark/>
          </w:tcPr>
          <w:p w14:paraId="46FFAD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health facilities</w:t>
            </w:r>
          </w:p>
        </w:tc>
        <w:tc>
          <w:tcPr>
            <w:tcW w:w="662" w:type="pct"/>
            <w:tcBorders>
              <w:top w:val="nil"/>
              <w:left w:val="nil"/>
              <w:bottom w:val="single" w:sz="4" w:space="0" w:color="auto"/>
              <w:right w:val="single" w:sz="4" w:space="0" w:color="auto"/>
            </w:tcBorders>
            <w:noWrap/>
            <w:hideMark/>
          </w:tcPr>
          <w:p w14:paraId="59AF59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DA40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139D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east</w:t>
            </w:r>
          </w:p>
        </w:tc>
        <w:tc>
          <w:tcPr>
            <w:tcW w:w="587" w:type="pct"/>
            <w:tcBorders>
              <w:top w:val="nil"/>
              <w:left w:val="nil"/>
              <w:bottom w:val="single" w:sz="4" w:space="0" w:color="auto"/>
              <w:right w:val="single" w:sz="4" w:space="0" w:color="auto"/>
            </w:tcBorders>
            <w:noWrap/>
            <w:hideMark/>
          </w:tcPr>
          <w:p w14:paraId="78823B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3721B67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36226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maternity wing</w:t>
            </w:r>
          </w:p>
        </w:tc>
        <w:tc>
          <w:tcPr>
            <w:tcW w:w="848" w:type="pct"/>
            <w:tcBorders>
              <w:top w:val="nil"/>
              <w:left w:val="nil"/>
              <w:bottom w:val="single" w:sz="4" w:space="0" w:color="auto"/>
              <w:right w:val="single" w:sz="4" w:space="0" w:color="auto"/>
            </w:tcBorders>
            <w:noWrap/>
            <w:hideMark/>
          </w:tcPr>
          <w:p w14:paraId="077E62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Gosebe dispensary</w:t>
            </w:r>
          </w:p>
        </w:tc>
        <w:tc>
          <w:tcPr>
            <w:tcW w:w="662" w:type="pct"/>
            <w:tcBorders>
              <w:top w:val="nil"/>
              <w:left w:val="nil"/>
              <w:bottom w:val="single" w:sz="4" w:space="0" w:color="auto"/>
              <w:right w:val="single" w:sz="4" w:space="0" w:color="auto"/>
            </w:tcBorders>
            <w:noWrap/>
            <w:hideMark/>
          </w:tcPr>
          <w:p w14:paraId="168336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C9B49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E083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515A6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6A9D685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3B921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ambulance</w:t>
            </w:r>
          </w:p>
        </w:tc>
        <w:tc>
          <w:tcPr>
            <w:tcW w:w="848" w:type="pct"/>
            <w:tcBorders>
              <w:top w:val="nil"/>
              <w:left w:val="nil"/>
              <w:bottom w:val="single" w:sz="4" w:space="0" w:color="auto"/>
              <w:right w:val="single" w:sz="4" w:space="0" w:color="auto"/>
            </w:tcBorders>
            <w:noWrap/>
            <w:hideMark/>
          </w:tcPr>
          <w:p w14:paraId="604B1A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Tisinye health centre</w:t>
            </w:r>
          </w:p>
        </w:tc>
        <w:tc>
          <w:tcPr>
            <w:tcW w:w="662" w:type="pct"/>
            <w:tcBorders>
              <w:top w:val="nil"/>
              <w:left w:val="nil"/>
              <w:bottom w:val="single" w:sz="4" w:space="0" w:color="auto"/>
              <w:right w:val="single" w:sz="4" w:space="0" w:color="auto"/>
            </w:tcBorders>
            <w:noWrap/>
            <w:hideMark/>
          </w:tcPr>
          <w:p w14:paraId="3C36A0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1E1D4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321D9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4A88D0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613619F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38EA7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mahuntutu-chacha maroa pri-shop mwita- kubinto</w:t>
            </w:r>
          </w:p>
        </w:tc>
        <w:tc>
          <w:tcPr>
            <w:tcW w:w="848" w:type="pct"/>
            <w:tcBorders>
              <w:top w:val="nil"/>
              <w:left w:val="nil"/>
              <w:bottom w:val="single" w:sz="4" w:space="0" w:color="auto"/>
              <w:right w:val="single" w:sz="4" w:space="0" w:color="auto"/>
            </w:tcBorders>
            <w:noWrap/>
            <w:hideMark/>
          </w:tcPr>
          <w:p w14:paraId="42BC5E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w:t>
            </w:r>
          </w:p>
        </w:tc>
        <w:tc>
          <w:tcPr>
            <w:tcW w:w="662" w:type="pct"/>
            <w:tcBorders>
              <w:top w:val="nil"/>
              <w:left w:val="nil"/>
              <w:bottom w:val="single" w:sz="4" w:space="0" w:color="auto"/>
              <w:right w:val="single" w:sz="4" w:space="0" w:color="auto"/>
            </w:tcBorders>
            <w:noWrap/>
            <w:hideMark/>
          </w:tcPr>
          <w:p w14:paraId="4F7A55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3AFE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561E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3CFDD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38813DB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12A4C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Kerati-mogosi-tisinye baptist</w:t>
            </w:r>
          </w:p>
        </w:tc>
        <w:tc>
          <w:tcPr>
            <w:tcW w:w="848" w:type="pct"/>
            <w:tcBorders>
              <w:top w:val="nil"/>
              <w:left w:val="nil"/>
              <w:bottom w:val="single" w:sz="4" w:space="0" w:color="auto"/>
              <w:right w:val="single" w:sz="4" w:space="0" w:color="auto"/>
            </w:tcBorders>
            <w:noWrap/>
            <w:hideMark/>
          </w:tcPr>
          <w:p w14:paraId="5EC310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w:t>
            </w:r>
          </w:p>
        </w:tc>
        <w:tc>
          <w:tcPr>
            <w:tcW w:w="662" w:type="pct"/>
            <w:tcBorders>
              <w:top w:val="nil"/>
              <w:left w:val="nil"/>
              <w:bottom w:val="single" w:sz="4" w:space="0" w:color="auto"/>
              <w:right w:val="single" w:sz="4" w:space="0" w:color="auto"/>
            </w:tcBorders>
            <w:noWrap/>
            <w:hideMark/>
          </w:tcPr>
          <w:p w14:paraId="7C6921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44DB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44D0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D045C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B64F8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BAF45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Masangora SDA -Masangora market-masangora cathlic</w:t>
            </w:r>
          </w:p>
        </w:tc>
        <w:tc>
          <w:tcPr>
            <w:tcW w:w="848" w:type="pct"/>
            <w:tcBorders>
              <w:top w:val="nil"/>
              <w:left w:val="nil"/>
              <w:bottom w:val="single" w:sz="4" w:space="0" w:color="auto"/>
              <w:right w:val="single" w:sz="4" w:space="0" w:color="auto"/>
            </w:tcBorders>
            <w:noWrap/>
            <w:hideMark/>
          </w:tcPr>
          <w:p w14:paraId="6E09A3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w:t>
            </w:r>
          </w:p>
        </w:tc>
        <w:tc>
          <w:tcPr>
            <w:tcW w:w="662" w:type="pct"/>
            <w:tcBorders>
              <w:top w:val="nil"/>
              <w:left w:val="nil"/>
              <w:bottom w:val="single" w:sz="4" w:space="0" w:color="auto"/>
              <w:right w:val="single" w:sz="4" w:space="0" w:color="auto"/>
            </w:tcBorders>
            <w:noWrap/>
            <w:hideMark/>
          </w:tcPr>
          <w:p w14:paraId="02D71B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EF767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9363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661D7E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32A581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253D2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Boreholes</w:t>
            </w:r>
          </w:p>
        </w:tc>
        <w:tc>
          <w:tcPr>
            <w:tcW w:w="848" w:type="pct"/>
            <w:tcBorders>
              <w:top w:val="nil"/>
              <w:left w:val="nil"/>
              <w:bottom w:val="single" w:sz="4" w:space="0" w:color="auto"/>
              <w:right w:val="single" w:sz="4" w:space="0" w:color="auto"/>
            </w:tcBorders>
            <w:noWrap/>
            <w:hideMark/>
          </w:tcPr>
          <w:p w14:paraId="34CE5D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Nyamotambe,bokorankomo</w:t>
            </w:r>
            <w:proofErr w:type="gramEnd"/>
          </w:p>
        </w:tc>
        <w:tc>
          <w:tcPr>
            <w:tcW w:w="662" w:type="pct"/>
            <w:tcBorders>
              <w:top w:val="nil"/>
              <w:left w:val="nil"/>
              <w:bottom w:val="single" w:sz="4" w:space="0" w:color="auto"/>
              <w:right w:val="single" w:sz="4" w:space="0" w:color="auto"/>
            </w:tcBorders>
            <w:noWrap/>
            <w:hideMark/>
          </w:tcPr>
          <w:p w14:paraId="6BE5EE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04546B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A165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1B2C8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12BB66A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A5CDF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Livestock market</w:t>
            </w:r>
          </w:p>
        </w:tc>
        <w:tc>
          <w:tcPr>
            <w:tcW w:w="848" w:type="pct"/>
            <w:tcBorders>
              <w:top w:val="nil"/>
              <w:left w:val="nil"/>
              <w:bottom w:val="single" w:sz="4" w:space="0" w:color="auto"/>
              <w:right w:val="single" w:sz="4" w:space="0" w:color="auto"/>
            </w:tcBorders>
            <w:noWrap/>
            <w:hideMark/>
          </w:tcPr>
          <w:p w14:paraId="17F6B6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Masangora</w:t>
            </w:r>
          </w:p>
        </w:tc>
        <w:tc>
          <w:tcPr>
            <w:tcW w:w="662" w:type="pct"/>
            <w:tcBorders>
              <w:top w:val="nil"/>
              <w:left w:val="nil"/>
              <w:bottom w:val="single" w:sz="4" w:space="0" w:color="auto"/>
              <w:right w:val="single" w:sz="4" w:space="0" w:color="auto"/>
            </w:tcBorders>
            <w:noWrap/>
            <w:hideMark/>
          </w:tcPr>
          <w:p w14:paraId="6ECAAC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BDF80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B767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300CA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06D4E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C575F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&amp; women SACCOs</w:t>
            </w:r>
          </w:p>
        </w:tc>
        <w:tc>
          <w:tcPr>
            <w:tcW w:w="848" w:type="pct"/>
            <w:tcBorders>
              <w:top w:val="nil"/>
              <w:left w:val="nil"/>
              <w:bottom w:val="single" w:sz="4" w:space="0" w:color="auto"/>
              <w:right w:val="single" w:sz="4" w:space="0" w:color="auto"/>
            </w:tcBorders>
            <w:noWrap/>
            <w:hideMark/>
          </w:tcPr>
          <w:p w14:paraId="5EEFD1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w:t>
            </w:r>
          </w:p>
        </w:tc>
        <w:tc>
          <w:tcPr>
            <w:tcW w:w="662" w:type="pct"/>
            <w:tcBorders>
              <w:top w:val="nil"/>
              <w:left w:val="nil"/>
              <w:bottom w:val="single" w:sz="4" w:space="0" w:color="auto"/>
              <w:right w:val="single" w:sz="4" w:space="0" w:color="auto"/>
            </w:tcBorders>
            <w:noWrap/>
            <w:hideMark/>
          </w:tcPr>
          <w:p w14:paraId="313210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6419E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E012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1389E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541755C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1E4325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Staffing</w:t>
            </w:r>
          </w:p>
        </w:tc>
        <w:tc>
          <w:tcPr>
            <w:tcW w:w="848" w:type="pct"/>
            <w:tcBorders>
              <w:top w:val="nil"/>
              <w:left w:val="nil"/>
              <w:bottom w:val="single" w:sz="4" w:space="0" w:color="auto"/>
              <w:right w:val="single" w:sz="4" w:space="0" w:color="auto"/>
            </w:tcBorders>
            <w:noWrap/>
            <w:hideMark/>
          </w:tcPr>
          <w:p w14:paraId="1106BB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 office</w:t>
            </w:r>
          </w:p>
        </w:tc>
        <w:tc>
          <w:tcPr>
            <w:tcW w:w="662" w:type="pct"/>
            <w:tcBorders>
              <w:top w:val="nil"/>
              <w:left w:val="nil"/>
              <w:bottom w:val="single" w:sz="4" w:space="0" w:color="auto"/>
              <w:right w:val="single" w:sz="4" w:space="0" w:color="auto"/>
            </w:tcBorders>
            <w:noWrap/>
            <w:hideMark/>
          </w:tcPr>
          <w:p w14:paraId="4A6136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42FB5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4239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49F70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039BEAE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F8ED9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Repair gate &amp; electricity</w:t>
            </w:r>
          </w:p>
        </w:tc>
        <w:tc>
          <w:tcPr>
            <w:tcW w:w="848" w:type="pct"/>
            <w:tcBorders>
              <w:top w:val="nil"/>
              <w:left w:val="nil"/>
              <w:bottom w:val="single" w:sz="4" w:space="0" w:color="auto"/>
              <w:right w:val="single" w:sz="4" w:space="0" w:color="auto"/>
            </w:tcBorders>
            <w:noWrap/>
            <w:hideMark/>
          </w:tcPr>
          <w:p w14:paraId="7642ED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 office</w:t>
            </w:r>
          </w:p>
        </w:tc>
        <w:tc>
          <w:tcPr>
            <w:tcW w:w="662" w:type="pct"/>
            <w:tcBorders>
              <w:top w:val="nil"/>
              <w:left w:val="nil"/>
              <w:bottom w:val="single" w:sz="4" w:space="0" w:color="auto"/>
              <w:right w:val="single" w:sz="4" w:space="0" w:color="auto"/>
            </w:tcBorders>
            <w:noWrap/>
            <w:hideMark/>
          </w:tcPr>
          <w:p w14:paraId="0099D9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9D7AF7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B1A7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F7E5A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D6FCE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5568A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Renovation</w:t>
            </w:r>
          </w:p>
        </w:tc>
        <w:tc>
          <w:tcPr>
            <w:tcW w:w="848" w:type="pct"/>
            <w:tcBorders>
              <w:top w:val="nil"/>
              <w:left w:val="nil"/>
              <w:bottom w:val="single" w:sz="4" w:space="0" w:color="auto"/>
              <w:right w:val="single" w:sz="4" w:space="0" w:color="auto"/>
            </w:tcBorders>
            <w:noWrap/>
            <w:hideMark/>
          </w:tcPr>
          <w:p w14:paraId="540071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MCA office</w:t>
            </w:r>
          </w:p>
        </w:tc>
        <w:tc>
          <w:tcPr>
            <w:tcW w:w="662" w:type="pct"/>
            <w:tcBorders>
              <w:top w:val="nil"/>
              <w:left w:val="nil"/>
              <w:bottom w:val="single" w:sz="4" w:space="0" w:color="auto"/>
              <w:right w:val="single" w:sz="4" w:space="0" w:color="auto"/>
            </w:tcBorders>
            <w:noWrap/>
            <w:hideMark/>
          </w:tcPr>
          <w:p w14:paraId="3004F9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62BA4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72BD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6EBE2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125710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10EB0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Demarcation of land</w:t>
            </w:r>
          </w:p>
        </w:tc>
        <w:tc>
          <w:tcPr>
            <w:tcW w:w="848" w:type="pct"/>
            <w:tcBorders>
              <w:top w:val="nil"/>
              <w:left w:val="nil"/>
              <w:bottom w:val="single" w:sz="4" w:space="0" w:color="auto"/>
              <w:right w:val="single" w:sz="4" w:space="0" w:color="auto"/>
            </w:tcBorders>
            <w:noWrap/>
            <w:hideMark/>
          </w:tcPr>
          <w:p w14:paraId="1B834A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mahuntutu factory</w:t>
            </w:r>
          </w:p>
        </w:tc>
        <w:tc>
          <w:tcPr>
            <w:tcW w:w="662" w:type="pct"/>
            <w:tcBorders>
              <w:top w:val="nil"/>
              <w:left w:val="nil"/>
              <w:bottom w:val="single" w:sz="4" w:space="0" w:color="auto"/>
              <w:right w:val="single" w:sz="4" w:space="0" w:color="auto"/>
            </w:tcBorders>
            <w:noWrap/>
            <w:hideMark/>
          </w:tcPr>
          <w:p w14:paraId="16C4F1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EE918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9120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4928E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6578AA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138F6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reclamation</w:t>
            </w:r>
          </w:p>
        </w:tc>
        <w:tc>
          <w:tcPr>
            <w:tcW w:w="848" w:type="pct"/>
            <w:tcBorders>
              <w:top w:val="nil"/>
              <w:left w:val="nil"/>
              <w:bottom w:val="single" w:sz="4" w:space="0" w:color="auto"/>
              <w:right w:val="single" w:sz="4" w:space="0" w:color="auto"/>
            </w:tcBorders>
            <w:noWrap/>
            <w:hideMark/>
          </w:tcPr>
          <w:p w14:paraId="6167DB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Nyamekoma,mahuntute</w:t>
            </w:r>
            <w:proofErr w:type="gramEnd"/>
          </w:p>
        </w:tc>
        <w:tc>
          <w:tcPr>
            <w:tcW w:w="662" w:type="pct"/>
            <w:tcBorders>
              <w:top w:val="nil"/>
              <w:left w:val="nil"/>
              <w:bottom w:val="single" w:sz="4" w:space="0" w:color="auto"/>
              <w:right w:val="single" w:sz="4" w:space="0" w:color="auto"/>
            </w:tcBorders>
            <w:noWrap/>
            <w:hideMark/>
          </w:tcPr>
          <w:p w14:paraId="6852AE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5234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5115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6B476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142844C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7E402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Harvesting policy </w:t>
            </w:r>
          </w:p>
        </w:tc>
        <w:tc>
          <w:tcPr>
            <w:tcW w:w="848" w:type="pct"/>
            <w:tcBorders>
              <w:top w:val="nil"/>
              <w:left w:val="nil"/>
              <w:bottom w:val="single" w:sz="4" w:space="0" w:color="auto"/>
              <w:right w:val="single" w:sz="4" w:space="0" w:color="auto"/>
            </w:tcBorders>
            <w:noWrap/>
            <w:hideMark/>
          </w:tcPr>
          <w:p w14:paraId="314691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warg wide</w:t>
            </w:r>
          </w:p>
        </w:tc>
        <w:tc>
          <w:tcPr>
            <w:tcW w:w="662" w:type="pct"/>
            <w:tcBorders>
              <w:top w:val="nil"/>
              <w:left w:val="nil"/>
              <w:bottom w:val="single" w:sz="4" w:space="0" w:color="auto"/>
              <w:right w:val="single" w:sz="4" w:space="0" w:color="auto"/>
            </w:tcBorders>
            <w:noWrap/>
            <w:hideMark/>
          </w:tcPr>
          <w:p w14:paraId="7B494E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77DD4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A437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900AC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59E3847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85DFC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plantation</w:t>
            </w:r>
          </w:p>
        </w:tc>
        <w:tc>
          <w:tcPr>
            <w:tcW w:w="848" w:type="pct"/>
            <w:tcBorders>
              <w:top w:val="nil"/>
              <w:left w:val="nil"/>
              <w:bottom w:val="single" w:sz="4" w:space="0" w:color="auto"/>
              <w:right w:val="single" w:sz="4" w:space="0" w:color="auto"/>
            </w:tcBorders>
            <w:noWrap/>
            <w:hideMark/>
          </w:tcPr>
          <w:p w14:paraId="18B0C0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Golchok hill &amp; along public roads</w:t>
            </w:r>
          </w:p>
        </w:tc>
        <w:tc>
          <w:tcPr>
            <w:tcW w:w="662" w:type="pct"/>
            <w:tcBorders>
              <w:top w:val="nil"/>
              <w:left w:val="nil"/>
              <w:bottom w:val="single" w:sz="4" w:space="0" w:color="auto"/>
              <w:right w:val="single" w:sz="4" w:space="0" w:color="auto"/>
            </w:tcBorders>
            <w:noWrap/>
            <w:hideMark/>
          </w:tcPr>
          <w:p w14:paraId="4FDC2B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35BD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7004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D6375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BAD8D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C1D4E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nursery</w:t>
            </w:r>
          </w:p>
        </w:tc>
        <w:tc>
          <w:tcPr>
            <w:tcW w:w="848" w:type="pct"/>
            <w:tcBorders>
              <w:top w:val="nil"/>
              <w:left w:val="nil"/>
              <w:bottom w:val="single" w:sz="4" w:space="0" w:color="auto"/>
              <w:right w:val="single" w:sz="4" w:space="0" w:color="auto"/>
            </w:tcBorders>
            <w:noWrap/>
            <w:hideMark/>
          </w:tcPr>
          <w:p w14:paraId="4B6C33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Getambwega</w:t>
            </w:r>
          </w:p>
        </w:tc>
        <w:tc>
          <w:tcPr>
            <w:tcW w:w="662" w:type="pct"/>
            <w:tcBorders>
              <w:top w:val="nil"/>
              <w:left w:val="nil"/>
              <w:bottom w:val="single" w:sz="4" w:space="0" w:color="auto"/>
              <w:right w:val="single" w:sz="4" w:space="0" w:color="auto"/>
            </w:tcBorders>
            <w:noWrap/>
            <w:hideMark/>
          </w:tcPr>
          <w:p w14:paraId="10F320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80ACB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B5F1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0EEC6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334365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B8800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Dormitory construction and equipping </w:t>
            </w:r>
          </w:p>
        </w:tc>
        <w:tc>
          <w:tcPr>
            <w:tcW w:w="848" w:type="pct"/>
            <w:tcBorders>
              <w:top w:val="nil"/>
              <w:left w:val="nil"/>
              <w:bottom w:val="single" w:sz="4" w:space="0" w:color="auto"/>
              <w:right w:val="single" w:sz="4" w:space="0" w:color="auto"/>
            </w:tcBorders>
            <w:noWrap/>
            <w:hideMark/>
          </w:tcPr>
          <w:p w14:paraId="6B8287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Gamasisi polytechnic</w:t>
            </w:r>
          </w:p>
        </w:tc>
        <w:tc>
          <w:tcPr>
            <w:tcW w:w="662" w:type="pct"/>
            <w:tcBorders>
              <w:top w:val="nil"/>
              <w:left w:val="nil"/>
              <w:bottom w:val="single" w:sz="4" w:space="0" w:color="auto"/>
              <w:right w:val="single" w:sz="4" w:space="0" w:color="auto"/>
            </w:tcBorders>
            <w:noWrap/>
            <w:hideMark/>
          </w:tcPr>
          <w:p w14:paraId="098543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C6BC2A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6FB7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7DC0E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0022A99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CD1DE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stand alone ECDE centre</w:t>
            </w:r>
          </w:p>
        </w:tc>
        <w:tc>
          <w:tcPr>
            <w:tcW w:w="848" w:type="pct"/>
            <w:tcBorders>
              <w:top w:val="nil"/>
              <w:left w:val="nil"/>
              <w:bottom w:val="single" w:sz="4" w:space="0" w:color="auto"/>
              <w:right w:val="single" w:sz="4" w:space="0" w:color="auto"/>
            </w:tcBorders>
            <w:noWrap/>
            <w:hideMark/>
          </w:tcPr>
          <w:p w14:paraId="2A4FC9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Makonge, Gokeharaka</w:t>
            </w:r>
          </w:p>
        </w:tc>
        <w:tc>
          <w:tcPr>
            <w:tcW w:w="662" w:type="pct"/>
            <w:tcBorders>
              <w:top w:val="nil"/>
              <w:left w:val="nil"/>
              <w:bottom w:val="single" w:sz="4" w:space="0" w:color="auto"/>
              <w:right w:val="single" w:sz="4" w:space="0" w:color="auto"/>
            </w:tcBorders>
            <w:noWrap/>
            <w:hideMark/>
          </w:tcPr>
          <w:p w14:paraId="51F704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9F776E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1756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36285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15AD14A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BFD45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Resource centre</w:t>
            </w:r>
          </w:p>
        </w:tc>
        <w:tc>
          <w:tcPr>
            <w:tcW w:w="848" w:type="pct"/>
            <w:tcBorders>
              <w:top w:val="nil"/>
              <w:left w:val="nil"/>
              <w:bottom w:val="single" w:sz="4" w:space="0" w:color="auto"/>
              <w:right w:val="single" w:sz="4" w:space="0" w:color="auto"/>
            </w:tcBorders>
            <w:noWrap/>
            <w:hideMark/>
          </w:tcPr>
          <w:p w14:paraId="2E63C1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Mturio</w:t>
            </w:r>
          </w:p>
        </w:tc>
        <w:tc>
          <w:tcPr>
            <w:tcW w:w="662" w:type="pct"/>
            <w:tcBorders>
              <w:top w:val="nil"/>
              <w:left w:val="nil"/>
              <w:bottom w:val="single" w:sz="4" w:space="0" w:color="auto"/>
              <w:right w:val="single" w:sz="4" w:space="0" w:color="auto"/>
            </w:tcBorders>
            <w:noWrap/>
            <w:hideMark/>
          </w:tcPr>
          <w:p w14:paraId="4408A0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0050E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9998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06BB2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2EB32D6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AE2BB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Electricity installation</w:t>
            </w:r>
          </w:p>
        </w:tc>
        <w:tc>
          <w:tcPr>
            <w:tcW w:w="848" w:type="pct"/>
            <w:tcBorders>
              <w:top w:val="nil"/>
              <w:left w:val="nil"/>
              <w:bottom w:val="single" w:sz="4" w:space="0" w:color="auto"/>
              <w:right w:val="single" w:sz="4" w:space="0" w:color="auto"/>
            </w:tcBorders>
            <w:noWrap/>
            <w:hideMark/>
          </w:tcPr>
          <w:p w14:paraId="574CE9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Masongora</w:t>
            </w:r>
          </w:p>
        </w:tc>
        <w:tc>
          <w:tcPr>
            <w:tcW w:w="662" w:type="pct"/>
            <w:tcBorders>
              <w:top w:val="nil"/>
              <w:left w:val="nil"/>
              <w:bottom w:val="single" w:sz="4" w:space="0" w:color="auto"/>
              <w:right w:val="single" w:sz="4" w:space="0" w:color="auto"/>
            </w:tcBorders>
            <w:noWrap/>
            <w:hideMark/>
          </w:tcPr>
          <w:p w14:paraId="3CAC1D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92812F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2BE14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B6DCE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5E9845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2A14F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dam</w:t>
            </w:r>
          </w:p>
        </w:tc>
        <w:tc>
          <w:tcPr>
            <w:tcW w:w="848" w:type="pct"/>
            <w:tcBorders>
              <w:top w:val="nil"/>
              <w:left w:val="nil"/>
              <w:bottom w:val="single" w:sz="4" w:space="0" w:color="auto"/>
              <w:right w:val="single" w:sz="4" w:space="0" w:color="auto"/>
            </w:tcBorders>
            <w:noWrap/>
            <w:hideMark/>
          </w:tcPr>
          <w:p w14:paraId="5180DC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Mahuntutu</w:t>
            </w:r>
          </w:p>
        </w:tc>
        <w:tc>
          <w:tcPr>
            <w:tcW w:w="662" w:type="pct"/>
            <w:tcBorders>
              <w:top w:val="nil"/>
              <w:left w:val="nil"/>
              <w:bottom w:val="single" w:sz="4" w:space="0" w:color="auto"/>
              <w:right w:val="single" w:sz="4" w:space="0" w:color="auto"/>
            </w:tcBorders>
            <w:noWrap/>
            <w:hideMark/>
          </w:tcPr>
          <w:p w14:paraId="578B61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0389F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6D43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7B742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Gokeharaka/Getambwega</w:t>
            </w:r>
          </w:p>
        </w:tc>
        <w:tc>
          <w:tcPr>
            <w:tcW w:w="958" w:type="pct"/>
            <w:tcBorders>
              <w:top w:val="nil"/>
              <w:left w:val="nil"/>
              <w:bottom w:val="single" w:sz="4" w:space="0" w:color="auto"/>
              <w:right w:val="single" w:sz="4" w:space="0" w:color="auto"/>
            </w:tcBorders>
            <w:noWrap/>
            <w:hideMark/>
          </w:tcPr>
          <w:p w14:paraId="5C8506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64593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w:t>
            </w:r>
          </w:p>
        </w:tc>
        <w:tc>
          <w:tcPr>
            <w:tcW w:w="848" w:type="pct"/>
            <w:tcBorders>
              <w:top w:val="nil"/>
              <w:left w:val="nil"/>
              <w:bottom w:val="single" w:sz="4" w:space="0" w:color="auto"/>
              <w:right w:val="single" w:sz="4" w:space="0" w:color="auto"/>
            </w:tcBorders>
            <w:noWrap/>
            <w:hideMark/>
          </w:tcPr>
          <w:p w14:paraId="664269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Gokeharaka</w:t>
            </w:r>
          </w:p>
        </w:tc>
        <w:tc>
          <w:tcPr>
            <w:tcW w:w="662" w:type="pct"/>
            <w:tcBorders>
              <w:top w:val="nil"/>
              <w:left w:val="nil"/>
              <w:bottom w:val="single" w:sz="4" w:space="0" w:color="auto"/>
              <w:right w:val="single" w:sz="4" w:space="0" w:color="auto"/>
            </w:tcBorders>
            <w:noWrap/>
            <w:hideMark/>
          </w:tcPr>
          <w:p w14:paraId="1CD316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C35AD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7D063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090B9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6B195B2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6C9EE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pesticides</w:t>
            </w:r>
          </w:p>
        </w:tc>
        <w:tc>
          <w:tcPr>
            <w:tcW w:w="848" w:type="pct"/>
            <w:tcBorders>
              <w:top w:val="nil"/>
              <w:left w:val="nil"/>
              <w:bottom w:val="single" w:sz="4" w:space="0" w:color="auto"/>
              <w:right w:val="single" w:sz="4" w:space="0" w:color="auto"/>
            </w:tcBorders>
            <w:noWrap/>
            <w:hideMark/>
          </w:tcPr>
          <w:p w14:paraId="4BD0C6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Bongebo,Igenta</w:t>
            </w:r>
            <w:proofErr w:type="gramEnd"/>
            <w:r w:rsidRPr="004F5719">
              <w:rPr>
                <w:rFonts w:ascii="Times New Roman" w:eastAsia="Times New Roman" w:hAnsi="Times New Roman" w:cs="Times New Roman"/>
                <w:color w:val="000000"/>
                <w:sz w:val="16"/>
                <w:szCs w:val="16"/>
              </w:rPr>
              <w:t>,Tambe</w:t>
            </w:r>
          </w:p>
        </w:tc>
        <w:tc>
          <w:tcPr>
            <w:tcW w:w="662" w:type="pct"/>
            <w:tcBorders>
              <w:top w:val="nil"/>
              <w:left w:val="nil"/>
              <w:bottom w:val="single" w:sz="4" w:space="0" w:color="auto"/>
              <w:right w:val="single" w:sz="4" w:space="0" w:color="auto"/>
            </w:tcBorders>
            <w:noWrap/>
            <w:hideMark/>
          </w:tcPr>
          <w:p w14:paraId="23686A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7D515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8124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157A6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A97956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44AB3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ponds</w:t>
            </w:r>
          </w:p>
        </w:tc>
        <w:tc>
          <w:tcPr>
            <w:tcW w:w="848" w:type="pct"/>
            <w:tcBorders>
              <w:top w:val="nil"/>
              <w:left w:val="nil"/>
              <w:bottom w:val="single" w:sz="4" w:space="0" w:color="auto"/>
              <w:right w:val="single" w:sz="4" w:space="0" w:color="auto"/>
            </w:tcBorders>
            <w:noWrap/>
            <w:hideMark/>
          </w:tcPr>
          <w:p w14:paraId="20E3B2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Rewankwe</w:t>
            </w:r>
          </w:p>
        </w:tc>
        <w:tc>
          <w:tcPr>
            <w:tcW w:w="662" w:type="pct"/>
            <w:tcBorders>
              <w:top w:val="nil"/>
              <w:left w:val="nil"/>
              <w:bottom w:val="single" w:sz="4" w:space="0" w:color="auto"/>
              <w:right w:val="single" w:sz="4" w:space="0" w:color="auto"/>
            </w:tcBorders>
            <w:noWrap/>
            <w:hideMark/>
          </w:tcPr>
          <w:p w14:paraId="5A40EA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46A44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A6EC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7C9A9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4E8510B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1E023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Community cattle dip</w:t>
            </w:r>
          </w:p>
        </w:tc>
        <w:tc>
          <w:tcPr>
            <w:tcW w:w="848" w:type="pct"/>
            <w:tcBorders>
              <w:top w:val="nil"/>
              <w:left w:val="nil"/>
              <w:bottom w:val="single" w:sz="4" w:space="0" w:color="auto"/>
              <w:right w:val="single" w:sz="4" w:space="0" w:color="auto"/>
            </w:tcBorders>
            <w:noWrap/>
            <w:hideMark/>
          </w:tcPr>
          <w:p w14:paraId="6ED168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centre</w:t>
            </w:r>
          </w:p>
        </w:tc>
        <w:tc>
          <w:tcPr>
            <w:tcW w:w="662" w:type="pct"/>
            <w:tcBorders>
              <w:top w:val="nil"/>
              <w:left w:val="nil"/>
              <w:bottom w:val="single" w:sz="4" w:space="0" w:color="auto"/>
              <w:right w:val="single" w:sz="4" w:space="0" w:color="auto"/>
            </w:tcBorders>
            <w:noWrap/>
            <w:hideMark/>
          </w:tcPr>
          <w:p w14:paraId="729049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F855E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E44EB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0AD53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458AC0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8CCAE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ECDE at seronga </w:t>
            </w:r>
            <w:proofErr w:type="gramStart"/>
            <w:r w:rsidRPr="004F5719">
              <w:rPr>
                <w:rFonts w:ascii="Times New Roman" w:eastAsia="Times New Roman" w:hAnsi="Times New Roman" w:cs="Times New Roman"/>
                <w:color w:val="000000"/>
                <w:sz w:val="16"/>
                <w:szCs w:val="16"/>
              </w:rPr>
              <w:t>pr,Bongebo</w:t>
            </w:r>
            <w:proofErr w:type="gramEnd"/>
            <w:r w:rsidRPr="004F5719">
              <w:rPr>
                <w:rFonts w:ascii="Times New Roman" w:eastAsia="Times New Roman" w:hAnsi="Times New Roman" w:cs="Times New Roman"/>
                <w:color w:val="000000"/>
                <w:sz w:val="16"/>
                <w:szCs w:val="16"/>
              </w:rPr>
              <w:t xml:space="preserve"> day, matare</w:t>
            </w:r>
          </w:p>
        </w:tc>
        <w:tc>
          <w:tcPr>
            <w:tcW w:w="848" w:type="pct"/>
            <w:tcBorders>
              <w:top w:val="nil"/>
              <w:left w:val="nil"/>
              <w:bottom w:val="single" w:sz="4" w:space="0" w:color="auto"/>
              <w:right w:val="single" w:sz="4" w:space="0" w:color="auto"/>
            </w:tcBorders>
            <w:noWrap/>
            <w:hideMark/>
          </w:tcPr>
          <w:p w14:paraId="6F5277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Seronga,bongebo</w:t>
            </w:r>
            <w:proofErr w:type="gramEnd"/>
            <w:r w:rsidRPr="004F5719">
              <w:rPr>
                <w:rFonts w:ascii="Times New Roman" w:eastAsia="Times New Roman" w:hAnsi="Times New Roman" w:cs="Times New Roman"/>
                <w:color w:val="000000"/>
                <w:sz w:val="16"/>
                <w:szCs w:val="16"/>
              </w:rPr>
              <w:t>,matare</w:t>
            </w:r>
          </w:p>
        </w:tc>
        <w:tc>
          <w:tcPr>
            <w:tcW w:w="662" w:type="pct"/>
            <w:tcBorders>
              <w:top w:val="nil"/>
              <w:left w:val="nil"/>
              <w:bottom w:val="single" w:sz="4" w:space="0" w:color="auto"/>
              <w:right w:val="single" w:sz="4" w:space="0" w:color="auto"/>
            </w:tcBorders>
            <w:noWrap/>
            <w:hideMark/>
          </w:tcPr>
          <w:p w14:paraId="49C8D0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269C2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0364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63BA1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08AA41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69822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Administration block and fencing of Ntimaru VCT</w:t>
            </w:r>
          </w:p>
        </w:tc>
        <w:tc>
          <w:tcPr>
            <w:tcW w:w="848" w:type="pct"/>
            <w:tcBorders>
              <w:top w:val="nil"/>
              <w:left w:val="nil"/>
              <w:bottom w:val="single" w:sz="4" w:space="0" w:color="auto"/>
              <w:right w:val="single" w:sz="4" w:space="0" w:color="auto"/>
            </w:tcBorders>
            <w:noWrap/>
            <w:hideMark/>
          </w:tcPr>
          <w:p w14:paraId="1582C2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w:t>
            </w:r>
          </w:p>
        </w:tc>
        <w:tc>
          <w:tcPr>
            <w:tcW w:w="662" w:type="pct"/>
            <w:tcBorders>
              <w:top w:val="nil"/>
              <w:left w:val="nil"/>
              <w:bottom w:val="single" w:sz="4" w:space="0" w:color="auto"/>
              <w:right w:val="single" w:sz="4" w:space="0" w:color="auto"/>
            </w:tcBorders>
            <w:noWrap/>
            <w:hideMark/>
          </w:tcPr>
          <w:p w14:paraId="54635E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8708C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4048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C34A2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A5A7A1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C09CB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Youths</w:t>
            </w:r>
            <w:proofErr w:type="gramEnd"/>
            <w:r w:rsidRPr="004F5719">
              <w:rPr>
                <w:rFonts w:ascii="Times New Roman" w:eastAsia="Times New Roman" w:hAnsi="Times New Roman" w:cs="Times New Roman"/>
                <w:color w:val="000000"/>
                <w:sz w:val="16"/>
                <w:szCs w:val="16"/>
              </w:rPr>
              <w:t xml:space="preserve"> empowerment programme</w:t>
            </w:r>
          </w:p>
        </w:tc>
        <w:tc>
          <w:tcPr>
            <w:tcW w:w="848" w:type="pct"/>
            <w:tcBorders>
              <w:top w:val="nil"/>
              <w:left w:val="nil"/>
              <w:bottom w:val="single" w:sz="4" w:space="0" w:color="auto"/>
              <w:right w:val="single" w:sz="4" w:space="0" w:color="auto"/>
            </w:tcBorders>
            <w:noWrap/>
            <w:hideMark/>
          </w:tcPr>
          <w:p w14:paraId="5ED661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w:t>
            </w:r>
          </w:p>
        </w:tc>
        <w:tc>
          <w:tcPr>
            <w:tcW w:w="662" w:type="pct"/>
            <w:tcBorders>
              <w:top w:val="nil"/>
              <w:left w:val="nil"/>
              <w:bottom w:val="single" w:sz="4" w:space="0" w:color="auto"/>
              <w:right w:val="single" w:sz="4" w:space="0" w:color="auto"/>
            </w:tcBorders>
            <w:noWrap/>
            <w:hideMark/>
          </w:tcPr>
          <w:p w14:paraId="615D5B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38A81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6990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4DEBA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2F99E91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E907B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capacity building on climate change</w:t>
            </w:r>
          </w:p>
        </w:tc>
        <w:tc>
          <w:tcPr>
            <w:tcW w:w="848" w:type="pct"/>
            <w:tcBorders>
              <w:top w:val="nil"/>
              <w:left w:val="nil"/>
              <w:bottom w:val="single" w:sz="4" w:space="0" w:color="auto"/>
              <w:right w:val="single" w:sz="4" w:space="0" w:color="auto"/>
            </w:tcBorders>
            <w:noWrap/>
            <w:hideMark/>
          </w:tcPr>
          <w:p w14:paraId="47E20D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 climate change committee</w:t>
            </w:r>
          </w:p>
        </w:tc>
        <w:tc>
          <w:tcPr>
            <w:tcW w:w="662" w:type="pct"/>
            <w:tcBorders>
              <w:top w:val="nil"/>
              <w:left w:val="nil"/>
              <w:bottom w:val="single" w:sz="4" w:space="0" w:color="auto"/>
              <w:right w:val="single" w:sz="4" w:space="0" w:color="auto"/>
            </w:tcBorders>
            <w:noWrap/>
            <w:hideMark/>
          </w:tcPr>
          <w:p w14:paraId="463ED3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31BEB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9531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987B0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6590532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CD2D5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conservation of water catchment areas</w:t>
            </w:r>
          </w:p>
        </w:tc>
        <w:tc>
          <w:tcPr>
            <w:tcW w:w="848" w:type="pct"/>
            <w:tcBorders>
              <w:top w:val="nil"/>
              <w:left w:val="nil"/>
              <w:bottom w:val="single" w:sz="4" w:space="0" w:color="auto"/>
              <w:right w:val="single" w:sz="4" w:space="0" w:color="auto"/>
            </w:tcBorders>
            <w:noWrap/>
            <w:hideMark/>
          </w:tcPr>
          <w:p w14:paraId="6F51F9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Gitungi coffee factory</w:t>
            </w:r>
          </w:p>
        </w:tc>
        <w:tc>
          <w:tcPr>
            <w:tcW w:w="662" w:type="pct"/>
            <w:tcBorders>
              <w:top w:val="nil"/>
              <w:left w:val="nil"/>
              <w:bottom w:val="single" w:sz="4" w:space="0" w:color="auto"/>
              <w:right w:val="single" w:sz="4" w:space="0" w:color="auto"/>
            </w:tcBorders>
            <w:noWrap/>
            <w:hideMark/>
          </w:tcPr>
          <w:p w14:paraId="36E18E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BA64C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6E994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6FAD2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6F6FD0F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FB089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funding the prevention of land slide</w:t>
            </w:r>
          </w:p>
        </w:tc>
        <w:tc>
          <w:tcPr>
            <w:tcW w:w="848" w:type="pct"/>
            <w:tcBorders>
              <w:top w:val="nil"/>
              <w:left w:val="nil"/>
              <w:bottom w:val="single" w:sz="4" w:space="0" w:color="auto"/>
              <w:right w:val="single" w:sz="4" w:space="0" w:color="auto"/>
            </w:tcBorders>
            <w:noWrap/>
            <w:hideMark/>
          </w:tcPr>
          <w:p w14:paraId="22959B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Igena</w:t>
            </w:r>
          </w:p>
        </w:tc>
        <w:tc>
          <w:tcPr>
            <w:tcW w:w="662" w:type="pct"/>
            <w:tcBorders>
              <w:top w:val="nil"/>
              <w:left w:val="nil"/>
              <w:bottom w:val="single" w:sz="4" w:space="0" w:color="auto"/>
              <w:right w:val="single" w:sz="4" w:space="0" w:color="auto"/>
            </w:tcBorders>
            <w:noWrap/>
            <w:hideMark/>
          </w:tcPr>
          <w:p w14:paraId="60821D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2AF4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B8C6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A9EAD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147BD7D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E153F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Ambulance services</w:t>
            </w:r>
          </w:p>
        </w:tc>
        <w:tc>
          <w:tcPr>
            <w:tcW w:w="848" w:type="pct"/>
            <w:tcBorders>
              <w:top w:val="nil"/>
              <w:left w:val="nil"/>
              <w:bottom w:val="single" w:sz="4" w:space="0" w:color="auto"/>
              <w:right w:val="single" w:sz="4" w:space="0" w:color="auto"/>
            </w:tcBorders>
            <w:noWrap/>
            <w:hideMark/>
          </w:tcPr>
          <w:p w14:paraId="404276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sub county hospital</w:t>
            </w:r>
          </w:p>
        </w:tc>
        <w:tc>
          <w:tcPr>
            <w:tcW w:w="662" w:type="pct"/>
            <w:tcBorders>
              <w:top w:val="nil"/>
              <w:left w:val="nil"/>
              <w:bottom w:val="single" w:sz="4" w:space="0" w:color="auto"/>
              <w:right w:val="single" w:sz="4" w:space="0" w:color="auto"/>
            </w:tcBorders>
            <w:noWrap/>
            <w:hideMark/>
          </w:tcPr>
          <w:p w14:paraId="50DA8B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80E196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F1E2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F8A73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7D87A2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775F8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ward at Gatembe health centre</w:t>
            </w:r>
          </w:p>
        </w:tc>
        <w:tc>
          <w:tcPr>
            <w:tcW w:w="848" w:type="pct"/>
            <w:tcBorders>
              <w:top w:val="nil"/>
              <w:left w:val="nil"/>
              <w:bottom w:val="single" w:sz="4" w:space="0" w:color="auto"/>
              <w:right w:val="single" w:sz="4" w:space="0" w:color="auto"/>
            </w:tcBorders>
            <w:noWrap/>
            <w:hideMark/>
          </w:tcPr>
          <w:p w14:paraId="63DBE6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Gwitembe</w:t>
            </w:r>
          </w:p>
        </w:tc>
        <w:tc>
          <w:tcPr>
            <w:tcW w:w="662" w:type="pct"/>
            <w:tcBorders>
              <w:top w:val="nil"/>
              <w:left w:val="nil"/>
              <w:bottom w:val="single" w:sz="4" w:space="0" w:color="auto"/>
              <w:right w:val="single" w:sz="4" w:space="0" w:color="auto"/>
            </w:tcBorders>
            <w:noWrap/>
            <w:hideMark/>
          </w:tcPr>
          <w:p w14:paraId="063706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5DE7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F27B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467D01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0DA683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80075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Theatre</w:t>
            </w:r>
          </w:p>
        </w:tc>
        <w:tc>
          <w:tcPr>
            <w:tcW w:w="848" w:type="pct"/>
            <w:tcBorders>
              <w:top w:val="nil"/>
              <w:left w:val="nil"/>
              <w:bottom w:val="single" w:sz="4" w:space="0" w:color="auto"/>
              <w:right w:val="single" w:sz="4" w:space="0" w:color="auto"/>
            </w:tcBorders>
            <w:noWrap/>
            <w:hideMark/>
          </w:tcPr>
          <w:p w14:paraId="54AC8A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sub county hospital</w:t>
            </w:r>
          </w:p>
        </w:tc>
        <w:tc>
          <w:tcPr>
            <w:tcW w:w="662" w:type="pct"/>
            <w:tcBorders>
              <w:top w:val="nil"/>
              <w:left w:val="nil"/>
              <w:bottom w:val="single" w:sz="4" w:space="0" w:color="auto"/>
              <w:right w:val="single" w:sz="4" w:space="0" w:color="auto"/>
            </w:tcBorders>
            <w:noWrap/>
            <w:hideMark/>
          </w:tcPr>
          <w:p w14:paraId="7A3C17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6D11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91C7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AA671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4E55399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68F2C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Animal auction market</w:t>
            </w:r>
          </w:p>
        </w:tc>
        <w:tc>
          <w:tcPr>
            <w:tcW w:w="848" w:type="pct"/>
            <w:tcBorders>
              <w:top w:val="nil"/>
              <w:left w:val="nil"/>
              <w:bottom w:val="single" w:sz="4" w:space="0" w:color="auto"/>
              <w:right w:val="single" w:sz="4" w:space="0" w:color="auto"/>
            </w:tcBorders>
            <w:noWrap/>
            <w:hideMark/>
          </w:tcPr>
          <w:p w14:paraId="2DACD6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market</w:t>
            </w:r>
          </w:p>
        </w:tc>
        <w:tc>
          <w:tcPr>
            <w:tcW w:w="662" w:type="pct"/>
            <w:tcBorders>
              <w:top w:val="nil"/>
              <w:left w:val="nil"/>
              <w:bottom w:val="single" w:sz="4" w:space="0" w:color="auto"/>
              <w:right w:val="single" w:sz="4" w:space="0" w:color="auto"/>
            </w:tcBorders>
            <w:noWrap/>
            <w:hideMark/>
          </w:tcPr>
          <w:p w14:paraId="5AB80A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8E7369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4787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326DA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44A1CA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DD4A6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Animal auction market</w:t>
            </w:r>
          </w:p>
        </w:tc>
        <w:tc>
          <w:tcPr>
            <w:tcW w:w="848" w:type="pct"/>
            <w:tcBorders>
              <w:top w:val="nil"/>
              <w:left w:val="nil"/>
              <w:bottom w:val="single" w:sz="4" w:space="0" w:color="auto"/>
              <w:right w:val="single" w:sz="4" w:space="0" w:color="auto"/>
            </w:tcBorders>
            <w:noWrap/>
            <w:hideMark/>
          </w:tcPr>
          <w:p w14:paraId="31FA3F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Gwitembe</w:t>
            </w:r>
          </w:p>
        </w:tc>
        <w:tc>
          <w:tcPr>
            <w:tcW w:w="662" w:type="pct"/>
            <w:tcBorders>
              <w:top w:val="nil"/>
              <w:left w:val="nil"/>
              <w:bottom w:val="single" w:sz="4" w:space="0" w:color="auto"/>
              <w:right w:val="single" w:sz="4" w:space="0" w:color="auto"/>
            </w:tcBorders>
            <w:noWrap/>
            <w:hideMark/>
          </w:tcPr>
          <w:p w14:paraId="6870C2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55E0B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25F6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07810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492DFA2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3E2DB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Ntimaru Town plan </w:t>
            </w:r>
          </w:p>
        </w:tc>
        <w:tc>
          <w:tcPr>
            <w:tcW w:w="848" w:type="pct"/>
            <w:tcBorders>
              <w:top w:val="nil"/>
              <w:left w:val="nil"/>
              <w:bottom w:val="single" w:sz="4" w:space="0" w:color="auto"/>
              <w:right w:val="single" w:sz="4" w:space="0" w:color="auto"/>
            </w:tcBorders>
            <w:noWrap/>
            <w:hideMark/>
          </w:tcPr>
          <w:p w14:paraId="3100FB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w:t>
            </w:r>
          </w:p>
        </w:tc>
        <w:tc>
          <w:tcPr>
            <w:tcW w:w="662" w:type="pct"/>
            <w:tcBorders>
              <w:top w:val="nil"/>
              <w:left w:val="nil"/>
              <w:bottom w:val="single" w:sz="4" w:space="0" w:color="auto"/>
              <w:right w:val="single" w:sz="4" w:space="0" w:color="auto"/>
            </w:tcBorders>
            <w:noWrap/>
            <w:hideMark/>
          </w:tcPr>
          <w:p w14:paraId="0DCB25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8208C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F223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B55D9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6797403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3087E2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ward Admins' office</w:t>
            </w:r>
          </w:p>
        </w:tc>
        <w:tc>
          <w:tcPr>
            <w:tcW w:w="848" w:type="pct"/>
            <w:tcBorders>
              <w:top w:val="nil"/>
              <w:left w:val="nil"/>
              <w:bottom w:val="single" w:sz="4" w:space="0" w:color="auto"/>
              <w:right w:val="single" w:sz="4" w:space="0" w:color="auto"/>
            </w:tcBorders>
            <w:noWrap/>
            <w:hideMark/>
          </w:tcPr>
          <w:p w14:paraId="67F856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Bwirege central</w:t>
            </w:r>
          </w:p>
        </w:tc>
        <w:tc>
          <w:tcPr>
            <w:tcW w:w="662" w:type="pct"/>
            <w:tcBorders>
              <w:top w:val="nil"/>
              <w:left w:val="nil"/>
              <w:bottom w:val="single" w:sz="4" w:space="0" w:color="auto"/>
              <w:right w:val="single" w:sz="4" w:space="0" w:color="auto"/>
            </w:tcBorders>
            <w:noWrap/>
            <w:hideMark/>
          </w:tcPr>
          <w:p w14:paraId="3D15B3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0ADBBEB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98AA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AE2ACC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650C18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1C1D72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&amp; equipping MCA office</w:t>
            </w:r>
          </w:p>
        </w:tc>
        <w:tc>
          <w:tcPr>
            <w:tcW w:w="848" w:type="pct"/>
            <w:tcBorders>
              <w:top w:val="nil"/>
              <w:left w:val="nil"/>
              <w:bottom w:val="single" w:sz="4" w:space="0" w:color="auto"/>
              <w:right w:val="single" w:sz="4" w:space="0" w:color="auto"/>
            </w:tcBorders>
            <w:noWrap/>
            <w:hideMark/>
          </w:tcPr>
          <w:p w14:paraId="30CE18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662" w:type="pct"/>
            <w:tcBorders>
              <w:top w:val="nil"/>
              <w:left w:val="nil"/>
              <w:bottom w:val="single" w:sz="4" w:space="0" w:color="auto"/>
              <w:right w:val="single" w:sz="4" w:space="0" w:color="auto"/>
            </w:tcBorders>
            <w:noWrap/>
            <w:hideMark/>
          </w:tcPr>
          <w:p w14:paraId="6D8463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B86E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2FF7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A4249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0C046E9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11364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Gwitembe market shade</w:t>
            </w:r>
          </w:p>
        </w:tc>
        <w:tc>
          <w:tcPr>
            <w:tcW w:w="848" w:type="pct"/>
            <w:tcBorders>
              <w:top w:val="nil"/>
              <w:left w:val="nil"/>
              <w:bottom w:val="single" w:sz="4" w:space="0" w:color="auto"/>
              <w:right w:val="single" w:sz="4" w:space="0" w:color="auto"/>
            </w:tcBorders>
            <w:noWrap/>
            <w:hideMark/>
          </w:tcPr>
          <w:p w14:paraId="0002A3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Gwitembe</w:t>
            </w:r>
          </w:p>
        </w:tc>
        <w:tc>
          <w:tcPr>
            <w:tcW w:w="662" w:type="pct"/>
            <w:tcBorders>
              <w:top w:val="nil"/>
              <w:left w:val="nil"/>
              <w:bottom w:val="single" w:sz="4" w:space="0" w:color="auto"/>
              <w:right w:val="single" w:sz="4" w:space="0" w:color="auto"/>
            </w:tcBorders>
            <w:noWrap/>
            <w:hideMark/>
          </w:tcPr>
          <w:p w14:paraId="004406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10480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61DA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east</w:t>
            </w:r>
          </w:p>
        </w:tc>
        <w:tc>
          <w:tcPr>
            <w:tcW w:w="587" w:type="pct"/>
            <w:tcBorders>
              <w:top w:val="nil"/>
              <w:left w:val="nil"/>
              <w:bottom w:val="single" w:sz="4" w:space="0" w:color="auto"/>
              <w:right w:val="single" w:sz="4" w:space="0" w:color="auto"/>
            </w:tcBorders>
            <w:noWrap/>
            <w:hideMark/>
          </w:tcPr>
          <w:p w14:paraId="77102A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423CF9B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84434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Makararangwe market shade</w:t>
            </w:r>
          </w:p>
        </w:tc>
        <w:tc>
          <w:tcPr>
            <w:tcW w:w="848" w:type="pct"/>
            <w:tcBorders>
              <w:top w:val="nil"/>
              <w:left w:val="nil"/>
              <w:bottom w:val="single" w:sz="4" w:space="0" w:color="auto"/>
              <w:right w:val="single" w:sz="4" w:space="0" w:color="auto"/>
            </w:tcBorders>
            <w:noWrap/>
            <w:hideMark/>
          </w:tcPr>
          <w:p w14:paraId="2BA872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Bwirege west</w:t>
            </w:r>
          </w:p>
        </w:tc>
        <w:tc>
          <w:tcPr>
            <w:tcW w:w="662" w:type="pct"/>
            <w:tcBorders>
              <w:top w:val="nil"/>
              <w:left w:val="nil"/>
              <w:bottom w:val="single" w:sz="4" w:space="0" w:color="auto"/>
              <w:right w:val="single" w:sz="4" w:space="0" w:color="auto"/>
            </w:tcBorders>
            <w:noWrap/>
            <w:hideMark/>
          </w:tcPr>
          <w:p w14:paraId="784646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5835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A847E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4DC33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2EC1DE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E6E6E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Slaughterhouse</w:t>
            </w:r>
          </w:p>
        </w:tc>
        <w:tc>
          <w:tcPr>
            <w:tcW w:w="848" w:type="pct"/>
            <w:tcBorders>
              <w:top w:val="nil"/>
              <w:left w:val="nil"/>
              <w:bottom w:val="single" w:sz="4" w:space="0" w:color="auto"/>
              <w:right w:val="single" w:sz="4" w:space="0" w:color="auto"/>
            </w:tcBorders>
            <w:noWrap/>
            <w:hideMark/>
          </w:tcPr>
          <w:p w14:paraId="4DA469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Central</w:t>
            </w:r>
          </w:p>
        </w:tc>
        <w:tc>
          <w:tcPr>
            <w:tcW w:w="662" w:type="pct"/>
            <w:tcBorders>
              <w:top w:val="nil"/>
              <w:left w:val="nil"/>
              <w:bottom w:val="single" w:sz="4" w:space="0" w:color="auto"/>
              <w:right w:val="single" w:sz="4" w:space="0" w:color="auto"/>
            </w:tcBorders>
            <w:noWrap/>
            <w:hideMark/>
          </w:tcPr>
          <w:p w14:paraId="377E96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D594A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FCE4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8CB65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DF2517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 &amp; Energy</w:t>
            </w:r>
          </w:p>
        </w:tc>
        <w:tc>
          <w:tcPr>
            <w:tcW w:w="1398" w:type="pct"/>
            <w:tcBorders>
              <w:top w:val="nil"/>
              <w:left w:val="nil"/>
              <w:bottom w:val="single" w:sz="4" w:space="0" w:color="auto"/>
              <w:right w:val="single" w:sz="4" w:space="0" w:color="auto"/>
            </w:tcBorders>
            <w:noWrap/>
            <w:hideMark/>
          </w:tcPr>
          <w:p w14:paraId="142D07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Gamaoboso dam</w:t>
            </w:r>
          </w:p>
        </w:tc>
        <w:tc>
          <w:tcPr>
            <w:tcW w:w="848" w:type="pct"/>
            <w:tcBorders>
              <w:top w:val="nil"/>
              <w:left w:val="nil"/>
              <w:bottom w:val="single" w:sz="4" w:space="0" w:color="auto"/>
              <w:right w:val="single" w:sz="4" w:space="0" w:color="auto"/>
            </w:tcBorders>
            <w:noWrap/>
            <w:hideMark/>
          </w:tcPr>
          <w:p w14:paraId="1E7F9A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Gwitembe</w:t>
            </w:r>
          </w:p>
        </w:tc>
        <w:tc>
          <w:tcPr>
            <w:tcW w:w="662" w:type="pct"/>
            <w:tcBorders>
              <w:top w:val="nil"/>
              <w:left w:val="nil"/>
              <w:bottom w:val="single" w:sz="4" w:space="0" w:color="auto"/>
              <w:right w:val="single" w:sz="4" w:space="0" w:color="auto"/>
            </w:tcBorders>
            <w:noWrap/>
            <w:hideMark/>
          </w:tcPr>
          <w:p w14:paraId="2048B1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BDF9B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B41A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B57CF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12CF4B0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 &amp; Energy</w:t>
            </w:r>
          </w:p>
        </w:tc>
        <w:tc>
          <w:tcPr>
            <w:tcW w:w="1398" w:type="pct"/>
            <w:tcBorders>
              <w:top w:val="nil"/>
              <w:left w:val="nil"/>
              <w:bottom w:val="single" w:sz="4" w:space="0" w:color="auto"/>
              <w:right w:val="single" w:sz="4" w:space="0" w:color="auto"/>
            </w:tcBorders>
            <w:noWrap/>
            <w:hideMark/>
          </w:tcPr>
          <w:p w14:paraId="357D0B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 of water dispensers</w:t>
            </w:r>
          </w:p>
        </w:tc>
        <w:tc>
          <w:tcPr>
            <w:tcW w:w="848" w:type="pct"/>
            <w:tcBorders>
              <w:top w:val="nil"/>
              <w:left w:val="nil"/>
              <w:bottom w:val="single" w:sz="4" w:space="0" w:color="auto"/>
              <w:right w:val="single" w:sz="4" w:space="0" w:color="auto"/>
            </w:tcBorders>
            <w:noWrap/>
            <w:hideMark/>
          </w:tcPr>
          <w:p w14:paraId="192C38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public</w:t>
            </w:r>
          </w:p>
        </w:tc>
        <w:tc>
          <w:tcPr>
            <w:tcW w:w="662" w:type="pct"/>
            <w:tcBorders>
              <w:top w:val="nil"/>
              <w:left w:val="nil"/>
              <w:bottom w:val="single" w:sz="4" w:space="0" w:color="auto"/>
              <w:right w:val="single" w:sz="4" w:space="0" w:color="auto"/>
            </w:tcBorders>
            <w:noWrap/>
            <w:hideMark/>
          </w:tcPr>
          <w:p w14:paraId="5090BE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34753E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5D80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A0B0FC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569C99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 &amp; Energy</w:t>
            </w:r>
          </w:p>
        </w:tc>
        <w:tc>
          <w:tcPr>
            <w:tcW w:w="1398" w:type="pct"/>
            <w:tcBorders>
              <w:top w:val="nil"/>
              <w:left w:val="nil"/>
              <w:bottom w:val="single" w:sz="4" w:space="0" w:color="auto"/>
              <w:right w:val="single" w:sz="4" w:space="0" w:color="auto"/>
            </w:tcBorders>
            <w:noWrap/>
            <w:hideMark/>
          </w:tcPr>
          <w:p w14:paraId="3667A6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Street lights</w:t>
            </w:r>
          </w:p>
        </w:tc>
        <w:tc>
          <w:tcPr>
            <w:tcW w:w="848" w:type="pct"/>
            <w:tcBorders>
              <w:top w:val="nil"/>
              <w:left w:val="nil"/>
              <w:bottom w:val="single" w:sz="4" w:space="0" w:color="auto"/>
              <w:right w:val="single" w:sz="4" w:space="0" w:color="auto"/>
            </w:tcBorders>
            <w:noWrap/>
            <w:hideMark/>
          </w:tcPr>
          <w:p w14:paraId="41771D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Nyibikondo, seronga, </w:t>
            </w:r>
            <w:proofErr w:type="gramStart"/>
            <w:r w:rsidRPr="004F5719">
              <w:rPr>
                <w:rFonts w:ascii="Times New Roman" w:eastAsia="Times New Roman" w:hAnsi="Times New Roman" w:cs="Times New Roman"/>
                <w:color w:val="000000"/>
                <w:sz w:val="16"/>
                <w:szCs w:val="16"/>
              </w:rPr>
              <w:t>senkenya,mwita</w:t>
            </w:r>
            <w:proofErr w:type="gramEnd"/>
            <w:r w:rsidRPr="004F5719">
              <w:rPr>
                <w:rFonts w:ascii="Times New Roman" w:eastAsia="Times New Roman" w:hAnsi="Times New Roman" w:cs="Times New Roman"/>
                <w:color w:val="000000"/>
                <w:sz w:val="16"/>
                <w:szCs w:val="16"/>
              </w:rPr>
              <w:t xml:space="preserve"> masany junction</w:t>
            </w:r>
          </w:p>
        </w:tc>
        <w:tc>
          <w:tcPr>
            <w:tcW w:w="662" w:type="pct"/>
            <w:tcBorders>
              <w:top w:val="nil"/>
              <w:left w:val="nil"/>
              <w:bottom w:val="single" w:sz="4" w:space="0" w:color="auto"/>
              <w:right w:val="single" w:sz="4" w:space="0" w:color="auto"/>
            </w:tcBorders>
            <w:noWrap/>
            <w:hideMark/>
          </w:tcPr>
          <w:p w14:paraId="11C024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B01E0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6B53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A7451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B78F14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29CC2E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Babore-remaricha </w:t>
            </w:r>
            <w:proofErr w:type="gramStart"/>
            <w:r w:rsidRPr="004F5719">
              <w:rPr>
                <w:rFonts w:ascii="Times New Roman" w:eastAsia="Times New Roman" w:hAnsi="Times New Roman" w:cs="Times New Roman"/>
                <w:color w:val="000000"/>
                <w:sz w:val="16"/>
                <w:szCs w:val="16"/>
              </w:rPr>
              <w:t>bridge ,</w:t>
            </w:r>
            <w:proofErr w:type="gramEnd"/>
            <w:r w:rsidRPr="004F5719">
              <w:rPr>
                <w:rFonts w:ascii="Times New Roman" w:eastAsia="Times New Roman" w:hAnsi="Times New Roman" w:cs="Times New Roman"/>
                <w:color w:val="000000"/>
                <w:sz w:val="16"/>
                <w:szCs w:val="16"/>
              </w:rPr>
              <w:t xml:space="preserve"> sagira-chacha kibinti, obachicha</w:t>
            </w:r>
          </w:p>
        </w:tc>
        <w:tc>
          <w:tcPr>
            <w:tcW w:w="848" w:type="pct"/>
            <w:tcBorders>
              <w:top w:val="nil"/>
              <w:left w:val="nil"/>
              <w:bottom w:val="single" w:sz="4" w:space="0" w:color="auto"/>
              <w:right w:val="single" w:sz="4" w:space="0" w:color="auto"/>
            </w:tcBorders>
            <w:noWrap/>
            <w:hideMark/>
          </w:tcPr>
          <w:p w14:paraId="192ED5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Seronga</w:t>
            </w:r>
          </w:p>
        </w:tc>
        <w:tc>
          <w:tcPr>
            <w:tcW w:w="662" w:type="pct"/>
            <w:tcBorders>
              <w:top w:val="nil"/>
              <w:left w:val="nil"/>
              <w:bottom w:val="single" w:sz="4" w:space="0" w:color="auto"/>
              <w:right w:val="single" w:sz="4" w:space="0" w:color="auto"/>
            </w:tcBorders>
            <w:noWrap/>
            <w:hideMark/>
          </w:tcPr>
          <w:p w14:paraId="34CE4E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B9AE4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7DAD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47D386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52E92D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5671DB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daraja mbili-magamaga-nyamesongo</w:t>
            </w:r>
          </w:p>
        </w:tc>
        <w:tc>
          <w:tcPr>
            <w:tcW w:w="848" w:type="pct"/>
            <w:tcBorders>
              <w:top w:val="nil"/>
              <w:left w:val="nil"/>
              <w:bottom w:val="single" w:sz="4" w:space="0" w:color="auto"/>
              <w:right w:val="single" w:sz="4" w:space="0" w:color="auto"/>
            </w:tcBorders>
            <w:noWrap/>
            <w:hideMark/>
          </w:tcPr>
          <w:p w14:paraId="68F457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Bwirege central</w:t>
            </w:r>
          </w:p>
        </w:tc>
        <w:tc>
          <w:tcPr>
            <w:tcW w:w="662" w:type="pct"/>
            <w:tcBorders>
              <w:top w:val="nil"/>
              <w:left w:val="nil"/>
              <w:bottom w:val="single" w:sz="4" w:space="0" w:color="auto"/>
              <w:right w:val="single" w:sz="4" w:space="0" w:color="auto"/>
            </w:tcBorders>
            <w:noWrap/>
            <w:hideMark/>
          </w:tcPr>
          <w:p w14:paraId="00C507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4506A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5F5B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43B43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west</w:t>
            </w:r>
          </w:p>
        </w:tc>
        <w:tc>
          <w:tcPr>
            <w:tcW w:w="958" w:type="pct"/>
            <w:tcBorders>
              <w:top w:val="nil"/>
              <w:left w:val="nil"/>
              <w:bottom w:val="single" w:sz="4" w:space="0" w:color="auto"/>
              <w:right w:val="single" w:sz="4" w:space="0" w:color="auto"/>
            </w:tcBorders>
            <w:noWrap/>
            <w:hideMark/>
          </w:tcPr>
          <w:p w14:paraId="309E564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45608C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maroa murimi - kenyaitimo - Tz border</w:t>
            </w:r>
          </w:p>
        </w:tc>
        <w:tc>
          <w:tcPr>
            <w:tcW w:w="848" w:type="pct"/>
            <w:tcBorders>
              <w:top w:val="nil"/>
              <w:left w:val="nil"/>
              <w:bottom w:val="single" w:sz="4" w:space="0" w:color="auto"/>
              <w:right w:val="single" w:sz="4" w:space="0" w:color="auto"/>
            </w:tcBorders>
            <w:noWrap/>
            <w:hideMark/>
          </w:tcPr>
          <w:p w14:paraId="2400B8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Bwirege west</w:t>
            </w:r>
          </w:p>
        </w:tc>
        <w:tc>
          <w:tcPr>
            <w:tcW w:w="662" w:type="pct"/>
            <w:tcBorders>
              <w:top w:val="nil"/>
              <w:left w:val="nil"/>
              <w:bottom w:val="single" w:sz="4" w:space="0" w:color="auto"/>
              <w:right w:val="single" w:sz="4" w:space="0" w:color="auto"/>
            </w:tcBorders>
            <w:noWrap/>
            <w:hideMark/>
          </w:tcPr>
          <w:p w14:paraId="4AB71F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70A7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1C2F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95AC3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2A105A3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Agricture </w:t>
            </w:r>
          </w:p>
        </w:tc>
        <w:tc>
          <w:tcPr>
            <w:tcW w:w="1398" w:type="pct"/>
            <w:tcBorders>
              <w:top w:val="nil"/>
              <w:left w:val="nil"/>
              <w:bottom w:val="single" w:sz="4" w:space="0" w:color="auto"/>
              <w:right w:val="single" w:sz="4" w:space="0" w:color="auto"/>
            </w:tcBorders>
            <w:noWrap/>
            <w:hideMark/>
          </w:tcPr>
          <w:p w14:paraId="506209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poutry </w:t>
            </w:r>
            <w:proofErr w:type="gramStart"/>
            <w:r w:rsidRPr="004F5719">
              <w:rPr>
                <w:rFonts w:ascii="Times New Roman" w:eastAsia="Times New Roman" w:hAnsi="Times New Roman" w:cs="Times New Roman"/>
                <w:color w:val="000000"/>
                <w:sz w:val="16"/>
                <w:szCs w:val="16"/>
              </w:rPr>
              <w:t>feed,hatchery</w:t>
            </w:r>
            <w:proofErr w:type="gramEnd"/>
            <w:r w:rsidRPr="004F5719">
              <w:rPr>
                <w:rFonts w:ascii="Times New Roman" w:eastAsia="Times New Roman" w:hAnsi="Times New Roman" w:cs="Times New Roman"/>
                <w:color w:val="000000"/>
                <w:sz w:val="16"/>
                <w:szCs w:val="16"/>
              </w:rPr>
              <w:t>&amp;chicks</w:t>
            </w:r>
          </w:p>
        </w:tc>
        <w:tc>
          <w:tcPr>
            <w:tcW w:w="848" w:type="pct"/>
            <w:tcBorders>
              <w:top w:val="nil"/>
              <w:left w:val="nil"/>
              <w:bottom w:val="single" w:sz="4" w:space="0" w:color="auto"/>
              <w:right w:val="single" w:sz="4" w:space="0" w:color="auto"/>
            </w:tcBorders>
            <w:noWrap/>
            <w:hideMark/>
          </w:tcPr>
          <w:p w14:paraId="5C0261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ngarunu</w:t>
            </w:r>
          </w:p>
        </w:tc>
        <w:tc>
          <w:tcPr>
            <w:tcW w:w="662" w:type="pct"/>
            <w:tcBorders>
              <w:top w:val="nil"/>
              <w:left w:val="nil"/>
              <w:bottom w:val="single" w:sz="4" w:space="0" w:color="auto"/>
              <w:right w:val="single" w:sz="4" w:space="0" w:color="auto"/>
            </w:tcBorders>
            <w:noWrap/>
            <w:hideMark/>
          </w:tcPr>
          <w:p w14:paraId="626F28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74AD92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E39C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7FA99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73DDE0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Agricture </w:t>
            </w:r>
          </w:p>
        </w:tc>
        <w:tc>
          <w:tcPr>
            <w:tcW w:w="1398" w:type="pct"/>
            <w:tcBorders>
              <w:top w:val="nil"/>
              <w:left w:val="nil"/>
              <w:bottom w:val="single" w:sz="4" w:space="0" w:color="auto"/>
              <w:right w:val="single" w:sz="4" w:space="0" w:color="auto"/>
            </w:tcBorders>
            <w:noWrap/>
            <w:hideMark/>
          </w:tcPr>
          <w:p w14:paraId="21EBA4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slaugther house</w:t>
            </w:r>
          </w:p>
        </w:tc>
        <w:tc>
          <w:tcPr>
            <w:tcW w:w="848" w:type="pct"/>
            <w:tcBorders>
              <w:top w:val="nil"/>
              <w:left w:val="nil"/>
              <w:bottom w:val="single" w:sz="4" w:space="0" w:color="auto"/>
              <w:right w:val="single" w:sz="4" w:space="0" w:color="auto"/>
            </w:tcBorders>
            <w:noWrap/>
            <w:hideMark/>
          </w:tcPr>
          <w:p w14:paraId="681B7E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kegoga</w:t>
            </w:r>
          </w:p>
        </w:tc>
        <w:tc>
          <w:tcPr>
            <w:tcW w:w="662" w:type="pct"/>
            <w:tcBorders>
              <w:top w:val="nil"/>
              <w:left w:val="nil"/>
              <w:bottom w:val="single" w:sz="4" w:space="0" w:color="auto"/>
              <w:right w:val="single" w:sz="4" w:space="0" w:color="auto"/>
            </w:tcBorders>
            <w:noWrap/>
            <w:hideMark/>
          </w:tcPr>
          <w:p w14:paraId="01DEB1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8D9DA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798C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B0F16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3CF0B1E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Agricture </w:t>
            </w:r>
          </w:p>
        </w:tc>
        <w:tc>
          <w:tcPr>
            <w:tcW w:w="1398" w:type="pct"/>
            <w:tcBorders>
              <w:top w:val="nil"/>
              <w:left w:val="nil"/>
              <w:bottom w:val="single" w:sz="4" w:space="0" w:color="auto"/>
              <w:right w:val="single" w:sz="4" w:space="0" w:color="auto"/>
            </w:tcBorders>
            <w:noWrap/>
            <w:hideMark/>
          </w:tcPr>
          <w:p w14:paraId="78E609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bee hives</w:t>
            </w:r>
          </w:p>
        </w:tc>
        <w:tc>
          <w:tcPr>
            <w:tcW w:w="848" w:type="pct"/>
            <w:tcBorders>
              <w:top w:val="nil"/>
              <w:left w:val="nil"/>
              <w:bottom w:val="single" w:sz="4" w:space="0" w:color="auto"/>
              <w:right w:val="single" w:sz="4" w:space="0" w:color="auto"/>
            </w:tcBorders>
            <w:noWrap/>
            <w:hideMark/>
          </w:tcPr>
          <w:p w14:paraId="2C0EA1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nyamagenga</w:t>
            </w:r>
          </w:p>
        </w:tc>
        <w:tc>
          <w:tcPr>
            <w:tcW w:w="662" w:type="pct"/>
            <w:tcBorders>
              <w:top w:val="nil"/>
              <w:left w:val="nil"/>
              <w:bottom w:val="single" w:sz="4" w:space="0" w:color="auto"/>
              <w:right w:val="single" w:sz="4" w:space="0" w:color="auto"/>
            </w:tcBorders>
            <w:noWrap/>
            <w:hideMark/>
          </w:tcPr>
          <w:p w14:paraId="4849CE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19AD8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E6CE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A86A6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5ABF1C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0A326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sakuri dispensary</w:t>
            </w:r>
          </w:p>
        </w:tc>
        <w:tc>
          <w:tcPr>
            <w:tcW w:w="848" w:type="pct"/>
            <w:tcBorders>
              <w:top w:val="nil"/>
              <w:left w:val="nil"/>
              <w:bottom w:val="single" w:sz="4" w:space="0" w:color="auto"/>
              <w:right w:val="single" w:sz="4" w:space="0" w:color="auto"/>
            </w:tcBorders>
            <w:noWrap/>
            <w:hideMark/>
          </w:tcPr>
          <w:p w14:paraId="3E0488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sakuri</w:t>
            </w:r>
          </w:p>
        </w:tc>
        <w:tc>
          <w:tcPr>
            <w:tcW w:w="662" w:type="pct"/>
            <w:tcBorders>
              <w:top w:val="nil"/>
              <w:left w:val="nil"/>
              <w:bottom w:val="single" w:sz="4" w:space="0" w:color="auto"/>
              <w:right w:val="single" w:sz="4" w:space="0" w:color="auto"/>
            </w:tcBorders>
            <w:noWrap/>
            <w:hideMark/>
          </w:tcPr>
          <w:p w14:paraId="4EFEC6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1395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22C8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C6409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34DEB46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EBC8A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nyamagogwi dispensary laboratory</w:t>
            </w:r>
          </w:p>
        </w:tc>
        <w:tc>
          <w:tcPr>
            <w:tcW w:w="848" w:type="pct"/>
            <w:tcBorders>
              <w:top w:val="nil"/>
              <w:left w:val="nil"/>
              <w:bottom w:val="single" w:sz="4" w:space="0" w:color="auto"/>
              <w:right w:val="single" w:sz="4" w:space="0" w:color="auto"/>
            </w:tcBorders>
            <w:noWrap/>
            <w:hideMark/>
          </w:tcPr>
          <w:p w14:paraId="022670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nyamagogwi</w:t>
            </w:r>
          </w:p>
        </w:tc>
        <w:tc>
          <w:tcPr>
            <w:tcW w:w="662" w:type="pct"/>
            <w:tcBorders>
              <w:top w:val="nil"/>
              <w:left w:val="nil"/>
              <w:bottom w:val="single" w:sz="4" w:space="0" w:color="auto"/>
              <w:right w:val="single" w:sz="4" w:space="0" w:color="auto"/>
            </w:tcBorders>
            <w:noWrap/>
            <w:hideMark/>
          </w:tcPr>
          <w:p w14:paraId="17AC6E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04087A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5A14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1D91D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715718D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56155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kegonga sub county hospital theate</w:t>
            </w:r>
          </w:p>
        </w:tc>
        <w:tc>
          <w:tcPr>
            <w:tcW w:w="848" w:type="pct"/>
            <w:tcBorders>
              <w:top w:val="nil"/>
              <w:left w:val="nil"/>
              <w:bottom w:val="single" w:sz="4" w:space="0" w:color="auto"/>
              <w:right w:val="single" w:sz="4" w:space="0" w:color="auto"/>
            </w:tcBorders>
            <w:noWrap/>
            <w:hideMark/>
          </w:tcPr>
          <w:p w14:paraId="722109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kegonga</w:t>
            </w:r>
          </w:p>
        </w:tc>
        <w:tc>
          <w:tcPr>
            <w:tcW w:w="662" w:type="pct"/>
            <w:tcBorders>
              <w:top w:val="nil"/>
              <w:left w:val="nil"/>
              <w:bottom w:val="single" w:sz="4" w:space="0" w:color="auto"/>
              <w:right w:val="single" w:sz="4" w:space="0" w:color="auto"/>
            </w:tcBorders>
            <w:noWrap/>
            <w:hideMark/>
          </w:tcPr>
          <w:p w14:paraId="787233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FE5B8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A04A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E4DC2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8204B3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9F330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oburure,mosamba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checha,okamwa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nyasure,gibaka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omannche,omahore</w:t>
            </w:r>
            <w:proofErr w:type="gramEnd"/>
            <w:r w:rsidRPr="004F5719">
              <w:rPr>
                <w:rFonts w:ascii="Times New Roman" w:eastAsia="Times New Roman" w:hAnsi="Times New Roman" w:cs="Times New Roman"/>
                <w:color w:val="000000"/>
                <w:sz w:val="16"/>
                <w:szCs w:val="16"/>
              </w:rPr>
              <w:t>,ongamarange road</w:t>
            </w:r>
          </w:p>
        </w:tc>
        <w:tc>
          <w:tcPr>
            <w:tcW w:w="848" w:type="pct"/>
            <w:tcBorders>
              <w:top w:val="nil"/>
              <w:left w:val="nil"/>
              <w:bottom w:val="single" w:sz="4" w:space="0" w:color="auto"/>
              <w:right w:val="single" w:sz="4" w:space="0" w:color="auto"/>
            </w:tcBorders>
            <w:noWrap/>
            <w:hideMark/>
          </w:tcPr>
          <w:p w14:paraId="41A36F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662" w:type="pct"/>
            <w:tcBorders>
              <w:top w:val="nil"/>
              <w:left w:val="nil"/>
              <w:bottom w:val="single" w:sz="4" w:space="0" w:color="auto"/>
              <w:right w:val="single" w:sz="4" w:space="0" w:color="auto"/>
            </w:tcBorders>
            <w:noWrap/>
            <w:hideMark/>
          </w:tcPr>
          <w:p w14:paraId="360305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B1ED1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0AFA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13AD4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48EDA41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FBC13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marwa,nyatangana</w:t>
            </w:r>
            <w:proofErr w:type="gramEnd"/>
            <w:r w:rsidRPr="004F5719">
              <w:rPr>
                <w:rFonts w:ascii="Times New Roman" w:eastAsia="Times New Roman" w:hAnsi="Times New Roman" w:cs="Times New Roman"/>
                <w:color w:val="000000"/>
                <w:sz w:val="16"/>
                <w:szCs w:val="16"/>
              </w:rPr>
              <w:t xml:space="preserve"> brige, </w:t>
            </w:r>
            <w:proofErr w:type="gramStart"/>
            <w:r w:rsidRPr="004F5719">
              <w:rPr>
                <w:rFonts w:ascii="Times New Roman" w:eastAsia="Times New Roman" w:hAnsi="Times New Roman" w:cs="Times New Roman"/>
                <w:color w:val="000000"/>
                <w:sz w:val="16"/>
                <w:szCs w:val="16"/>
              </w:rPr>
              <w:t>lemosam,remichubi</w:t>
            </w:r>
            <w:proofErr w:type="gramEnd"/>
            <w:r w:rsidRPr="004F5719">
              <w:rPr>
                <w:rFonts w:ascii="Times New Roman" w:eastAsia="Times New Roman" w:hAnsi="Times New Roman" w:cs="Times New Roman"/>
                <w:color w:val="000000"/>
                <w:sz w:val="16"/>
                <w:szCs w:val="16"/>
              </w:rPr>
              <w:t xml:space="preserve">,komboro </w:t>
            </w:r>
            <w:proofErr w:type="gramStart"/>
            <w:r w:rsidRPr="004F5719">
              <w:rPr>
                <w:rFonts w:ascii="Times New Roman" w:eastAsia="Times New Roman" w:hAnsi="Times New Roman" w:cs="Times New Roman"/>
                <w:color w:val="000000"/>
                <w:sz w:val="16"/>
                <w:szCs w:val="16"/>
              </w:rPr>
              <w:t>pius,marota</w:t>
            </w:r>
            <w:proofErr w:type="gramEnd"/>
            <w:r w:rsidRPr="004F5719">
              <w:rPr>
                <w:rFonts w:ascii="Times New Roman" w:eastAsia="Times New Roman" w:hAnsi="Times New Roman" w:cs="Times New Roman"/>
                <w:color w:val="000000"/>
                <w:sz w:val="16"/>
                <w:szCs w:val="16"/>
              </w:rPr>
              <w:t>,sakura $lemokoni footballbrige</w:t>
            </w:r>
          </w:p>
        </w:tc>
        <w:tc>
          <w:tcPr>
            <w:tcW w:w="848" w:type="pct"/>
            <w:tcBorders>
              <w:top w:val="nil"/>
              <w:left w:val="nil"/>
              <w:bottom w:val="single" w:sz="4" w:space="0" w:color="auto"/>
              <w:right w:val="single" w:sz="4" w:space="0" w:color="auto"/>
            </w:tcBorders>
            <w:noWrap/>
            <w:hideMark/>
          </w:tcPr>
          <w:p w14:paraId="4D55DB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nguruna</w:t>
            </w:r>
          </w:p>
        </w:tc>
        <w:tc>
          <w:tcPr>
            <w:tcW w:w="662" w:type="pct"/>
            <w:tcBorders>
              <w:top w:val="nil"/>
              <w:left w:val="nil"/>
              <w:bottom w:val="single" w:sz="4" w:space="0" w:color="auto"/>
              <w:right w:val="single" w:sz="4" w:space="0" w:color="auto"/>
            </w:tcBorders>
            <w:noWrap/>
            <w:hideMark/>
          </w:tcPr>
          <w:p w14:paraId="71DFB8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88923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E20C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D0F5F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1D5CE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26B8A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philips,gesasa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muruka,mwita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nyamata,pst</w:t>
            </w:r>
            <w:proofErr w:type="gramEnd"/>
            <w:r w:rsidRPr="004F5719">
              <w:rPr>
                <w:rFonts w:ascii="Times New Roman" w:eastAsia="Times New Roman" w:hAnsi="Times New Roman" w:cs="Times New Roman"/>
                <w:color w:val="000000"/>
                <w:sz w:val="16"/>
                <w:szCs w:val="16"/>
              </w:rPr>
              <w:t xml:space="preserve"> </w:t>
            </w:r>
            <w:proofErr w:type="gramStart"/>
            <w:r w:rsidRPr="004F5719">
              <w:rPr>
                <w:rFonts w:ascii="Times New Roman" w:eastAsia="Times New Roman" w:hAnsi="Times New Roman" w:cs="Times New Roman"/>
                <w:color w:val="000000"/>
                <w:sz w:val="16"/>
                <w:szCs w:val="16"/>
              </w:rPr>
              <w:t>masero,maseke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busunkwi,storo</w:t>
            </w:r>
            <w:proofErr w:type="gramEnd"/>
            <w:r w:rsidRPr="004F5719">
              <w:rPr>
                <w:rFonts w:ascii="Times New Roman" w:eastAsia="Times New Roman" w:hAnsi="Times New Roman" w:cs="Times New Roman"/>
                <w:color w:val="000000"/>
                <w:sz w:val="16"/>
                <w:szCs w:val="16"/>
              </w:rPr>
              <w:t xml:space="preserve"> road</w:t>
            </w:r>
          </w:p>
        </w:tc>
        <w:tc>
          <w:tcPr>
            <w:tcW w:w="848" w:type="pct"/>
            <w:tcBorders>
              <w:top w:val="nil"/>
              <w:left w:val="nil"/>
              <w:bottom w:val="single" w:sz="4" w:space="0" w:color="auto"/>
              <w:right w:val="single" w:sz="4" w:space="0" w:color="auto"/>
            </w:tcBorders>
            <w:noWrap/>
            <w:hideMark/>
          </w:tcPr>
          <w:p w14:paraId="52B4FB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noarth</w:t>
            </w:r>
          </w:p>
        </w:tc>
        <w:tc>
          <w:tcPr>
            <w:tcW w:w="662" w:type="pct"/>
            <w:tcBorders>
              <w:top w:val="nil"/>
              <w:left w:val="nil"/>
              <w:bottom w:val="single" w:sz="4" w:space="0" w:color="auto"/>
              <w:right w:val="single" w:sz="4" w:space="0" w:color="auto"/>
            </w:tcBorders>
            <w:noWrap/>
            <w:hideMark/>
          </w:tcPr>
          <w:p w14:paraId="041C5F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74599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5ECE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1203D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2CD5BEF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Sports and Culture</w:t>
            </w:r>
          </w:p>
        </w:tc>
        <w:tc>
          <w:tcPr>
            <w:tcW w:w="1398" w:type="pct"/>
            <w:tcBorders>
              <w:top w:val="nil"/>
              <w:left w:val="nil"/>
              <w:bottom w:val="single" w:sz="4" w:space="0" w:color="auto"/>
              <w:right w:val="single" w:sz="4" w:space="0" w:color="auto"/>
            </w:tcBorders>
            <w:noWrap/>
            <w:hideMark/>
          </w:tcPr>
          <w:p w14:paraId="1F0B77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ofnyamotembe resouce</w:t>
            </w:r>
          </w:p>
        </w:tc>
        <w:tc>
          <w:tcPr>
            <w:tcW w:w="848" w:type="pct"/>
            <w:tcBorders>
              <w:top w:val="nil"/>
              <w:left w:val="nil"/>
              <w:bottom w:val="single" w:sz="4" w:space="0" w:color="auto"/>
              <w:right w:val="single" w:sz="4" w:space="0" w:color="auto"/>
            </w:tcBorders>
            <w:noWrap/>
            <w:hideMark/>
          </w:tcPr>
          <w:p w14:paraId="15FAE3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nguruna</w:t>
            </w:r>
          </w:p>
        </w:tc>
        <w:tc>
          <w:tcPr>
            <w:tcW w:w="662" w:type="pct"/>
            <w:tcBorders>
              <w:top w:val="nil"/>
              <w:left w:val="nil"/>
              <w:bottom w:val="single" w:sz="4" w:space="0" w:color="auto"/>
              <w:right w:val="single" w:sz="4" w:space="0" w:color="auto"/>
            </w:tcBorders>
            <w:noWrap/>
            <w:hideMark/>
          </w:tcPr>
          <w:p w14:paraId="550761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D628E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1D63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68081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1B0403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Sports and Culture</w:t>
            </w:r>
          </w:p>
        </w:tc>
        <w:tc>
          <w:tcPr>
            <w:tcW w:w="1398" w:type="pct"/>
            <w:tcBorders>
              <w:top w:val="nil"/>
              <w:left w:val="nil"/>
              <w:bottom w:val="single" w:sz="4" w:space="0" w:color="auto"/>
              <w:right w:val="single" w:sz="4" w:space="0" w:color="auto"/>
            </w:tcBorders>
            <w:noWrap/>
            <w:hideMark/>
          </w:tcPr>
          <w:p w14:paraId="03F735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constaction and equiping of sadium</w:t>
            </w:r>
          </w:p>
        </w:tc>
        <w:tc>
          <w:tcPr>
            <w:tcW w:w="848" w:type="pct"/>
            <w:tcBorders>
              <w:top w:val="nil"/>
              <w:left w:val="nil"/>
              <w:bottom w:val="single" w:sz="4" w:space="0" w:color="auto"/>
              <w:right w:val="single" w:sz="4" w:space="0" w:color="auto"/>
            </w:tcBorders>
            <w:noWrap/>
            <w:hideMark/>
          </w:tcPr>
          <w:p w14:paraId="3DBD76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kwiriba</w:t>
            </w:r>
          </w:p>
        </w:tc>
        <w:tc>
          <w:tcPr>
            <w:tcW w:w="662" w:type="pct"/>
            <w:tcBorders>
              <w:top w:val="nil"/>
              <w:left w:val="nil"/>
              <w:bottom w:val="single" w:sz="4" w:space="0" w:color="auto"/>
              <w:right w:val="single" w:sz="4" w:space="0" w:color="auto"/>
            </w:tcBorders>
            <w:noWrap/>
            <w:hideMark/>
          </w:tcPr>
          <w:p w14:paraId="2872F6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989D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1004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68CC6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41B4B9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Sports and Culture</w:t>
            </w:r>
          </w:p>
        </w:tc>
        <w:tc>
          <w:tcPr>
            <w:tcW w:w="1398" w:type="pct"/>
            <w:tcBorders>
              <w:top w:val="nil"/>
              <w:left w:val="nil"/>
              <w:bottom w:val="single" w:sz="4" w:space="0" w:color="auto"/>
              <w:right w:val="single" w:sz="4" w:space="0" w:color="auto"/>
            </w:tcBorders>
            <w:noWrap/>
            <w:hideMark/>
          </w:tcPr>
          <w:p w14:paraId="4D2F52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constaction and equiping </w:t>
            </w:r>
            <w:proofErr w:type="gramStart"/>
            <w:r w:rsidRPr="004F5719">
              <w:rPr>
                <w:rFonts w:ascii="Times New Roman" w:eastAsia="Times New Roman" w:hAnsi="Times New Roman" w:cs="Times New Roman"/>
                <w:color w:val="000000"/>
                <w:sz w:val="16"/>
                <w:szCs w:val="16"/>
              </w:rPr>
              <w:t>of  ecde</w:t>
            </w:r>
            <w:proofErr w:type="gramEnd"/>
            <w:r w:rsidRPr="004F5719">
              <w:rPr>
                <w:rFonts w:ascii="Times New Roman" w:eastAsia="Times New Roman" w:hAnsi="Times New Roman" w:cs="Times New Roman"/>
                <w:color w:val="000000"/>
                <w:sz w:val="16"/>
                <w:szCs w:val="16"/>
              </w:rPr>
              <w:t xml:space="preserve"> school</w:t>
            </w:r>
          </w:p>
        </w:tc>
        <w:tc>
          <w:tcPr>
            <w:tcW w:w="848" w:type="pct"/>
            <w:tcBorders>
              <w:top w:val="nil"/>
              <w:left w:val="nil"/>
              <w:bottom w:val="single" w:sz="4" w:space="0" w:color="auto"/>
              <w:right w:val="single" w:sz="4" w:space="0" w:color="auto"/>
            </w:tcBorders>
            <w:noWrap/>
            <w:hideMark/>
          </w:tcPr>
          <w:p w14:paraId="2B8849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ngusere</w:t>
            </w:r>
          </w:p>
        </w:tc>
        <w:tc>
          <w:tcPr>
            <w:tcW w:w="662" w:type="pct"/>
            <w:tcBorders>
              <w:top w:val="nil"/>
              <w:left w:val="nil"/>
              <w:bottom w:val="single" w:sz="4" w:space="0" w:color="auto"/>
              <w:right w:val="single" w:sz="4" w:space="0" w:color="auto"/>
            </w:tcBorders>
            <w:noWrap/>
            <w:hideMark/>
          </w:tcPr>
          <w:p w14:paraId="266D3B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023A8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E1A57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F9554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3EE785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5309A4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 koromauncha poiytenhnic</w:t>
            </w:r>
          </w:p>
        </w:tc>
        <w:tc>
          <w:tcPr>
            <w:tcW w:w="848" w:type="pct"/>
            <w:tcBorders>
              <w:top w:val="nil"/>
              <w:left w:val="nil"/>
              <w:bottom w:val="single" w:sz="4" w:space="0" w:color="auto"/>
              <w:right w:val="single" w:sz="4" w:space="0" w:color="auto"/>
            </w:tcBorders>
            <w:noWrap/>
            <w:hideMark/>
          </w:tcPr>
          <w:p w14:paraId="33FF30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koromaguncha</w:t>
            </w:r>
          </w:p>
        </w:tc>
        <w:tc>
          <w:tcPr>
            <w:tcW w:w="662" w:type="pct"/>
            <w:tcBorders>
              <w:top w:val="nil"/>
              <w:left w:val="nil"/>
              <w:bottom w:val="single" w:sz="4" w:space="0" w:color="auto"/>
              <w:right w:val="single" w:sz="4" w:space="0" w:color="auto"/>
            </w:tcBorders>
            <w:noWrap/>
            <w:hideMark/>
          </w:tcPr>
          <w:p w14:paraId="5FF76C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0AF397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8B6F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2315B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A7D488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63540C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recrutment of ecde teachers</w:t>
            </w:r>
          </w:p>
        </w:tc>
        <w:tc>
          <w:tcPr>
            <w:tcW w:w="848" w:type="pct"/>
            <w:tcBorders>
              <w:top w:val="nil"/>
              <w:left w:val="nil"/>
              <w:bottom w:val="single" w:sz="4" w:space="0" w:color="auto"/>
              <w:right w:val="single" w:sz="4" w:space="0" w:color="auto"/>
            </w:tcBorders>
            <w:noWrap/>
            <w:hideMark/>
          </w:tcPr>
          <w:p w14:paraId="2A754F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662" w:type="pct"/>
            <w:tcBorders>
              <w:top w:val="nil"/>
              <w:left w:val="nil"/>
              <w:bottom w:val="single" w:sz="4" w:space="0" w:color="auto"/>
              <w:right w:val="single" w:sz="4" w:space="0" w:color="auto"/>
            </w:tcBorders>
            <w:noWrap/>
            <w:hideMark/>
          </w:tcPr>
          <w:p w14:paraId="7166D2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FEE1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3B27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169FA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9BB36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4E33E7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rescue centre</w:t>
            </w:r>
          </w:p>
        </w:tc>
        <w:tc>
          <w:tcPr>
            <w:tcW w:w="848" w:type="pct"/>
            <w:tcBorders>
              <w:top w:val="nil"/>
              <w:left w:val="nil"/>
              <w:bottom w:val="single" w:sz="4" w:space="0" w:color="auto"/>
              <w:right w:val="single" w:sz="4" w:space="0" w:color="auto"/>
            </w:tcBorders>
            <w:noWrap/>
            <w:hideMark/>
          </w:tcPr>
          <w:p w14:paraId="3843A8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kwiriba</w:t>
            </w:r>
          </w:p>
        </w:tc>
        <w:tc>
          <w:tcPr>
            <w:tcW w:w="662" w:type="pct"/>
            <w:tcBorders>
              <w:top w:val="nil"/>
              <w:left w:val="nil"/>
              <w:bottom w:val="single" w:sz="4" w:space="0" w:color="auto"/>
              <w:right w:val="single" w:sz="4" w:space="0" w:color="auto"/>
            </w:tcBorders>
            <w:noWrap/>
            <w:hideMark/>
          </w:tcPr>
          <w:p w14:paraId="16ADDC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29CCA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20B5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0E739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519E095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36D8D2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springs</w:t>
            </w:r>
          </w:p>
        </w:tc>
        <w:tc>
          <w:tcPr>
            <w:tcW w:w="848" w:type="pct"/>
            <w:tcBorders>
              <w:top w:val="nil"/>
              <w:left w:val="nil"/>
              <w:bottom w:val="single" w:sz="4" w:space="0" w:color="auto"/>
              <w:right w:val="single" w:sz="4" w:space="0" w:color="auto"/>
            </w:tcBorders>
            <w:noWrap/>
            <w:hideMark/>
          </w:tcPr>
          <w:p w14:paraId="3707C3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3FEFCA1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265CC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9CB7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23590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BEA49B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161A28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flooding $ solar </w:t>
            </w:r>
            <w:proofErr w:type="gramStart"/>
            <w:r w:rsidRPr="004F5719">
              <w:rPr>
                <w:rFonts w:ascii="Times New Roman" w:eastAsia="Times New Roman" w:hAnsi="Times New Roman" w:cs="Times New Roman"/>
                <w:color w:val="000000"/>
                <w:sz w:val="16"/>
                <w:szCs w:val="16"/>
              </w:rPr>
              <w:t>strees,lights</w:t>
            </w:r>
            <w:proofErr w:type="gramEnd"/>
            <w:r w:rsidRPr="004F5719">
              <w:rPr>
                <w:rFonts w:ascii="Times New Roman" w:eastAsia="Times New Roman" w:hAnsi="Times New Roman" w:cs="Times New Roman"/>
                <w:color w:val="000000"/>
                <w:sz w:val="16"/>
                <w:szCs w:val="16"/>
              </w:rPr>
              <w:t xml:space="preserve"> at </w:t>
            </w:r>
            <w:proofErr w:type="gramStart"/>
            <w:r w:rsidRPr="004F5719">
              <w:rPr>
                <w:rFonts w:ascii="Times New Roman" w:eastAsia="Times New Roman" w:hAnsi="Times New Roman" w:cs="Times New Roman"/>
                <w:color w:val="000000"/>
                <w:sz w:val="16"/>
                <w:szCs w:val="16"/>
              </w:rPr>
              <w:t>kuringi,nyamongwi</w:t>
            </w:r>
            <w:proofErr w:type="gramEnd"/>
          </w:p>
        </w:tc>
        <w:tc>
          <w:tcPr>
            <w:tcW w:w="848" w:type="pct"/>
            <w:tcBorders>
              <w:top w:val="nil"/>
              <w:left w:val="nil"/>
              <w:bottom w:val="single" w:sz="4" w:space="0" w:color="auto"/>
              <w:right w:val="single" w:sz="4" w:space="0" w:color="auto"/>
            </w:tcBorders>
            <w:noWrap/>
            <w:hideMark/>
          </w:tcPr>
          <w:p w14:paraId="04A1D2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 centre</w:t>
            </w:r>
          </w:p>
        </w:tc>
        <w:tc>
          <w:tcPr>
            <w:tcW w:w="662" w:type="pct"/>
            <w:tcBorders>
              <w:top w:val="nil"/>
              <w:left w:val="nil"/>
              <w:bottom w:val="single" w:sz="4" w:space="0" w:color="auto"/>
              <w:right w:val="single" w:sz="4" w:space="0" w:color="auto"/>
            </w:tcBorders>
            <w:noWrap/>
            <w:hideMark/>
          </w:tcPr>
          <w:p w14:paraId="4F1D61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A919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C33A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B960D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3696F4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583064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dam at mongakemori</w:t>
            </w:r>
          </w:p>
        </w:tc>
        <w:tc>
          <w:tcPr>
            <w:tcW w:w="848" w:type="pct"/>
            <w:tcBorders>
              <w:top w:val="nil"/>
              <w:left w:val="nil"/>
              <w:bottom w:val="single" w:sz="4" w:space="0" w:color="auto"/>
              <w:right w:val="single" w:sz="4" w:space="0" w:color="auto"/>
            </w:tcBorders>
            <w:noWrap/>
            <w:hideMark/>
          </w:tcPr>
          <w:p w14:paraId="53969F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north</w:t>
            </w:r>
          </w:p>
        </w:tc>
        <w:tc>
          <w:tcPr>
            <w:tcW w:w="662" w:type="pct"/>
            <w:tcBorders>
              <w:top w:val="nil"/>
              <w:left w:val="nil"/>
              <w:bottom w:val="single" w:sz="4" w:space="0" w:color="auto"/>
              <w:right w:val="single" w:sz="4" w:space="0" w:color="auto"/>
            </w:tcBorders>
            <w:noWrap/>
            <w:hideMark/>
          </w:tcPr>
          <w:p w14:paraId="546271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04399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3715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D47A1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200F98A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15FA3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markerts at kwigena &amp; getongoroma</w:t>
            </w:r>
          </w:p>
        </w:tc>
        <w:tc>
          <w:tcPr>
            <w:tcW w:w="848" w:type="pct"/>
            <w:tcBorders>
              <w:top w:val="nil"/>
              <w:left w:val="nil"/>
              <w:bottom w:val="single" w:sz="4" w:space="0" w:color="auto"/>
              <w:right w:val="single" w:sz="4" w:space="0" w:color="auto"/>
            </w:tcBorders>
            <w:noWrap/>
            <w:hideMark/>
          </w:tcPr>
          <w:p w14:paraId="1D11EE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540215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33896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235F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82024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44271B9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B59B4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2B7D44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kwigena $ getungoroma</w:t>
            </w:r>
          </w:p>
        </w:tc>
        <w:tc>
          <w:tcPr>
            <w:tcW w:w="662" w:type="pct"/>
            <w:tcBorders>
              <w:top w:val="nil"/>
              <w:left w:val="nil"/>
              <w:bottom w:val="single" w:sz="4" w:space="0" w:color="auto"/>
              <w:right w:val="single" w:sz="4" w:space="0" w:color="auto"/>
            </w:tcBorders>
            <w:noWrap/>
            <w:hideMark/>
          </w:tcPr>
          <w:p w14:paraId="7FAD58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6CCD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2A4C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DBF9A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A90FBA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71346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kegonga markert</w:t>
            </w:r>
          </w:p>
        </w:tc>
        <w:tc>
          <w:tcPr>
            <w:tcW w:w="848" w:type="pct"/>
            <w:tcBorders>
              <w:top w:val="nil"/>
              <w:left w:val="nil"/>
              <w:bottom w:val="single" w:sz="4" w:space="0" w:color="auto"/>
              <w:right w:val="single" w:sz="4" w:space="0" w:color="auto"/>
            </w:tcBorders>
            <w:noWrap/>
            <w:hideMark/>
          </w:tcPr>
          <w:p w14:paraId="197921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kegonga</w:t>
            </w:r>
          </w:p>
        </w:tc>
        <w:tc>
          <w:tcPr>
            <w:tcW w:w="662" w:type="pct"/>
            <w:tcBorders>
              <w:top w:val="nil"/>
              <w:left w:val="nil"/>
              <w:bottom w:val="single" w:sz="4" w:space="0" w:color="auto"/>
              <w:right w:val="single" w:sz="4" w:space="0" w:color="auto"/>
            </w:tcBorders>
            <w:noWrap/>
            <w:hideMark/>
          </w:tcPr>
          <w:p w14:paraId="5706A8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renovetion</w:t>
            </w:r>
          </w:p>
        </w:tc>
      </w:tr>
      <w:tr w:rsidR="004F5719" w:rsidRPr="004F5719" w14:paraId="1A1AEB9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0769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95B92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48FF1CB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7DFCAB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seedlings</w:t>
            </w:r>
          </w:p>
        </w:tc>
        <w:tc>
          <w:tcPr>
            <w:tcW w:w="848" w:type="pct"/>
            <w:tcBorders>
              <w:top w:val="nil"/>
              <w:left w:val="nil"/>
              <w:bottom w:val="single" w:sz="4" w:space="0" w:color="auto"/>
              <w:right w:val="single" w:sz="4" w:space="0" w:color="auto"/>
            </w:tcBorders>
            <w:noWrap/>
            <w:hideMark/>
          </w:tcPr>
          <w:p w14:paraId="61395D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0C394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257C0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CCA4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6BE2F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2941B9E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59863A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sewer system</w:t>
            </w:r>
          </w:p>
        </w:tc>
        <w:tc>
          <w:tcPr>
            <w:tcW w:w="848" w:type="pct"/>
            <w:tcBorders>
              <w:top w:val="nil"/>
              <w:left w:val="nil"/>
              <w:bottom w:val="single" w:sz="4" w:space="0" w:color="auto"/>
              <w:right w:val="single" w:sz="4" w:space="0" w:color="auto"/>
            </w:tcBorders>
            <w:noWrap/>
            <w:hideMark/>
          </w:tcPr>
          <w:p w14:paraId="0D8E4A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central</w:t>
            </w:r>
          </w:p>
        </w:tc>
        <w:tc>
          <w:tcPr>
            <w:tcW w:w="662" w:type="pct"/>
            <w:tcBorders>
              <w:top w:val="nil"/>
              <w:left w:val="nil"/>
              <w:bottom w:val="single" w:sz="4" w:space="0" w:color="auto"/>
              <w:right w:val="single" w:sz="4" w:space="0" w:color="auto"/>
            </w:tcBorders>
            <w:noWrap/>
            <w:hideMark/>
          </w:tcPr>
          <w:p w14:paraId="26D915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6842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14521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49D26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East</w:t>
            </w:r>
          </w:p>
        </w:tc>
        <w:tc>
          <w:tcPr>
            <w:tcW w:w="958" w:type="pct"/>
            <w:tcBorders>
              <w:top w:val="nil"/>
              <w:left w:val="nil"/>
              <w:bottom w:val="single" w:sz="4" w:space="0" w:color="auto"/>
              <w:right w:val="single" w:sz="4" w:space="0" w:color="auto"/>
            </w:tcBorders>
            <w:noWrap/>
            <w:hideMark/>
          </w:tcPr>
          <w:p w14:paraId="6BCC6C3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1C5F9A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nursery</w:t>
            </w:r>
          </w:p>
        </w:tc>
        <w:tc>
          <w:tcPr>
            <w:tcW w:w="848" w:type="pct"/>
            <w:tcBorders>
              <w:top w:val="nil"/>
              <w:left w:val="nil"/>
              <w:bottom w:val="single" w:sz="4" w:space="0" w:color="auto"/>
              <w:right w:val="single" w:sz="4" w:space="0" w:color="auto"/>
            </w:tcBorders>
            <w:noWrap/>
            <w:hideMark/>
          </w:tcPr>
          <w:p w14:paraId="1AB4F0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nyamboho</w:t>
            </w:r>
          </w:p>
        </w:tc>
        <w:tc>
          <w:tcPr>
            <w:tcW w:w="662" w:type="pct"/>
            <w:tcBorders>
              <w:top w:val="nil"/>
              <w:left w:val="nil"/>
              <w:bottom w:val="single" w:sz="4" w:space="0" w:color="auto"/>
              <w:right w:val="single" w:sz="4" w:space="0" w:color="auto"/>
            </w:tcBorders>
            <w:noWrap/>
            <w:hideMark/>
          </w:tcPr>
          <w:p w14:paraId="2A8DF1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4E0F4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DD34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53207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B4D1C8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084C78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milk cooler</w:t>
            </w:r>
          </w:p>
        </w:tc>
        <w:tc>
          <w:tcPr>
            <w:tcW w:w="848" w:type="pct"/>
            <w:tcBorders>
              <w:top w:val="nil"/>
              <w:left w:val="nil"/>
              <w:bottom w:val="single" w:sz="4" w:space="0" w:color="auto"/>
              <w:right w:val="single" w:sz="4" w:space="0" w:color="auto"/>
            </w:tcBorders>
            <w:noWrap/>
            <w:hideMark/>
          </w:tcPr>
          <w:p w14:paraId="78A590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taragai</w:t>
            </w:r>
          </w:p>
        </w:tc>
        <w:tc>
          <w:tcPr>
            <w:tcW w:w="662" w:type="pct"/>
            <w:tcBorders>
              <w:top w:val="nil"/>
              <w:left w:val="nil"/>
              <w:bottom w:val="single" w:sz="4" w:space="0" w:color="auto"/>
              <w:right w:val="single" w:sz="4" w:space="0" w:color="auto"/>
            </w:tcBorders>
            <w:noWrap/>
            <w:hideMark/>
          </w:tcPr>
          <w:p w14:paraId="02ABA7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7A886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AD74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0641B8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B80CB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470FD0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equipment</w:t>
            </w:r>
          </w:p>
        </w:tc>
        <w:tc>
          <w:tcPr>
            <w:tcW w:w="848" w:type="pct"/>
            <w:tcBorders>
              <w:top w:val="nil"/>
              <w:left w:val="nil"/>
              <w:bottom w:val="single" w:sz="4" w:space="0" w:color="auto"/>
              <w:right w:val="single" w:sz="4" w:space="0" w:color="auto"/>
            </w:tcBorders>
            <w:noWrap/>
            <w:hideMark/>
          </w:tcPr>
          <w:p w14:paraId="44C54E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itongo</w:t>
            </w:r>
          </w:p>
        </w:tc>
        <w:tc>
          <w:tcPr>
            <w:tcW w:w="662" w:type="pct"/>
            <w:tcBorders>
              <w:top w:val="nil"/>
              <w:left w:val="nil"/>
              <w:bottom w:val="single" w:sz="4" w:space="0" w:color="auto"/>
              <w:right w:val="single" w:sz="4" w:space="0" w:color="auto"/>
            </w:tcBorders>
            <w:noWrap/>
            <w:hideMark/>
          </w:tcPr>
          <w:p w14:paraId="60707D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372E2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D0D7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7F9660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25CB47A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02896F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Artficial insemination service</w:t>
            </w:r>
          </w:p>
        </w:tc>
        <w:tc>
          <w:tcPr>
            <w:tcW w:w="848" w:type="pct"/>
            <w:tcBorders>
              <w:top w:val="nil"/>
              <w:left w:val="nil"/>
              <w:bottom w:val="single" w:sz="4" w:space="0" w:color="auto"/>
              <w:right w:val="single" w:sz="4" w:space="0" w:color="auto"/>
            </w:tcBorders>
            <w:noWrap/>
            <w:hideMark/>
          </w:tcPr>
          <w:p w14:paraId="6D8259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itongo</w:t>
            </w:r>
          </w:p>
        </w:tc>
        <w:tc>
          <w:tcPr>
            <w:tcW w:w="662" w:type="pct"/>
            <w:tcBorders>
              <w:top w:val="nil"/>
              <w:left w:val="nil"/>
              <w:bottom w:val="single" w:sz="4" w:space="0" w:color="auto"/>
              <w:right w:val="single" w:sz="4" w:space="0" w:color="auto"/>
            </w:tcBorders>
            <w:noWrap/>
            <w:hideMark/>
          </w:tcPr>
          <w:p w14:paraId="3CBD6E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C93E9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F338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AD25E3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375A9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 transport public works</w:t>
            </w:r>
          </w:p>
        </w:tc>
        <w:tc>
          <w:tcPr>
            <w:tcW w:w="1398" w:type="pct"/>
            <w:tcBorders>
              <w:top w:val="nil"/>
              <w:left w:val="nil"/>
              <w:bottom w:val="single" w:sz="4" w:space="0" w:color="auto"/>
              <w:right w:val="single" w:sz="4" w:space="0" w:color="auto"/>
            </w:tcBorders>
            <w:noWrap/>
            <w:hideMark/>
          </w:tcPr>
          <w:p w14:paraId="340558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Sagati-maroatora-kehono-magige-itonjo-nyamotambe road</w:t>
            </w:r>
          </w:p>
        </w:tc>
        <w:tc>
          <w:tcPr>
            <w:tcW w:w="848" w:type="pct"/>
            <w:tcBorders>
              <w:top w:val="nil"/>
              <w:left w:val="nil"/>
              <w:bottom w:val="single" w:sz="4" w:space="0" w:color="auto"/>
              <w:right w:val="single" w:sz="4" w:space="0" w:color="auto"/>
            </w:tcBorders>
            <w:noWrap/>
            <w:hideMark/>
          </w:tcPr>
          <w:p w14:paraId="4C1B00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itongo</w:t>
            </w:r>
          </w:p>
        </w:tc>
        <w:tc>
          <w:tcPr>
            <w:tcW w:w="662" w:type="pct"/>
            <w:tcBorders>
              <w:top w:val="nil"/>
              <w:left w:val="nil"/>
              <w:bottom w:val="single" w:sz="4" w:space="0" w:color="auto"/>
              <w:right w:val="single" w:sz="4" w:space="0" w:color="auto"/>
            </w:tcBorders>
            <w:noWrap/>
            <w:hideMark/>
          </w:tcPr>
          <w:p w14:paraId="430195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C14558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9738A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091D0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54FDC5A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 transport public works</w:t>
            </w:r>
          </w:p>
        </w:tc>
        <w:tc>
          <w:tcPr>
            <w:tcW w:w="1398" w:type="pct"/>
            <w:tcBorders>
              <w:top w:val="nil"/>
              <w:left w:val="nil"/>
              <w:bottom w:val="single" w:sz="4" w:space="0" w:color="auto"/>
              <w:right w:val="single" w:sz="4" w:space="0" w:color="auto"/>
            </w:tcBorders>
            <w:noWrap/>
            <w:hideMark/>
          </w:tcPr>
          <w:p w14:paraId="269523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Denchage-makonge-nyankongo-sumwa-Nyamutambe-taagae road</w:t>
            </w:r>
          </w:p>
        </w:tc>
        <w:tc>
          <w:tcPr>
            <w:tcW w:w="848" w:type="pct"/>
            <w:tcBorders>
              <w:top w:val="nil"/>
              <w:left w:val="nil"/>
              <w:bottom w:val="single" w:sz="4" w:space="0" w:color="auto"/>
              <w:right w:val="single" w:sz="4" w:space="0" w:color="auto"/>
            </w:tcBorders>
            <w:noWrap/>
            <w:hideMark/>
          </w:tcPr>
          <w:p w14:paraId="4289C6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3A86AF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A6208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21B2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ED044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6EB6D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 transport public works</w:t>
            </w:r>
          </w:p>
        </w:tc>
        <w:tc>
          <w:tcPr>
            <w:tcW w:w="1398" w:type="pct"/>
            <w:tcBorders>
              <w:top w:val="nil"/>
              <w:left w:val="nil"/>
              <w:bottom w:val="single" w:sz="4" w:space="0" w:color="auto"/>
              <w:right w:val="single" w:sz="4" w:space="0" w:color="auto"/>
            </w:tcBorders>
            <w:noWrap/>
            <w:hideMark/>
          </w:tcPr>
          <w:p w14:paraId="70D093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The access road to Wangirabuse Dispensary</w:t>
            </w:r>
          </w:p>
        </w:tc>
        <w:tc>
          <w:tcPr>
            <w:tcW w:w="848" w:type="pct"/>
            <w:tcBorders>
              <w:top w:val="nil"/>
              <w:left w:val="nil"/>
              <w:bottom w:val="single" w:sz="4" w:space="0" w:color="auto"/>
              <w:right w:val="single" w:sz="4" w:space="0" w:color="auto"/>
            </w:tcBorders>
            <w:noWrap/>
            <w:hideMark/>
          </w:tcPr>
          <w:p w14:paraId="0CA958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57AA20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2F63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3A02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08687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401CC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40851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sagati dispensary</w:t>
            </w:r>
          </w:p>
        </w:tc>
        <w:tc>
          <w:tcPr>
            <w:tcW w:w="848" w:type="pct"/>
            <w:tcBorders>
              <w:top w:val="nil"/>
              <w:left w:val="nil"/>
              <w:bottom w:val="single" w:sz="4" w:space="0" w:color="auto"/>
              <w:right w:val="single" w:sz="4" w:space="0" w:color="auto"/>
            </w:tcBorders>
            <w:noWrap/>
            <w:hideMark/>
          </w:tcPr>
          <w:p w14:paraId="3E3855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sagati</w:t>
            </w:r>
          </w:p>
        </w:tc>
        <w:tc>
          <w:tcPr>
            <w:tcW w:w="662" w:type="pct"/>
            <w:tcBorders>
              <w:top w:val="nil"/>
              <w:left w:val="nil"/>
              <w:bottom w:val="single" w:sz="4" w:space="0" w:color="auto"/>
              <w:right w:val="single" w:sz="4" w:space="0" w:color="auto"/>
            </w:tcBorders>
            <w:noWrap/>
            <w:hideMark/>
          </w:tcPr>
          <w:p w14:paraId="123DE2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25D99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3F676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1389B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23B1343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02E0C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nyankongo dispensry</w:t>
            </w:r>
          </w:p>
        </w:tc>
        <w:tc>
          <w:tcPr>
            <w:tcW w:w="848" w:type="pct"/>
            <w:tcBorders>
              <w:top w:val="nil"/>
              <w:left w:val="nil"/>
              <w:bottom w:val="single" w:sz="4" w:space="0" w:color="auto"/>
              <w:right w:val="single" w:sz="4" w:space="0" w:color="auto"/>
            </w:tcBorders>
            <w:noWrap/>
            <w:hideMark/>
          </w:tcPr>
          <w:p w14:paraId="61B021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siabi</w:t>
            </w:r>
          </w:p>
        </w:tc>
        <w:tc>
          <w:tcPr>
            <w:tcW w:w="662" w:type="pct"/>
            <w:tcBorders>
              <w:top w:val="nil"/>
              <w:left w:val="nil"/>
              <w:bottom w:val="single" w:sz="4" w:space="0" w:color="auto"/>
              <w:right w:val="single" w:sz="4" w:space="0" w:color="auto"/>
            </w:tcBorders>
            <w:noWrap/>
            <w:hideMark/>
          </w:tcPr>
          <w:p w14:paraId="3D0998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022C8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1907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A4BAD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444B729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D7817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build of toilets</w:t>
            </w:r>
          </w:p>
        </w:tc>
        <w:tc>
          <w:tcPr>
            <w:tcW w:w="848" w:type="pct"/>
            <w:tcBorders>
              <w:top w:val="nil"/>
              <w:left w:val="nil"/>
              <w:bottom w:val="single" w:sz="4" w:space="0" w:color="auto"/>
              <w:right w:val="single" w:sz="4" w:space="0" w:color="auto"/>
            </w:tcBorders>
            <w:noWrap/>
            <w:hideMark/>
          </w:tcPr>
          <w:p w14:paraId="232A3A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siabai ,mokonge</w:t>
            </w:r>
            <w:proofErr w:type="gramEnd"/>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618F8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A95A7E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7406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31E98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17C7E65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Troulism coperative</w:t>
            </w:r>
          </w:p>
        </w:tc>
        <w:tc>
          <w:tcPr>
            <w:tcW w:w="1398" w:type="pct"/>
            <w:tcBorders>
              <w:top w:val="nil"/>
              <w:left w:val="nil"/>
              <w:bottom w:val="single" w:sz="4" w:space="0" w:color="auto"/>
              <w:right w:val="single" w:sz="4" w:space="0" w:color="auto"/>
            </w:tcBorders>
            <w:noWrap/>
            <w:hideMark/>
          </w:tcPr>
          <w:p w14:paraId="6ADCD7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bodaboda sheds</w:t>
            </w:r>
          </w:p>
        </w:tc>
        <w:tc>
          <w:tcPr>
            <w:tcW w:w="848" w:type="pct"/>
            <w:tcBorders>
              <w:top w:val="nil"/>
              <w:left w:val="nil"/>
              <w:bottom w:val="single" w:sz="4" w:space="0" w:color="auto"/>
              <w:right w:val="single" w:sz="4" w:space="0" w:color="auto"/>
            </w:tcBorders>
            <w:noWrap/>
            <w:hideMark/>
          </w:tcPr>
          <w:p w14:paraId="355263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siabai wagira$ taraga</w:t>
            </w:r>
          </w:p>
        </w:tc>
        <w:tc>
          <w:tcPr>
            <w:tcW w:w="662" w:type="pct"/>
            <w:tcBorders>
              <w:top w:val="nil"/>
              <w:left w:val="nil"/>
              <w:bottom w:val="single" w:sz="4" w:space="0" w:color="auto"/>
              <w:right w:val="single" w:sz="4" w:space="0" w:color="auto"/>
            </w:tcBorders>
            <w:noWrap/>
            <w:hideMark/>
          </w:tcPr>
          <w:p w14:paraId="34B839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33BE48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563E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99848D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422FA7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Troulism coperative</w:t>
            </w:r>
          </w:p>
        </w:tc>
        <w:tc>
          <w:tcPr>
            <w:tcW w:w="1398" w:type="pct"/>
            <w:tcBorders>
              <w:top w:val="nil"/>
              <w:left w:val="nil"/>
              <w:bottom w:val="single" w:sz="4" w:space="0" w:color="auto"/>
              <w:right w:val="single" w:sz="4" w:space="0" w:color="auto"/>
            </w:tcBorders>
            <w:noWrap/>
            <w:hideMark/>
          </w:tcPr>
          <w:p w14:paraId="39280E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markets stalls</w:t>
            </w:r>
          </w:p>
        </w:tc>
        <w:tc>
          <w:tcPr>
            <w:tcW w:w="848" w:type="pct"/>
            <w:tcBorders>
              <w:top w:val="nil"/>
              <w:left w:val="nil"/>
              <w:bottom w:val="single" w:sz="4" w:space="0" w:color="auto"/>
              <w:right w:val="single" w:sz="4" w:space="0" w:color="auto"/>
            </w:tcBorders>
            <w:noWrap/>
            <w:hideMark/>
          </w:tcPr>
          <w:p w14:paraId="50B8F6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wangirabosi</w:t>
            </w:r>
          </w:p>
        </w:tc>
        <w:tc>
          <w:tcPr>
            <w:tcW w:w="662" w:type="pct"/>
            <w:tcBorders>
              <w:top w:val="nil"/>
              <w:left w:val="nil"/>
              <w:bottom w:val="single" w:sz="4" w:space="0" w:color="auto"/>
              <w:right w:val="single" w:sz="4" w:space="0" w:color="auto"/>
            </w:tcBorders>
            <w:noWrap/>
            <w:hideMark/>
          </w:tcPr>
          <w:p w14:paraId="62DC94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9E18B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BAD9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A4331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7ED91C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Troulism coperative</w:t>
            </w:r>
          </w:p>
        </w:tc>
        <w:tc>
          <w:tcPr>
            <w:tcW w:w="1398" w:type="pct"/>
            <w:tcBorders>
              <w:top w:val="nil"/>
              <w:left w:val="nil"/>
              <w:bottom w:val="single" w:sz="4" w:space="0" w:color="auto"/>
              <w:right w:val="single" w:sz="4" w:space="0" w:color="auto"/>
            </w:tcBorders>
            <w:noWrap/>
            <w:hideMark/>
          </w:tcPr>
          <w:p w14:paraId="6A223F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saving credit &amp;cooperatve socities</w:t>
            </w:r>
          </w:p>
        </w:tc>
        <w:tc>
          <w:tcPr>
            <w:tcW w:w="848" w:type="pct"/>
            <w:tcBorders>
              <w:top w:val="nil"/>
              <w:left w:val="nil"/>
              <w:bottom w:val="single" w:sz="4" w:space="0" w:color="auto"/>
              <w:right w:val="single" w:sz="4" w:space="0" w:color="auto"/>
            </w:tcBorders>
            <w:noWrap/>
            <w:hideMark/>
          </w:tcPr>
          <w:p w14:paraId="3EDF8D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ntimara east</w:t>
            </w:r>
          </w:p>
        </w:tc>
        <w:tc>
          <w:tcPr>
            <w:tcW w:w="662" w:type="pct"/>
            <w:tcBorders>
              <w:top w:val="nil"/>
              <w:left w:val="nil"/>
              <w:bottom w:val="single" w:sz="4" w:space="0" w:color="auto"/>
              <w:right w:val="single" w:sz="4" w:space="0" w:color="auto"/>
            </w:tcBorders>
            <w:noWrap/>
            <w:hideMark/>
          </w:tcPr>
          <w:p w14:paraId="215298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57A7C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427AA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0D357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26DB1F3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F4899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furniture $ fitting at ward administration office</w:t>
            </w:r>
          </w:p>
        </w:tc>
        <w:tc>
          <w:tcPr>
            <w:tcW w:w="848" w:type="pct"/>
            <w:tcBorders>
              <w:top w:val="nil"/>
              <w:left w:val="nil"/>
              <w:bottom w:val="single" w:sz="4" w:space="0" w:color="auto"/>
              <w:right w:val="single" w:sz="4" w:space="0" w:color="auto"/>
            </w:tcBorders>
            <w:noWrap/>
            <w:hideMark/>
          </w:tcPr>
          <w:p w14:paraId="5F4708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wangirabose</w:t>
            </w:r>
          </w:p>
        </w:tc>
        <w:tc>
          <w:tcPr>
            <w:tcW w:w="662" w:type="pct"/>
            <w:tcBorders>
              <w:top w:val="nil"/>
              <w:left w:val="nil"/>
              <w:bottom w:val="single" w:sz="4" w:space="0" w:color="auto"/>
              <w:right w:val="single" w:sz="4" w:space="0" w:color="auto"/>
            </w:tcBorders>
            <w:noWrap/>
            <w:hideMark/>
          </w:tcPr>
          <w:p w14:paraId="432B33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057FD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CC7A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B7E88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7040590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FA528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Ict </w:t>
            </w:r>
            <w:proofErr w:type="gramStart"/>
            <w:r w:rsidRPr="004F5719">
              <w:rPr>
                <w:rFonts w:ascii="Times New Roman" w:eastAsia="Times New Roman" w:hAnsi="Times New Roman" w:cs="Times New Roman"/>
                <w:color w:val="000000"/>
                <w:sz w:val="16"/>
                <w:szCs w:val="16"/>
              </w:rPr>
              <w:t>equipment  in</w:t>
            </w:r>
            <w:proofErr w:type="gramEnd"/>
            <w:r w:rsidRPr="004F5719">
              <w:rPr>
                <w:rFonts w:ascii="Times New Roman" w:eastAsia="Times New Roman" w:hAnsi="Times New Roman" w:cs="Times New Roman"/>
                <w:color w:val="000000"/>
                <w:sz w:val="16"/>
                <w:szCs w:val="16"/>
              </w:rPr>
              <w:t xml:space="preserve"> ward admins office</w:t>
            </w:r>
          </w:p>
        </w:tc>
        <w:tc>
          <w:tcPr>
            <w:tcW w:w="848" w:type="pct"/>
            <w:tcBorders>
              <w:top w:val="nil"/>
              <w:left w:val="nil"/>
              <w:bottom w:val="single" w:sz="4" w:space="0" w:color="auto"/>
              <w:right w:val="single" w:sz="4" w:space="0" w:color="auto"/>
            </w:tcBorders>
            <w:noWrap/>
            <w:hideMark/>
          </w:tcPr>
          <w:p w14:paraId="2E0DD7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wangirabose</w:t>
            </w:r>
          </w:p>
        </w:tc>
        <w:tc>
          <w:tcPr>
            <w:tcW w:w="662" w:type="pct"/>
            <w:tcBorders>
              <w:top w:val="nil"/>
              <w:left w:val="nil"/>
              <w:bottom w:val="single" w:sz="4" w:space="0" w:color="auto"/>
              <w:right w:val="single" w:sz="4" w:space="0" w:color="auto"/>
            </w:tcBorders>
            <w:noWrap/>
            <w:hideMark/>
          </w:tcPr>
          <w:p w14:paraId="640424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F927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05C5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C6EFA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788477C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CF486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constraction of village administation offices</w:t>
            </w:r>
          </w:p>
        </w:tc>
        <w:tc>
          <w:tcPr>
            <w:tcW w:w="848" w:type="pct"/>
            <w:tcBorders>
              <w:top w:val="nil"/>
              <w:left w:val="nil"/>
              <w:bottom w:val="single" w:sz="4" w:space="0" w:color="auto"/>
              <w:right w:val="single" w:sz="4" w:space="0" w:color="auto"/>
            </w:tcBorders>
            <w:noWrap/>
            <w:hideMark/>
          </w:tcPr>
          <w:p w14:paraId="1BD042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wardwide,saibai</w:t>
            </w:r>
            <w:proofErr w:type="gramEnd"/>
            <w:r w:rsidRPr="004F5719">
              <w:rPr>
                <w:rFonts w:ascii="Times New Roman" w:eastAsia="Times New Roman" w:hAnsi="Times New Roman" w:cs="Times New Roman"/>
                <w:color w:val="000000"/>
                <w:sz w:val="16"/>
                <w:szCs w:val="16"/>
              </w:rPr>
              <w:t xml:space="preserve"> $itongo</w:t>
            </w:r>
          </w:p>
        </w:tc>
        <w:tc>
          <w:tcPr>
            <w:tcW w:w="662" w:type="pct"/>
            <w:tcBorders>
              <w:top w:val="nil"/>
              <w:left w:val="nil"/>
              <w:bottom w:val="single" w:sz="4" w:space="0" w:color="auto"/>
              <w:right w:val="single" w:sz="4" w:space="0" w:color="auto"/>
            </w:tcBorders>
            <w:noWrap/>
            <w:hideMark/>
          </w:tcPr>
          <w:p w14:paraId="1F9090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178A9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79E3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B15DC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40AAC59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Land,Housing</w:t>
            </w:r>
            <w:proofErr w:type="gramEnd"/>
            <w:r w:rsidRPr="004F5719">
              <w:rPr>
                <w:rFonts w:ascii="Times New Roman" w:eastAsia="Times New Roman" w:hAnsi="Times New Roman" w:cs="Times New Roman"/>
                <w:b/>
                <w:bCs/>
                <w:color w:val="000000"/>
                <w:sz w:val="16"/>
                <w:szCs w:val="16"/>
              </w:rPr>
              <w:t xml:space="preserve"> and Physical planning</w:t>
            </w:r>
          </w:p>
        </w:tc>
        <w:tc>
          <w:tcPr>
            <w:tcW w:w="1398" w:type="pct"/>
            <w:tcBorders>
              <w:top w:val="nil"/>
              <w:left w:val="nil"/>
              <w:bottom w:val="single" w:sz="4" w:space="0" w:color="auto"/>
              <w:right w:val="single" w:sz="4" w:space="0" w:color="auto"/>
            </w:tcBorders>
            <w:noWrap/>
            <w:hideMark/>
          </w:tcPr>
          <w:p w14:paraId="726BF9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giririan ECDE</w:t>
            </w:r>
          </w:p>
        </w:tc>
        <w:tc>
          <w:tcPr>
            <w:tcW w:w="848" w:type="pct"/>
            <w:tcBorders>
              <w:top w:val="nil"/>
              <w:left w:val="nil"/>
              <w:bottom w:val="single" w:sz="4" w:space="0" w:color="auto"/>
              <w:right w:val="single" w:sz="4" w:space="0" w:color="auto"/>
            </w:tcBorders>
            <w:noWrap/>
            <w:hideMark/>
          </w:tcPr>
          <w:p w14:paraId="336162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wangirabose</w:t>
            </w:r>
          </w:p>
        </w:tc>
        <w:tc>
          <w:tcPr>
            <w:tcW w:w="662" w:type="pct"/>
            <w:tcBorders>
              <w:top w:val="nil"/>
              <w:left w:val="nil"/>
              <w:bottom w:val="single" w:sz="4" w:space="0" w:color="auto"/>
              <w:right w:val="single" w:sz="4" w:space="0" w:color="auto"/>
            </w:tcBorders>
            <w:noWrap/>
            <w:hideMark/>
          </w:tcPr>
          <w:p w14:paraId="39FC82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E477F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2D96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8E83B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3046668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Land,Housing</w:t>
            </w:r>
            <w:proofErr w:type="gramEnd"/>
            <w:r w:rsidRPr="004F5719">
              <w:rPr>
                <w:rFonts w:ascii="Times New Roman" w:eastAsia="Times New Roman" w:hAnsi="Times New Roman" w:cs="Times New Roman"/>
                <w:b/>
                <w:bCs/>
                <w:color w:val="000000"/>
                <w:sz w:val="16"/>
                <w:szCs w:val="16"/>
              </w:rPr>
              <w:t xml:space="preserve"> and Physical planning</w:t>
            </w:r>
          </w:p>
        </w:tc>
        <w:tc>
          <w:tcPr>
            <w:tcW w:w="1398" w:type="pct"/>
            <w:tcBorders>
              <w:top w:val="nil"/>
              <w:left w:val="nil"/>
              <w:bottom w:val="single" w:sz="4" w:space="0" w:color="auto"/>
              <w:right w:val="single" w:sz="4" w:space="0" w:color="auto"/>
            </w:tcBorders>
            <w:noWrap/>
            <w:hideMark/>
          </w:tcPr>
          <w:p w14:paraId="17D89E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for toragai market</w:t>
            </w:r>
          </w:p>
        </w:tc>
        <w:tc>
          <w:tcPr>
            <w:tcW w:w="848" w:type="pct"/>
            <w:tcBorders>
              <w:top w:val="nil"/>
              <w:left w:val="nil"/>
              <w:bottom w:val="single" w:sz="4" w:space="0" w:color="auto"/>
              <w:right w:val="single" w:sz="4" w:space="0" w:color="auto"/>
            </w:tcBorders>
            <w:noWrap/>
            <w:hideMark/>
          </w:tcPr>
          <w:p w14:paraId="6C3D54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taragai</w:t>
            </w:r>
          </w:p>
        </w:tc>
        <w:tc>
          <w:tcPr>
            <w:tcW w:w="662" w:type="pct"/>
            <w:tcBorders>
              <w:top w:val="nil"/>
              <w:left w:val="nil"/>
              <w:bottom w:val="single" w:sz="4" w:space="0" w:color="auto"/>
              <w:right w:val="single" w:sz="4" w:space="0" w:color="auto"/>
            </w:tcBorders>
            <w:noWrap/>
            <w:hideMark/>
          </w:tcPr>
          <w:p w14:paraId="07EA0C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4EFC0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DB4FF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B96AB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2E304EB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Land,Housing</w:t>
            </w:r>
            <w:proofErr w:type="gramEnd"/>
            <w:r w:rsidRPr="004F5719">
              <w:rPr>
                <w:rFonts w:ascii="Times New Roman" w:eastAsia="Times New Roman" w:hAnsi="Times New Roman" w:cs="Times New Roman"/>
                <w:b/>
                <w:bCs/>
                <w:color w:val="000000"/>
                <w:sz w:val="16"/>
                <w:szCs w:val="16"/>
              </w:rPr>
              <w:t xml:space="preserve"> and Physical planning</w:t>
            </w:r>
          </w:p>
        </w:tc>
        <w:tc>
          <w:tcPr>
            <w:tcW w:w="1398" w:type="pct"/>
            <w:tcBorders>
              <w:top w:val="nil"/>
              <w:left w:val="nil"/>
              <w:bottom w:val="single" w:sz="4" w:space="0" w:color="auto"/>
              <w:right w:val="single" w:sz="4" w:space="0" w:color="auto"/>
            </w:tcBorders>
            <w:noWrap/>
            <w:hideMark/>
          </w:tcPr>
          <w:p w14:paraId="0E484C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dumpind site</w:t>
            </w:r>
          </w:p>
        </w:tc>
        <w:tc>
          <w:tcPr>
            <w:tcW w:w="848" w:type="pct"/>
            <w:tcBorders>
              <w:top w:val="nil"/>
              <w:left w:val="nil"/>
              <w:bottom w:val="single" w:sz="4" w:space="0" w:color="auto"/>
              <w:right w:val="single" w:sz="4" w:space="0" w:color="auto"/>
            </w:tcBorders>
            <w:noWrap/>
            <w:hideMark/>
          </w:tcPr>
          <w:p w14:paraId="06A3D1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wangirabose</w:t>
            </w:r>
          </w:p>
        </w:tc>
        <w:tc>
          <w:tcPr>
            <w:tcW w:w="662" w:type="pct"/>
            <w:tcBorders>
              <w:top w:val="nil"/>
              <w:left w:val="nil"/>
              <w:bottom w:val="single" w:sz="4" w:space="0" w:color="auto"/>
              <w:right w:val="single" w:sz="4" w:space="0" w:color="auto"/>
            </w:tcBorders>
            <w:noWrap/>
            <w:hideMark/>
          </w:tcPr>
          <w:p w14:paraId="55AC10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C923C1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CBE6D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east</w:t>
            </w:r>
          </w:p>
        </w:tc>
        <w:tc>
          <w:tcPr>
            <w:tcW w:w="587" w:type="pct"/>
            <w:tcBorders>
              <w:top w:val="nil"/>
              <w:left w:val="nil"/>
              <w:bottom w:val="single" w:sz="4" w:space="0" w:color="auto"/>
              <w:right w:val="single" w:sz="4" w:space="0" w:color="auto"/>
            </w:tcBorders>
            <w:noWrap/>
            <w:hideMark/>
          </w:tcPr>
          <w:p w14:paraId="707DC4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23F547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 and disaster management</w:t>
            </w:r>
          </w:p>
        </w:tc>
        <w:tc>
          <w:tcPr>
            <w:tcW w:w="1398" w:type="pct"/>
            <w:tcBorders>
              <w:top w:val="nil"/>
              <w:left w:val="nil"/>
              <w:bottom w:val="single" w:sz="4" w:space="0" w:color="auto"/>
              <w:right w:val="single" w:sz="4" w:space="0" w:color="auto"/>
            </w:tcBorders>
            <w:noWrap/>
            <w:hideMark/>
          </w:tcPr>
          <w:p w14:paraId="13BCE4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nursery</w:t>
            </w:r>
          </w:p>
        </w:tc>
        <w:tc>
          <w:tcPr>
            <w:tcW w:w="848" w:type="pct"/>
            <w:tcBorders>
              <w:top w:val="nil"/>
              <w:left w:val="nil"/>
              <w:bottom w:val="single" w:sz="4" w:space="0" w:color="auto"/>
              <w:right w:val="single" w:sz="4" w:space="0" w:color="auto"/>
            </w:tcBorders>
            <w:noWrap/>
            <w:hideMark/>
          </w:tcPr>
          <w:p w14:paraId="509073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siabia</w:t>
            </w:r>
          </w:p>
        </w:tc>
        <w:tc>
          <w:tcPr>
            <w:tcW w:w="662" w:type="pct"/>
            <w:tcBorders>
              <w:top w:val="nil"/>
              <w:left w:val="nil"/>
              <w:bottom w:val="single" w:sz="4" w:space="0" w:color="auto"/>
              <w:right w:val="single" w:sz="4" w:space="0" w:color="auto"/>
            </w:tcBorders>
            <w:noWrap/>
            <w:hideMark/>
          </w:tcPr>
          <w:p w14:paraId="50B6B6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5829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18F9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63142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7AD3810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 and disaster management</w:t>
            </w:r>
          </w:p>
        </w:tc>
        <w:tc>
          <w:tcPr>
            <w:tcW w:w="1398" w:type="pct"/>
            <w:tcBorders>
              <w:top w:val="nil"/>
              <w:left w:val="nil"/>
              <w:bottom w:val="single" w:sz="4" w:space="0" w:color="auto"/>
              <w:right w:val="single" w:sz="4" w:space="0" w:color="auto"/>
            </w:tcBorders>
            <w:noWrap/>
            <w:hideMark/>
          </w:tcPr>
          <w:p w14:paraId="1F09C6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552072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itongo</w:t>
            </w:r>
          </w:p>
        </w:tc>
        <w:tc>
          <w:tcPr>
            <w:tcW w:w="662" w:type="pct"/>
            <w:tcBorders>
              <w:top w:val="nil"/>
              <w:left w:val="nil"/>
              <w:bottom w:val="single" w:sz="4" w:space="0" w:color="auto"/>
              <w:right w:val="single" w:sz="4" w:space="0" w:color="auto"/>
            </w:tcBorders>
            <w:noWrap/>
            <w:hideMark/>
          </w:tcPr>
          <w:p w14:paraId="58CF7F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D103BA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496A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B85C6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60C89F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 and disaster management</w:t>
            </w:r>
          </w:p>
        </w:tc>
        <w:tc>
          <w:tcPr>
            <w:tcW w:w="1398" w:type="pct"/>
            <w:tcBorders>
              <w:top w:val="nil"/>
              <w:left w:val="nil"/>
              <w:bottom w:val="single" w:sz="4" w:space="0" w:color="auto"/>
              <w:right w:val="single" w:sz="4" w:space="0" w:color="auto"/>
            </w:tcBorders>
            <w:noWrap/>
            <w:hideMark/>
          </w:tcPr>
          <w:p w14:paraId="0A1592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waste dump site</w:t>
            </w:r>
          </w:p>
        </w:tc>
        <w:tc>
          <w:tcPr>
            <w:tcW w:w="848" w:type="pct"/>
            <w:tcBorders>
              <w:top w:val="nil"/>
              <w:left w:val="nil"/>
              <w:bottom w:val="single" w:sz="4" w:space="0" w:color="auto"/>
              <w:right w:val="single" w:sz="4" w:space="0" w:color="auto"/>
            </w:tcBorders>
            <w:noWrap/>
            <w:hideMark/>
          </w:tcPr>
          <w:p w14:paraId="788F49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 $ siabai</w:t>
            </w:r>
          </w:p>
        </w:tc>
        <w:tc>
          <w:tcPr>
            <w:tcW w:w="662" w:type="pct"/>
            <w:tcBorders>
              <w:top w:val="nil"/>
              <w:left w:val="nil"/>
              <w:bottom w:val="single" w:sz="4" w:space="0" w:color="auto"/>
              <w:right w:val="single" w:sz="4" w:space="0" w:color="auto"/>
            </w:tcBorders>
            <w:noWrap/>
            <w:hideMark/>
          </w:tcPr>
          <w:p w14:paraId="2BFB91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FC3E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CCD9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7BAEB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48FC66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Eduction,sports</w:t>
            </w:r>
            <w:proofErr w:type="gramEnd"/>
            <w:r w:rsidRPr="004F5719">
              <w:rPr>
                <w:rFonts w:ascii="Times New Roman" w:eastAsia="Times New Roman" w:hAnsi="Times New Roman" w:cs="Times New Roman"/>
                <w:b/>
                <w:bCs/>
                <w:color w:val="000000"/>
                <w:sz w:val="16"/>
                <w:szCs w:val="16"/>
              </w:rPr>
              <w:t>,youth development</w:t>
            </w:r>
          </w:p>
        </w:tc>
        <w:tc>
          <w:tcPr>
            <w:tcW w:w="1398" w:type="pct"/>
            <w:tcBorders>
              <w:top w:val="nil"/>
              <w:left w:val="nil"/>
              <w:bottom w:val="single" w:sz="4" w:space="0" w:color="auto"/>
              <w:right w:val="single" w:sz="4" w:space="0" w:color="auto"/>
            </w:tcBorders>
            <w:noWrap/>
            <w:hideMark/>
          </w:tcPr>
          <w:p w14:paraId="15E61D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wangirabose </w:t>
            </w:r>
            <w:proofErr w:type="gramStart"/>
            <w:r w:rsidRPr="004F5719">
              <w:rPr>
                <w:rFonts w:ascii="Times New Roman" w:eastAsia="Times New Roman" w:hAnsi="Times New Roman" w:cs="Times New Roman"/>
                <w:color w:val="000000"/>
                <w:sz w:val="16"/>
                <w:szCs w:val="16"/>
              </w:rPr>
              <w:t>polhthnic,staff</w:t>
            </w:r>
            <w:proofErr w:type="gramEnd"/>
            <w:r w:rsidRPr="004F5719">
              <w:rPr>
                <w:rFonts w:ascii="Times New Roman" w:eastAsia="Times New Roman" w:hAnsi="Times New Roman" w:cs="Times New Roman"/>
                <w:color w:val="000000"/>
                <w:sz w:val="16"/>
                <w:szCs w:val="16"/>
              </w:rPr>
              <w:t xml:space="preserve"> latrine</w:t>
            </w:r>
          </w:p>
        </w:tc>
        <w:tc>
          <w:tcPr>
            <w:tcW w:w="848" w:type="pct"/>
            <w:tcBorders>
              <w:top w:val="nil"/>
              <w:left w:val="nil"/>
              <w:bottom w:val="single" w:sz="4" w:space="0" w:color="auto"/>
              <w:right w:val="single" w:sz="4" w:space="0" w:color="auto"/>
            </w:tcBorders>
            <w:noWrap/>
            <w:hideMark/>
          </w:tcPr>
          <w:p w14:paraId="37F971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wangirabose</w:t>
            </w:r>
          </w:p>
        </w:tc>
        <w:tc>
          <w:tcPr>
            <w:tcW w:w="662" w:type="pct"/>
            <w:tcBorders>
              <w:top w:val="nil"/>
              <w:left w:val="nil"/>
              <w:bottom w:val="single" w:sz="4" w:space="0" w:color="auto"/>
              <w:right w:val="single" w:sz="4" w:space="0" w:color="auto"/>
            </w:tcBorders>
            <w:noWrap/>
            <w:hideMark/>
          </w:tcPr>
          <w:p w14:paraId="777D8F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15F39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EA15C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052F7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39F15CC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Eduction,sports</w:t>
            </w:r>
            <w:proofErr w:type="gramEnd"/>
            <w:r w:rsidRPr="004F5719">
              <w:rPr>
                <w:rFonts w:ascii="Times New Roman" w:eastAsia="Times New Roman" w:hAnsi="Times New Roman" w:cs="Times New Roman"/>
                <w:b/>
                <w:bCs/>
                <w:color w:val="000000"/>
                <w:sz w:val="16"/>
                <w:szCs w:val="16"/>
              </w:rPr>
              <w:t>,youth development</w:t>
            </w:r>
          </w:p>
        </w:tc>
        <w:tc>
          <w:tcPr>
            <w:tcW w:w="1398" w:type="pct"/>
            <w:tcBorders>
              <w:top w:val="nil"/>
              <w:left w:val="nil"/>
              <w:bottom w:val="single" w:sz="4" w:space="0" w:color="auto"/>
              <w:right w:val="single" w:sz="4" w:space="0" w:color="auto"/>
            </w:tcBorders>
            <w:noWrap/>
            <w:hideMark/>
          </w:tcPr>
          <w:p w14:paraId="7B823B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teacher</w:t>
            </w:r>
          </w:p>
        </w:tc>
        <w:tc>
          <w:tcPr>
            <w:tcW w:w="848" w:type="pct"/>
            <w:tcBorders>
              <w:top w:val="nil"/>
              <w:left w:val="nil"/>
              <w:bottom w:val="single" w:sz="4" w:space="0" w:color="auto"/>
              <w:right w:val="single" w:sz="4" w:space="0" w:color="auto"/>
            </w:tcBorders>
            <w:noWrap/>
            <w:hideMark/>
          </w:tcPr>
          <w:p w14:paraId="4E40EA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B6E4B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44728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3AA7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E31FA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6E56DD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proofErr w:type="gramStart"/>
            <w:r w:rsidRPr="004F5719">
              <w:rPr>
                <w:rFonts w:ascii="Times New Roman" w:eastAsia="Times New Roman" w:hAnsi="Times New Roman" w:cs="Times New Roman"/>
                <w:b/>
                <w:bCs/>
                <w:color w:val="000000"/>
                <w:sz w:val="16"/>
                <w:szCs w:val="16"/>
              </w:rPr>
              <w:t>Eduction,sports</w:t>
            </w:r>
            <w:proofErr w:type="gramEnd"/>
            <w:r w:rsidRPr="004F5719">
              <w:rPr>
                <w:rFonts w:ascii="Times New Roman" w:eastAsia="Times New Roman" w:hAnsi="Times New Roman" w:cs="Times New Roman"/>
                <w:b/>
                <w:bCs/>
                <w:color w:val="000000"/>
                <w:sz w:val="16"/>
                <w:szCs w:val="16"/>
              </w:rPr>
              <w:t>,youth development</w:t>
            </w:r>
          </w:p>
        </w:tc>
        <w:tc>
          <w:tcPr>
            <w:tcW w:w="1398" w:type="pct"/>
            <w:tcBorders>
              <w:top w:val="nil"/>
              <w:left w:val="nil"/>
              <w:bottom w:val="single" w:sz="4" w:space="0" w:color="auto"/>
              <w:right w:val="single" w:sz="4" w:space="0" w:color="auto"/>
            </w:tcBorders>
            <w:noWrap/>
            <w:hideMark/>
          </w:tcPr>
          <w:p w14:paraId="1569F8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clssroom</w:t>
            </w:r>
          </w:p>
        </w:tc>
        <w:tc>
          <w:tcPr>
            <w:tcW w:w="848" w:type="pct"/>
            <w:tcBorders>
              <w:top w:val="nil"/>
              <w:left w:val="nil"/>
              <w:bottom w:val="single" w:sz="4" w:space="0" w:color="auto"/>
              <w:right w:val="single" w:sz="4" w:space="0" w:color="auto"/>
            </w:tcBorders>
            <w:noWrap/>
            <w:hideMark/>
          </w:tcPr>
          <w:p w14:paraId="1D7912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ward  wide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itongo,mingere</w:t>
            </w:r>
            <w:proofErr w:type="gramEnd"/>
          </w:p>
        </w:tc>
        <w:tc>
          <w:tcPr>
            <w:tcW w:w="662" w:type="pct"/>
            <w:tcBorders>
              <w:top w:val="nil"/>
              <w:left w:val="nil"/>
              <w:bottom w:val="single" w:sz="4" w:space="0" w:color="auto"/>
              <w:right w:val="single" w:sz="4" w:space="0" w:color="auto"/>
            </w:tcBorders>
            <w:noWrap/>
            <w:hideMark/>
          </w:tcPr>
          <w:p w14:paraId="48CF50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D9E3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E8C01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41EF2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52509E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79CB61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water tanks</w:t>
            </w:r>
          </w:p>
        </w:tc>
        <w:tc>
          <w:tcPr>
            <w:tcW w:w="848" w:type="pct"/>
            <w:tcBorders>
              <w:top w:val="nil"/>
              <w:left w:val="nil"/>
              <w:bottom w:val="single" w:sz="4" w:space="0" w:color="auto"/>
              <w:right w:val="single" w:sz="4" w:space="0" w:color="auto"/>
            </w:tcBorders>
            <w:noWrap/>
            <w:hideMark/>
          </w:tcPr>
          <w:p w14:paraId="0A7438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7A02C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E1414C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F9B4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98462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06D5C9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52B2DF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w:t>
            </w:r>
          </w:p>
        </w:tc>
        <w:tc>
          <w:tcPr>
            <w:tcW w:w="848" w:type="pct"/>
            <w:tcBorders>
              <w:top w:val="nil"/>
              <w:left w:val="nil"/>
              <w:bottom w:val="single" w:sz="4" w:space="0" w:color="auto"/>
              <w:right w:val="single" w:sz="4" w:space="0" w:color="auto"/>
            </w:tcBorders>
            <w:noWrap/>
            <w:hideMark/>
          </w:tcPr>
          <w:p w14:paraId="333338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iabai</w:t>
            </w:r>
          </w:p>
        </w:tc>
        <w:tc>
          <w:tcPr>
            <w:tcW w:w="662" w:type="pct"/>
            <w:tcBorders>
              <w:top w:val="nil"/>
              <w:left w:val="nil"/>
              <w:bottom w:val="single" w:sz="4" w:space="0" w:color="auto"/>
              <w:right w:val="single" w:sz="4" w:space="0" w:color="auto"/>
            </w:tcBorders>
            <w:noWrap/>
            <w:hideMark/>
          </w:tcPr>
          <w:p w14:paraId="4F0140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5F2A2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6E5C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BD5FF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Ntimaru East</w:t>
            </w:r>
          </w:p>
        </w:tc>
        <w:tc>
          <w:tcPr>
            <w:tcW w:w="958" w:type="pct"/>
            <w:tcBorders>
              <w:top w:val="nil"/>
              <w:left w:val="nil"/>
              <w:bottom w:val="single" w:sz="4" w:space="0" w:color="auto"/>
              <w:right w:val="single" w:sz="4" w:space="0" w:color="auto"/>
            </w:tcBorders>
            <w:noWrap/>
            <w:hideMark/>
          </w:tcPr>
          <w:p w14:paraId="7BB9D1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22A864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springs</w:t>
            </w:r>
          </w:p>
        </w:tc>
        <w:tc>
          <w:tcPr>
            <w:tcW w:w="848" w:type="pct"/>
            <w:tcBorders>
              <w:top w:val="nil"/>
              <w:left w:val="nil"/>
              <w:bottom w:val="single" w:sz="4" w:space="0" w:color="auto"/>
              <w:right w:val="single" w:sz="4" w:space="0" w:color="auto"/>
            </w:tcBorders>
            <w:noWrap/>
            <w:hideMark/>
          </w:tcPr>
          <w:p w14:paraId="3129A2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nyankongo</w:t>
            </w:r>
          </w:p>
        </w:tc>
        <w:tc>
          <w:tcPr>
            <w:tcW w:w="662" w:type="pct"/>
            <w:tcBorders>
              <w:top w:val="nil"/>
              <w:left w:val="nil"/>
              <w:bottom w:val="single" w:sz="4" w:space="0" w:color="auto"/>
              <w:right w:val="single" w:sz="4" w:space="0" w:color="auto"/>
            </w:tcBorders>
            <w:noWrap/>
            <w:hideMark/>
          </w:tcPr>
          <w:p w14:paraId="2547ED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BDA11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E0E6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300F94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176865C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B161B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Kebaroti dispensary</w:t>
            </w:r>
          </w:p>
        </w:tc>
        <w:tc>
          <w:tcPr>
            <w:tcW w:w="848" w:type="pct"/>
            <w:tcBorders>
              <w:top w:val="nil"/>
              <w:left w:val="nil"/>
              <w:bottom w:val="single" w:sz="4" w:space="0" w:color="auto"/>
              <w:right w:val="single" w:sz="4" w:space="0" w:color="auto"/>
            </w:tcBorders>
            <w:noWrap/>
            <w:hideMark/>
          </w:tcPr>
          <w:p w14:paraId="3A336A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Kebaroti</w:t>
            </w:r>
          </w:p>
        </w:tc>
        <w:tc>
          <w:tcPr>
            <w:tcW w:w="662" w:type="pct"/>
            <w:tcBorders>
              <w:top w:val="nil"/>
              <w:left w:val="nil"/>
              <w:bottom w:val="single" w:sz="4" w:space="0" w:color="auto"/>
              <w:right w:val="single" w:sz="4" w:space="0" w:color="auto"/>
            </w:tcBorders>
            <w:noWrap/>
            <w:hideMark/>
          </w:tcPr>
          <w:p w14:paraId="617710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42436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DA40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7DD07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4574498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934BB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friendly corner</w:t>
            </w:r>
          </w:p>
        </w:tc>
        <w:tc>
          <w:tcPr>
            <w:tcW w:w="848" w:type="pct"/>
            <w:tcBorders>
              <w:top w:val="nil"/>
              <w:left w:val="nil"/>
              <w:bottom w:val="single" w:sz="4" w:space="0" w:color="auto"/>
              <w:right w:val="single" w:sz="4" w:space="0" w:color="auto"/>
            </w:tcBorders>
            <w:noWrap/>
            <w:hideMark/>
          </w:tcPr>
          <w:p w14:paraId="170CA4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health facilities</w:t>
            </w:r>
          </w:p>
        </w:tc>
        <w:tc>
          <w:tcPr>
            <w:tcW w:w="662" w:type="pct"/>
            <w:tcBorders>
              <w:top w:val="nil"/>
              <w:left w:val="nil"/>
              <w:bottom w:val="single" w:sz="4" w:space="0" w:color="auto"/>
              <w:right w:val="single" w:sz="4" w:space="0" w:color="auto"/>
            </w:tcBorders>
            <w:noWrap/>
            <w:hideMark/>
          </w:tcPr>
          <w:p w14:paraId="5B0EF7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35CFDB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20C66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167F3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3C01A5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62564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Rescue centre</w:t>
            </w:r>
          </w:p>
        </w:tc>
        <w:tc>
          <w:tcPr>
            <w:tcW w:w="848" w:type="pct"/>
            <w:tcBorders>
              <w:top w:val="nil"/>
              <w:left w:val="nil"/>
              <w:bottom w:val="single" w:sz="4" w:space="0" w:color="auto"/>
              <w:right w:val="single" w:sz="4" w:space="0" w:color="auto"/>
            </w:tcBorders>
            <w:noWrap/>
            <w:hideMark/>
          </w:tcPr>
          <w:p w14:paraId="0383A9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Kendoge</w:t>
            </w:r>
          </w:p>
        </w:tc>
        <w:tc>
          <w:tcPr>
            <w:tcW w:w="662" w:type="pct"/>
            <w:tcBorders>
              <w:top w:val="nil"/>
              <w:left w:val="nil"/>
              <w:bottom w:val="single" w:sz="4" w:space="0" w:color="auto"/>
              <w:right w:val="single" w:sz="4" w:space="0" w:color="auto"/>
            </w:tcBorders>
            <w:noWrap/>
            <w:hideMark/>
          </w:tcPr>
          <w:p w14:paraId="6CFCA5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B7A2B7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7E31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13AAA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32B8D33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78AFD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resource centre</w:t>
            </w:r>
          </w:p>
        </w:tc>
        <w:tc>
          <w:tcPr>
            <w:tcW w:w="848" w:type="pct"/>
            <w:tcBorders>
              <w:top w:val="nil"/>
              <w:left w:val="nil"/>
              <w:bottom w:val="single" w:sz="4" w:space="0" w:color="auto"/>
              <w:right w:val="single" w:sz="4" w:space="0" w:color="auto"/>
            </w:tcBorders>
            <w:noWrap/>
            <w:hideMark/>
          </w:tcPr>
          <w:p w14:paraId="2A3A7C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Chinato,Nyabasi</w:t>
            </w:r>
            <w:proofErr w:type="gramEnd"/>
            <w:r w:rsidRPr="004F5719">
              <w:rPr>
                <w:rFonts w:ascii="Times New Roman" w:eastAsia="Times New Roman" w:hAnsi="Times New Roman" w:cs="Times New Roman"/>
                <w:color w:val="000000"/>
                <w:sz w:val="16"/>
                <w:szCs w:val="16"/>
              </w:rPr>
              <w:t xml:space="preserve"> west</w:t>
            </w:r>
          </w:p>
        </w:tc>
        <w:tc>
          <w:tcPr>
            <w:tcW w:w="662" w:type="pct"/>
            <w:tcBorders>
              <w:top w:val="nil"/>
              <w:left w:val="nil"/>
              <w:bottom w:val="single" w:sz="4" w:space="0" w:color="auto"/>
              <w:right w:val="single" w:sz="4" w:space="0" w:color="auto"/>
            </w:tcBorders>
            <w:noWrap/>
            <w:hideMark/>
          </w:tcPr>
          <w:p w14:paraId="20D94D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3F2D42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8E1B0D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54B298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5F85546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90388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w:t>
            </w:r>
          </w:p>
        </w:tc>
        <w:tc>
          <w:tcPr>
            <w:tcW w:w="848" w:type="pct"/>
            <w:tcBorders>
              <w:top w:val="nil"/>
              <w:left w:val="nil"/>
              <w:bottom w:val="single" w:sz="4" w:space="0" w:color="auto"/>
              <w:right w:val="single" w:sz="4" w:space="0" w:color="auto"/>
            </w:tcBorders>
            <w:noWrap/>
            <w:hideMark/>
          </w:tcPr>
          <w:p w14:paraId="379D25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Kebare,Komotama</w:t>
            </w:r>
            <w:proofErr w:type="gramEnd"/>
          </w:p>
        </w:tc>
        <w:tc>
          <w:tcPr>
            <w:tcW w:w="662" w:type="pct"/>
            <w:tcBorders>
              <w:top w:val="nil"/>
              <w:left w:val="nil"/>
              <w:bottom w:val="single" w:sz="4" w:space="0" w:color="auto"/>
              <w:right w:val="single" w:sz="4" w:space="0" w:color="auto"/>
            </w:tcBorders>
            <w:noWrap/>
            <w:hideMark/>
          </w:tcPr>
          <w:p w14:paraId="22A58B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7DA74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C1D1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7920C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0902263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280A4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ICT centre</w:t>
            </w:r>
          </w:p>
        </w:tc>
        <w:tc>
          <w:tcPr>
            <w:tcW w:w="848" w:type="pct"/>
            <w:tcBorders>
              <w:top w:val="nil"/>
              <w:left w:val="nil"/>
              <w:bottom w:val="single" w:sz="4" w:space="0" w:color="auto"/>
              <w:right w:val="single" w:sz="4" w:space="0" w:color="auto"/>
            </w:tcBorders>
            <w:noWrap/>
            <w:hideMark/>
          </w:tcPr>
          <w:p w14:paraId="0C2A4C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Remanyanki pri</w:t>
            </w:r>
          </w:p>
        </w:tc>
        <w:tc>
          <w:tcPr>
            <w:tcW w:w="662" w:type="pct"/>
            <w:tcBorders>
              <w:top w:val="nil"/>
              <w:left w:val="nil"/>
              <w:bottom w:val="single" w:sz="4" w:space="0" w:color="auto"/>
              <w:right w:val="single" w:sz="4" w:space="0" w:color="auto"/>
            </w:tcBorders>
            <w:noWrap/>
            <w:hideMark/>
          </w:tcPr>
          <w:p w14:paraId="4DB71A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D6AB9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874D4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8AC41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6351529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1DAC9E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dips</w:t>
            </w:r>
          </w:p>
        </w:tc>
        <w:tc>
          <w:tcPr>
            <w:tcW w:w="848" w:type="pct"/>
            <w:tcBorders>
              <w:top w:val="nil"/>
              <w:left w:val="nil"/>
              <w:bottom w:val="single" w:sz="4" w:space="0" w:color="auto"/>
              <w:right w:val="single" w:sz="4" w:space="0" w:color="auto"/>
            </w:tcBorders>
            <w:noWrap/>
            <w:hideMark/>
          </w:tcPr>
          <w:p w14:paraId="01810C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Kebaroti,Tebesi</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Maeta,Komotobo</w:t>
            </w:r>
            <w:proofErr w:type="gramEnd"/>
          </w:p>
        </w:tc>
        <w:tc>
          <w:tcPr>
            <w:tcW w:w="662" w:type="pct"/>
            <w:tcBorders>
              <w:top w:val="nil"/>
              <w:left w:val="nil"/>
              <w:bottom w:val="single" w:sz="4" w:space="0" w:color="auto"/>
              <w:right w:val="single" w:sz="4" w:space="0" w:color="auto"/>
            </w:tcBorders>
            <w:noWrap/>
            <w:hideMark/>
          </w:tcPr>
          <w:p w14:paraId="4EC558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15726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81DB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9D0C1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38A2398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285AE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Bukuria coffee corperative society</w:t>
            </w:r>
          </w:p>
        </w:tc>
        <w:tc>
          <w:tcPr>
            <w:tcW w:w="848" w:type="pct"/>
            <w:tcBorders>
              <w:top w:val="nil"/>
              <w:left w:val="nil"/>
              <w:bottom w:val="single" w:sz="4" w:space="0" w:color="auto"/>
              <w:right w:val="single" w:sz="4" w:space="0" w:color="auto"/>
            </w:tcBorders>
            <w:noWrap/>
            <w:hideMark/>
          </w:tcPr>
          <w:p w14:paraId="1D7CE4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Tebesi,Bukuria</w:t>
            </w:r>
            <w:proofErr w:type="gramEnd"/>
          </w:p>
        </w:tc>
        <w:tc>
          <w:tcPr>
            <w:tcW w:w="662" w:type="pct"/>
            <w:tcBorders>
              <w:top w:val="nil"/>
              <w:left w:val="nil"/>
              <w:bottom w:val="single" w:sz="4" w:space="0" w:color="auto"/>
              <w:right w:val="single" w:sz="4" w:space="0" w:color="auto"/>
            </w:tcBorders>
            <w:noWrap/>
            <w:hideMark/>
          </w:tcPr>
          <w:p w14:paraId="5B51B1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84AC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9D276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A15A5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6B81267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4ADE7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imputs</w:t>
            </w:r>
          </w:p>
        </w:tc>
        <w:tc>
          <w:tcPr>
            <w:tcW w:w="848" w:type="pct"/>
            <w:tcBorders>
              <w:top w:val="nil"/>
              <w:left w:val="nil"/>
              <w:bottom w:val="single" w:sz="4" w:space="0" w:color="auto"/>
              <w:right w:val="single" w:sz="4" w:space="0" w:color="auto"/>
            </w:tcBorders>
            <w:noWrap/>
            <w:hideMark/>
          </w:tcPr>
          <w:p w14:paraId="2E8D15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59029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12D12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D1C25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C192C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6CDEE3C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3DD476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Jehova-Gwegani-omome-Kimea maeta road</w:t>
            </w:r>
          </w:p>
        </w:tc>
        <w:tc>
          <w:tcPr>
            <w:tcW w:w="848" w:type="pct"/>
            <w:tcBorders>
              <w:top w:val="nil"/>
              <w:left w:val="nil"/>
              <w:bottom w:val="single" w:sz="4" w:space="0" w:color="auto"/>
              <w:right w:val="single" w:sz="4" w:space="0" w:color="auto"/>
            </w:tcBorders>
            <w:noWrap/>
            <w:hideMark/>
          </w:tcPr>
          <w:p w14:paraId="1AC74B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Maeta</w:t>
            </w:r>
          </w:p>
        </w:tc>
        <w:tc>
          <w:tcPr>
            <w:tcW w:w="662" w:type="pct"/>
            <w:tcBorders>
              <w:top w:val="nil"/>
              <w:left w:val="nil"/>
              <w:bottom w:val="single" w:sz="4" w:space="0" w:color="auto"/>
              <w:right w:val="single" w:sz="4" w:space="0" w:color="auto"/>
            </w:tcBorders>
            <w:noWrap/>
            <w:hideMark/>
          </w:tcPr>
          <w:p w14:paraId="6AAB70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23B43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EF4C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714416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5C2AF4F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77054A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Kionyo-kombegete-sogoti-Kangamwi-Remanyanki</w:t>
            </w:r>
          </w:p>
        </w:tc>
        <w:tc>
          <w:tcPr>
            <w:tcW w:w="848" w:type="pct"/>
            <w:tcBorders>
              <w:top w:val="nil"/>
              <w:left w:val="nil"/>
              <w:bottom w:val="single" w:sz="4" w:space="0" w:color="auto"/>
              <w:right w:val="single" w:sz="4" w:space="0" w:color="auto"/>
            </w:tcBorders>
            <w:noWrap/>
            <w:hideMark/>
          </w:tcPr>
          <w:p w14:paraId="211A34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662" w:type="pct"/>
            <w:tcBorders>
              <w:top w:val="nil"/>
              <w:left w:val="nil"/>
              <w:bottom w:val="single" w:sz="4" w:space="0" w:color="auto"/>
              <w:right w:val="single" w:sz="4" w:space="0" w:color="auto"/>
            </w:tcBorders>
            <w:noWrap/>
            <w:hideMark/>
          </w:tcPr>
          <w:p w14:paraId="054CEC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570A4B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BC6088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74246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048A7D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Transport, public works</w:t>
            </w:r>
          </w:p>
        </w:tc>
        <w:tc>
          <w:tcPr>
            <w:tcW w:w="1398" w:type="pct"/>
            <w:tcBorders>
              <w:top w:val="nil"/>
              <w:left w:val="nil"/>
              <w:bottom w:val="single" w:sz="4" w:space="0" w:color="auto"/>
              <w:right w:val="single" w:sz="4" w:space="0" w:color="auto"/>
            </w:tcBorders>
            <w:noWrap/>
            <w:hideMark/>
          </w:tcPr>
          <w:p w14:paraId="4FF57D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Nyamanche-Kosebe-Muya-Komolaba-Rekubi road</w:t>
            </w:r>
          </w:p>
        </w:tc>
        <w:tc>
          <w:tcPr>
            <w:tcW w:w="848" w:type="pct"/>
            <w:tcBorders>
              <w:top w:val="nil"/>
              <w:left w:val="nil"/>
              <w:bottom w:val="single" w:sz="4" w:space="0" w:color="auto"/>
              <w:right w:val="single" w:sz="4" w:space="0" w:color="auto"/>
            </w:tcBorders>
            <w:noWrap/>
            <w:hideMark/>
          </w:tcPr>
          <w:p w14:paraId="17D822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662" w:type="pct"/>
            <w:tcBorders>
              <w:top w:val="nil"/>
              <w:left w:val="nil"/>
              <w:bottom w:val="single" w:sz="4" w:space="0" w:color="auto"/>
              <w:right w:val="single" w:sz="4" w:space="0" w:color="auto"/>
            </w:tcBorders>
            <w:noWrap/>
            <w:hideMark/>
          </w:tcPr>
          <w:p w14:paraId="59A978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C131A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D6C71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44648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376164D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Tourism&amp; cooperative development</w:t>
            </w:r>
          </w:p>
        </w:tc>
        <w:tc>
          <w:tcPr>
            <w:tcW w:w="1398" w:type="pct"/>
            <w:tcBorders>
              <w:top w:val="nil"/>
              <w:left w:val="nil"/>
              <w:bottom w:val="single" w:sz="4" w:space="0" w:color="auto"/>
              <w:right w:val="single" w:sz="4" w:space="0" w:color="auto"/>
            </w:tcBorders>
            <w:noWrap/>
            <w:hideMark/>
          </w:tcPr>
          <w:p w14:paraId="2E6627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Kendege-majengo market</w:t>
            </w:r>
          </w:p>
        </w:tc>
        <w:tc>
          <w:tcPr>
            <w:tcW w:w="848" w:type="pct"/>
            <w:tcBorders>
              <w:top w:val="nil"/>
              <w:left w:val="nil"/>
              <w:bottom w:val="single" w:sz="4" w:space="0" w:color="auto"/>
              <w:right w:val="single" w:sz="4" w:space="0" w:color="auto"/>
            </w:tcBorders>
            <w:noWrap/>
            <w:hideMark/>
          </w:tcPr>
          <w:p w14:paraId="201891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Maeta,Kendege</w:t>
            </w:r>
            <w:proofErr w:type="gramEnd"/>
            <w:r w:rsidRPr="004F5719">
              <w:rPr>
                <w:rFonts w:ascii="Times New Roman" w:eastAsia="Times New Roman" w:hAnsi="Times New Roman" w:cs="Times New Roman"/>
                <w:color w:val="000000"/>
                <w:sz w:val="16"/>
                <w:szCs w:val="16"/>
              </w:rPr>
              <w:t xml:space="preserve"> area B</w:t>
            </w:r>
          </w:p>
        </w:tc>
        <w:tc>
          <w:tcPr>
            <w:tcW w:w="662" w:type="pct"/>
            <w:tcBorders>
              <w:top w:val="nil"/>
              <w:left w:val="nil"/>
              <w:bottom w:val="single" w:sz="4" w:space="0" w:color="auto"/>
              <w:right w:val="single" w:sz="4" w:space="0" w:color="auto"/>
            </w:tcBorders>
            <w:noWrap/>
            <w:hideMark/>
          </w:tcPr>
          <w:p w14:paraId="69942E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7A37548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9A29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F27EA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1958DD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Tourism&amp; cooperative development</w:t>
            </w:r>
          </w:p>
        </w:tc>
        <w:tc>
          <w:tcPr>
            <w:tcW w:w="1398" w:type="pct"/>
            <w:tcBorders>
              <w:top w:val="nil"/>
              <w:left w:val="nil"/>
              <w:bottom w:val="single" w:sz="4" w:space="0" w:color="auto"/>
              <w:right w:val="single" w:sz="4" w:space="0" w:color="auto"/>
            </w:tcBorders>
            <w:noWrap/>
            <w:hideMark/>
          </w:tcPr>
          <w:p w14:paraId="012898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Remanyanlu market land</w:t>
            </w:r>
          </w:p>
        </w:tc>
        <w:tc>
          <w:tcPr>
            <w:tcW w:w="848" w:type="pct"/>
            <w:tcBorders>
              <w:top w:val="nil"/>
              <w:left w:val="nil"/>
              <w:bottom w:val="single" w:sz="4" w:space="0" w:color="auto"/>
              <w:right w:val="single" w:sz="4" w:space="0" w:color="auto"/>
            </w:tcBorders>
            <w:noWrap/>
            <w:hideMark/>
          </w:tcPr>
          <w:p w14:paraId="0D7CB6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Kebaroti</w:t>
            </w:r>
          </w:p>
        </w:tc>
        <w:tc>
          <w:tcPr>
            <w:tcW w:w="662" w:type="pct"/>
            <w:tcBorders>
              <w:top w:val="nil"/>
              <w:left w:val="nil"/>
              <w:bottom w:val="single" w:sz="4" w:space="0" w:color="auto"/>
              <w:right w:val="single" w:sz="4" w:space="0" w:color="auto"/>
            </w:tcBorders>
            <w:noWrap/>
            <w:hideMark/>
          </w:tcPr>
          <w:p w14:paraId="047E3E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EC8C6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B230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9EBEC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7AE6480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Tourism&amp; cooperative development</w:t>
            </w:r>
          </w:p>
        </w:tc>
        <w:tc>
          <w:tcPr>
            <w:tcW w:w="1398" w:type="pct"/>
            <w:tcBorders>
              <w:top w:val="nil"/>
              <w:left w:val="nil"/>
              <w:bottom w:val="single" w:sz="4" w:space="0" w:color="auto"/>
              <w:right w:val="single" w:sz="4" w:space="0" w:color="auto"/>
            </w:tcBorders>
            <w:noWrap/>
            <w:hideMark/>
          </w:tcPr>
          <w:p w14:paraId="6F6643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Nyamtiro market shade</w:t>
            </w:r>
          </w:p>
        </w:tc>
        <w:tc>
          <w:tcPr>
            <w:tcW w:w="848" w:type="pct"/>
            <w:tcBorders>
              <w:top w:val="nil"/>
              <w:left w:val="nil"/>
              <w:bottom w:val="single" w:sz="4" w:space="0" w:color="auto"/>
              <w:right w:val="single" w:sz="4" w:space="0" w:color="auto"/>
            </w:tcBorders>
            <w:noWrap/>
            <w:hideMark/>
          </w:tcPr>
          <w:p w14:paraId="412FFC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south</w:t>
            </w:r>
          </w:p>
        </w:tc>
        <w:tc>
          <w:tcPr>
            <w:tcW w:w="662" w:type="pct"/>
            <w:tcBorders>
              <w:top w:val="nil"/>
              <w:left w:val="nil"/>
              <w:bottom w:val="single" w:sz="4" w:space="0" w:color="auto"/>
              <w:right w:val="single" w:sz="4" w:space="0" w:color="auto"/>
            </w:tcBorders>
            <w:noWrap/>
            <w:hideMark/>
          </w:tcPr>
          <w:p w14:paraId="68E518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5D2A5F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D427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DF4E9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47A517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237580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 office</w:t>
            </w:r>
          </w:p>
        </w:tc>
        <w:tc>
          <w:tcPr>
            <w:tcW w:w="848" w:type="pct"/>
            <w:tcBorders>
              <w:top w:val="nil"/>
              <w:left w:val="nil"/>
              <w:bottom w:val="single" w:sz="4" w:space="0" w:color="auto"/>
              <w:right w:val="single" w:sz="4" w:space="0" w:color="auto"/>
            </w:tcBorders>
            <w:noWrap/>
            <w:hideMark/>
          </w:tcPr>
          <w:p w14:paraId="6DC4AA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Tebesi</w:t>
            </w:r>
          </w:p>
        </w:tc>
        <w:tc>
          <w:tcPr>
            <w:tcW w:w="662" w:type="pct"/>
            <w:tcBorders>
              <w:top w:val="nil"/>
              <w:left w:val="nil"/>
              <w:bottom w:val="single" w:sz="4" w:space="0" w:color="auto"/>
              <w:right w:val="single" w:sz="4" w:space="0" w:color="auto"/>
            </w:tcBorders>
            <w:noWrap/>
            <w:hideMark/>
          </w:tcPr>
          <w:p w14:paraId="2CCA04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9D495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A9B4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28736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08402B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0D650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street lights</w:t>
            </w:r>
          </w:p>
        </w:tc>
        <w:tc>
          <w:tcPr>
            <w:tcW w:w="848" w:type="pct"/>
            <w:tcBorders>
              <w:top w:val="nil"/>
              <w:left w:val="nil"/>
              <w:bottom w:val="single" w:sz="4" w:space="0" w:color="auto"/>
              <w:right w:val="single" w:sz="4" w:space="0" w:color="auto"/>
            </w:tcBorders>
            <w:noWrap/>
            <w:hideMark/>
          </w:tcPr>
          <w:p w14:paraId="58E67A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Chimate </w:t>
            </w:r>
            <w:proofErr w:type="gramStart"/>
            <w:r w:rsidRPr="004F5719">
              <w:rPr>
                <w:rFonts w:ascii="Times New Roman" w:eastAsia="Times New Roman" w:hAnsi="Times New Roman" w:cs="Times New Roman"/>
                <w:color w:val="000000"/>
                <w:sz w:val="16"/>
                <w:szCs w:val="16"/>
              </w:rPr>
              <w:t>dispensary,Kumuyembe</w:t>
            </w:r>
            <w:proofErr w:type="gramEnd"/>
            <w:r w:rsidRPr="004F5719">
              <w:rPr>
                <w:rFonts w:ascii="Times New Roman" w:eastAsia="Times New Roman" w:hAnsi="Times New Roman" w:cs="Times New Roman"/>
                <w:color w:val="000000"/>
                <w:sz w:val="16"/>
                <w:szCs w:val="16"/>
              </w:rPr>
              <w:t>, Komotobo Kendege</w:t>
            </w:r>
          </w:p>
        </w:tc>
        <w:tc>
          <w:tcPr>
            <w:tcW w:w="662" w:type="pct"/>
            <w:tcBorders>
              <w:top w:val="nil"/>
              <w:left w:val="nil"/>
              <w:bottom w:val="single" w:sz="4" w:space="0" w:color="auto"/>
              <w:right w:val="single" w:sz="4" w:space="0" w:color="auto"/>
            </w:tcBorders>
            <w:noWrap/>
            <w:hideMark/>
          </w:tcPr>
          <w:p w14:paraId="1CF18DA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812A5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89EB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250C9A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6F8C8BE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DDF19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kiosk</w:t>
            </w:r>
          </w:p>
        </w:tc>
        <w:tc>
          <w:tcPr>
            <w:tcW w:w="848" w:type="pct"/>
            <w:tcBorders>
              <w:top w:val="nil"/>
              <w:left w:val="nil"/>
              <w:bottom w:val="single" w:sz="4" w:space="0" w:color="auto"/>
              <w:right w:val="single" w:sz="4" w:space="0" w:color="auto"/>
            </w:tcBorders>
            <w:noWrap/>
            <w:hideMark/>
          </w:tcPr>
          <w:p w14:paraId="72E1E0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Kebaroti area</w:t>
            </w:r>
          </w:p>
        </w:tc>
        <w:tc>
          <w:tcPr>
            <w:tcW w:w="662" w:type="pct"/>
            <w:tcBorders>
              <w:top w:val="nil"/>
              <w:left w:val="nil"/>
              <w:bottom w:val="single" w:sz="4" w:space="0" w:color="auto"/>
              <w:right w:val="single" w:sz="4" w:space="0" w:color="auto"/>
            </w:tcBorders>
            <w:noWrap/>
            <w:hideMark/>
          </w:tcPr>
          <w:p w14:paraId="5E62CD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1C01EF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426A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40080B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1256E6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AD431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springs</w:t>
            </w:r>
          </w:p>
        </w:tc>
        <w:tc>
          <w:tcPr>
            <w:tcW w:w="848" w:type="pct"/>
            <w:tcBorders>
              <w:top w:val="nil"/>
              <w:left w:val="nil"/>
              <w:bottom w:val="single" w:sz="4" w:space="0" w:color="auto"/>
              <w:right w:val="single" w:sz="4" w:space="0" w:color="auto"/>
            </w:tcBorders>
            <w:noWrap/>
            <w:hideMark/>
          </w:tcPr>
          <w:p w14:paraId="298E40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Komotobo</w:t>
            </w:r>
          </w:p>
        </w:tc>
        <w:tc>
          <w:tcPr>
            <w:tcW w:w="662" w:type="pct"/>
            <w:tcBorders>
              <w:top w:val="nil"/>
              <w:left w:val="nil"/>
              <w:bottom w:val="single" w:sz="4" w:space="0" w:color="auto"/>
              <w:right w:val="single" w:sz="4" w:space="0" w:color="auto"/>
            </w:tcBorders>
            <w:noWrap/>
            <w:hideMark/>
          </w:tcPr>
          <w:p w14:paraId="514792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2D26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6FE5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19CF088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3686882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221DC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Sanitation of all markets</w:t>
            </w:r>
          </w:p>
        </w:tc>
        <w:tc>
          <w:tcPr>
            <w:tcW w:w="848" w:type="pct"/>
            <w:tcBorders>
              <w:top w:val="nil"/>
              <w:left w:val="nil"/>
              <w:bottom w:val="single" w:sz="4" w:space="0" w:color="auto"/>
              <w:right w:val="single" w:sz="4" w:space="0" w:color="auto"/>
            </w:tcBorders>
            <w:noWrap/>
            <w:hideMark/>
          </w:tcPr>
          <w:p w14:paraId="480BFA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Nyabikongoro, Maeta &amp; senta</w:t>
            </w:r>
          </w:p>
        </w:tc>
        <w:tc>
          <w:tcPr>
            <w:tcW w:w="662" w:type="pct"/>
            <w:tcBorders>
              <w:top w:val="nil"/>
              <w:left w:val="nil"/>
              <w:bottom w:val="single" w:sz="4" w:space="0" w:color="auto"/>
              <w:right w:val="single" w:sz="4" w:space="0" w:color="auto"/>
            </w:tcBorders>
            <w:noWrap/>
            <w:hideMark/>
          </w:tcPr>
          <w:p w14:paraId="0EA79C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395E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2D20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83C25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6688B32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54E54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Agroforestry</w:t>
            </w:r>
          </w:p>
        </w:tc>
        <w:tc>
          <w:tcPr>
            <w:tcW w:w="848" w:type="pct"/>
            <w:tcBorders>
              <w:top w:val="nil"/>
              <w:left w:val="nil"/>
              <w:bottom w:val="single" w:sz="4" w:space="0" w:color="auto"/>
              <w:right w:val="single" w:sz="4" w:space="0" w:color="auto"/>
            </w:tcBorders>
            <w:noWrap/>
            <w:hideMark/>
          </w:tcPr>
          <w:p w14:paraId="491D26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Biangongo, Nyaitara, Maeta</w:t>
            </w:r>
          </w:p>
        </w:tc>
        <w:tc>
          <w:tcPr>
            <w:tcW w:w="662" w:type="pct"/>
            <w:tcBorders>
              <w:top w:val="nil"/>
              <w:left w:val="nil"/>
              <w:bottom w:val="single" w:sz="4" w:space="0" w:color="auto"/>
              <w:right w:val="single" w:sz="4" w:space="0" w:color="auto"/>
            </w:tcBorders>
            <w:noWrap/>
            <w:hideMark/>
          </w:tcPr>
          <w:p w14:paraId="7E520F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CC589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EEDE4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42D274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1EBA24C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620F5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Dumping site</w:t>
            </w:r>
          </w:p>
        </w:tc>
        <w:tc>
          <w:tcPr>
            <w:tcW w:w="848" w:type="pct"/>
            <w:tcBorders>
              <w:top w:val="nil"/>
              <w:left w:val="nil"/>
              <w:bottom w:val="single" w:sz="4" w:space="0" w:color="auto"/>
              <w:right w:val="single" w:sz="4" w:space="0" w:color="auto"/>
            </w:tcBorders>
            <w:noWrap/>
            <w:hideMark/>
          </w:tcPr>
          <w:p w14:paraId="1980A7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Senta</w:t>
            </w:r>
          </w:p>
        </w:tc>
        <w:tc>
          <w:tcPr>
            <w:tcW w:w="662" w:type="pct"/>
            <w:tcBorders>
              <w:top w:val="nil"/>
              <w:left w:val="nil"/>
              <w:bottom w:val="single" w:sz="4" w:space="0" w:color="auto"/>
              <w:right w:val="single" w:sz="4" w:space="0" w:color="auto"/>
            </w:tcBorders>
            <w:noWrap/>
            <w:hideMark/>
          </w:tcPr>
          <w:p w14:paraId="77A046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B9FB81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6F88D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0DE2C2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4F3B746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6EE04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Maeta public land</w:t>
            </w:r>
          </w:p>
        </w:tc>
        <w:tc>
          <w:tcPr>
            <w:tcW w:w="848" w:type="pct"/>
            <w:tcBorders>
              <w:top w:val="nil"/>
              <w:left w:val="nil"/>
              <w:bottom w:val="single" w:sz="4" w:space="0" w:color="auto"/>
              <w:right w:val="single" w:sz="4" w:space="0" w:color="auto"/>
            </w:tcBorders>
            <w:noWrap/>
            <w:hideMark/>
          </w:tcPr>
          <w:p w14:paraId="643C69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maeta</w:t>
            </w:r>
          </w:p>
        </w:tc>
        <w:tc>
          <w:tcPr>
            <w:tcW w:w="662" w:type="pct"/>
            <w:tcBorders>
              <w:top w:val="nil"/>
              <w:left w:val="nil"/>
              <w:bottom w:val="single" w:sz="4" w:space="0" w:color="auto"/>
              <w:right w:val="single" w:sz="4" w:space="0" w:color="auto"/>
            </w:tcBorders>
            <w:noWrap/>
            <w:hideMark/>
          </w:tcPr>
          <w:p w14:paraId="7C95D8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C6BC5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65FB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38602A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5C53360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F4D51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Kendege area </w:t>
            </w:r>
            <w:proofErr w:type="gramStart"/>
            <w:r w:rsidRPr="004F5719">
              <w:rPr>
                <w:rFonts w:ascii="Times New Roman" w:eastAsia="Times New Roman" w:hAnsi="Times New Roman" w:cs="Times New Roman"/>
                <w:color w:val="000000"/>
                <w:sz w:val="16"/>
                <w:szCs w:val="16"/>
              </w:rPr>
              <w:t>B.SGBV</w:t>
            </w:r>
            <w:proofErr w:type="gramEnd"/>
            <w:r w:rsidRPr="004F5719">
              <w:rPr>
                <w:rFonts w:ascii="Times New Roman" w:eastAsia="Times New Roman" w:hAnsi="Times New Roman" w:cs="Times New Roman"/>
                <w:color w:val="000000"/>
                <w:sz w:val="16"/>
                <w:szCs w:val="16"/>
              </w:rPr>
              <w:t xml:space="preserve"> Resource Centre</w:t>
            </w:r>
          </w:p>
        </w:tc>
        <w:tc>
          <w:tcPr>
            <w:tcW w:w="848" w:type="pct"/>
            <w:tcBorders>
              <w:top w:val="nil"/>
              <w:left w:val="nil"/>
              <w:bottom w:val="single" w:sz="4" w:space="0" w:color="auto"/>
              <w:right w:val="single" w:sz="4" w:space="0" w:color="auto"/>
            </w:tcBorders>
            <w:noWrap/>
            <w:hideMark/>
          </w:tcPr>
          <w:p w14:paraId="543AF3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Kendege</w:t>
            </w:r>
          </w:p>
        </w:tc>
        <w:tc>
          <w:tcPr>
            <w:tcW w:w="662" w:type="pct"/>
            <w:tcBorders>
              <w:top w:val="nil"/>
              <w:left w:val="nil"/>
              <w:bottom w:val="single" w:sz="4" w:space="0" w:color="auto"/>
              <w:right w:val="single" w:sz="4" w:space="0" w:color="auto"/>
            </w:tcBorders>
            <w:noWrap/>
            <w:hideMark/>
          </w:tcPr>
          <w:p w14:paraId="7494F6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5F9D1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34D3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55A9DE9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70CDA7B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CA7F5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Kemakoba market land</w:t>
            </w:r>
          </w:p>
        </w:tc>
        <w:tc>
          <w:tcPr>
            <w:tcW w:w="848" w:type="pct"/>
            <w:tcBorders>
              <w:top w:val="nil"/>
              <w:left w:val="nil"/>
              <w:bottom w:val="single" w:sz="4" w:space="0" w:color="auto"/>
              <w:right w:val="single" w:sz="4" w:space="0" w:color="auto"/>
            </w:tcBorders>
            <w:noWrap/>
            <w:hideMark/>
          </w:tcPr>
          <w:p w14:paraId="727A01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Kemakoba</w:t>
            </w:r>
          </w:p>
        </w:tc>
        <w:tc>
          <w:tcPr>
            <w:tcW w:w="662" w:type="pct"/>
            <w:tcBorders>
              <w:top w:val="nil"/>
              <w:left w:val="nil"/>
              <w:bottom w:val="single" w:sz="4" w:space="0" w:color="auto"/>
              <w:right w:val="single" w:sz="4" w:space="0" w:color="auto"/>
            </w:tcBorders>
            <w:noWrap/>
            <w:hideMark/>
          </w:tcPr>
          <w:p w14:paraId="4D9C7C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BF40A3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1AA6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east</w:t>
            </w:r>
          </w:p>
        </w:tc>
        <w:tc>
          <w:tcPr>
            <w:tcW w:w="587" w:type="pct"/>
            <w:tcBorders>
              <w:top w:val="nil"/>
              <w:left w:val="nil"/>
              <w:bottom w:val="single" w:sz="4" w:space="0" w:color="auto"/>
              <w:right w:val="single" w:sz="4" w:space="0" w:color="auto"/>
            </w:tcBorders>
            <w:noWrap/>
            <w:hideMark/>
          </w:tcPr>
          <w:p w14:paraId="6B8343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Nyabasi West</w:t>
            </w:r>
          </w:p>
        </w:tc>
        <w:tc>
          <w:tcPr>
            <w:tcW w:w="958" w:type="pct"/>
            <w:tcBorders>
              <w:top w:val="nil"/>
              <w:left w:val="nil"/>
              <w:bottom w:val="single" w:sz="4" w:space="0" w:color="auto"/>
              <w:right w:val="single" w:sz="4" w:space="0" w:color="auto"/>
            </w:tcBorders>
            <w:noWrap/>
            <w:hideMark/>
          </w:tcPr>
          <w:p w14:paraId="25CAA1E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69B2A2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admin office </w:t>
            </w:r>
          </w:p>
        </w:tc>
        <w:tc>
          <w:tcPr>
            <w:tcW w:w="848" w:type="pct"/>
            <w:tcBorders>
              <w:top w:val="nil"/>
              <w:left w:val="nil"/>
              <w:bottom w:val="single" w:sz="4" w:space="0" w:color="auto"/>
              <w:right w:val="single" w:sz="4" w:space="0" w:color="auto"/>
            </w:tcBorders>
            <w:noWrap/>
            <w:hideMark/>
          </w:tcPr>
          <w:p w14:paraId="051A1B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Tebesi</w:t>
            </w:r>
          </w:p>
        </w:tc>
        <w:tc>
          <w:tcPr>
            <w:tcW w:w="662" w:type="pct"/>
            <w:tcBorders>
              <w:top w:val="nil"/>
              <w:left w:val="nil"/>
              <w:bottom w:val="single" w:sz="4" w:space="0" w:color="auto"/>
              <w:right w:val="single" w:sz="4" w:space="0" w:color="auto"/>
            </w:tcBorders>
            <w:noWrap/>
            <w:hideMark/>
          </w:tcPr>
          <w:p w14:paraId="55AB69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stalled </w:t>
            </w:r>
          </w:p>
        </w:tc>
      </w:tr>
      <w:tr w:rsidR="004F5719" w:rsidRPr="004F5719" w14:paraId="32E224AB" w14:textId="77777777" w:rsidTr="00A30E11">
        <w:trPr>
          <w:trHeight w:val="20"/>
        </w:trPr>
        <w:tc>
          <w:tcPr>
            <w:tcW w:w="547" w:type="pct"/>
            <w:tcBorders>
              <w:top w:val="nil"/>
              <w:left w:val="single" w:sz="4" w:space="0" w:color="auto"/>
              <w:bottom w:val="single" w:sz="4" w:space="0" w:color="auto"/>
              <w:right w:val="single" w:sz="4" w:space="0" w:color="auto"/>
            </w:tcBorders>
            <w:shd w:val="clear" w:color="000000" w:fill="FFFFFF"/>
            <w:noWrap/>
            <w:hideMark/>
          </w:tcPr>
          <w:p w14:paraId="4C38A5E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shd w:val="clear" w:color="000000" w:fill="FFFFFF"/>
            <w:noWrap/>
            <w:hideMark/>
          </w:tcPr>
          <w:p w14:paraId="3440E1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shd w:val="clear" w:color="000000" w:fill="FFFFFF"/>
            <w:noWrap/>
            <w:hideMark/>
          </w:tcPr>
          <w:p w14:paraId="381275D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shd w:val="clear" w:color="000000" w:fill="FFFFFF"/>
            <w:noWrap/>
            <w:hideMark/>
          </w:tcPr>
          <w:p w14:paraId="373F96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dam</w:t>
            </w:r>
          </w:p>
        </w:tc>
        <w:tc>
          <w:tcPr>
            <w:tcW w:w="848" w:type="pct"/>
            <w:tcBorders>
              <w:top w:val="nil"/>
              <w:left w:val="nil"/>
              <w:bottom w:val="single" w:sz="4" w:space="0" w:color="auto"/>
              <w:right w:val="single" w:sz="4" w:space="0" w:color="auto"/>
            </w:tcBorders>
            <w:shd w:val="clear" w:color="000000" w:fill="FFFFFF"/>
            <w:noWrap/>
            <w:hideMark/>
          </w:tcPr>
          <w:p w14:paraId="1D87B8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Nyangiti</w:t>
            </w:r>
          </w:p>
        </w:tc>
        <w:tc>
          <w:tcPr>
            <w:tcW w:w="662" w:type="pct"/>
            <w:tcBorders>
              <w:top w:val="nil"/>
              <w:left w:val="nil"/>
              <w:bottom w:val="single" w:sz="4" w:space="0" w:color="auto"/>
              <w:right w:val="single" w:sz="4" w:space="0" w:color="auto"/>
            </w:tcBorders>
            <w:shd w:val="clear" w:color="000000" w:fill="FFFFFF"/>
            <w:noWrap/>
            <w:hideMark/>
          </w:tcPr>
          <w:p w14:paraId="7AD0AF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97E11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8A58C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1FEEB2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5B8FB3A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2EBAC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farming</w:t>
            </w:r>
          </w:p>
        </w:tc>
        <w:tc>
          <w:tcPr>
            <w:tcW w:w="848" w:type="pct"/>
            <w:tcBorders>
              <w:top w:val="nil"/>
              <w:left w:val="nil"/>
              <w:bottom w:val="single" w:sz="4" w:space="0" w:color="auto"/>
              <w:right w:val="single" w:sz="4" w:space="0" w:color="auto"/>
            </w:tcBorders>
            <w:noWrap/>
            <w:hideMark/>
          </w:tcPr>
          <w:p w14:paraId="1649DD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AC52D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3B13E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7C5D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22753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49CA4A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09A5B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farming</w:t>
            </w:r>
          </w:p>
        </w:tc>
        <w:tc>
          <w:tcPr>
            <w:tcW w:w="848" w:type="pct"/>
            <w:tcBorders>
              <w:top w:val="nil"/>
              <w:left w:val="nil"/>
              <w:bottom w:val="single" w:sz="4" w:space="0" w:color="auto"/>
              <w:right w:val="single" w:sz="4" w:space="0" w:color="auto"/>
            </w:tcBorders>
            <w:noWrap/>
            <w:hideMark/>
          </w:tcPr>
          <w:p w14:paraId="6CB580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9FFC1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1E95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AEED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EDB35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5AA6FB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30471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ECDE centre</w:t>
            </w:r>
          </w:p>
        </w:tc>
        <w:tc>
          <w:tcPr>
            <w:tcW w:w="848" w:type="pct"/>
            <w:tcBorders>
              <w:top w:val="nil"/>
              <w:left w:val="nil"/>
              <w:bottom w:val="single" w:sz="4" w:space="0" w:color="auto"/>
              <w:right w:val="single" w:sz="4" w:space="0" w:color="auto"/>
            </w:tcBorders>
            <w:noWrap/>
            <w:hideMark/>
          </w:tcPr>
          <w:p w14:paraId="6C9446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F5230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59D6D4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5D13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4B858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7F34FAB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E83D4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Polytechnic</w:t>
            </w:r>
          </w:p>
        </w:tc>
        <w:tc>
          <w:tcPr>
            <w:tcW w:w="848" w:type="pct"/>
            <w:tcBorders>
              <w:top w:val="nil"/>
              <w:left w:val="nil"/>
              <w:bottom w:val="single" w:sz="4" w:space="0" w:color="auto"/>
              <w:right w:val="single" w:sz="4" w:space="0" w:color="auto"/>
            </w:tcBorders>
            <w:noWrap/>
            <w:hideMark/>
          </w:tcPr>
          <w:p w14:paraId="12890E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Taragwiti</w:t>
            </w:r>
          </w:p>
        </w:tc>
        <w:tc>
          <w:tcPr>
            <w:tcW w:w="662" w:type="pct"/>
            <w:tcBorders>
              <w:top w:val="nil"/>
              <w:left w:val="nil"/>
              <w:bottom w:val="single" w:sz="4" w:space="0" w:color="auto"/>
              <w:right w:val="single" w:sz="4" w:space="0" w:color="auto"/>
            </w:tcBorders>
            <w:noWrap/>
            <w:hideMark/>
          </w:tcPr>
          <w:p w14:paraId="2EF0C4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7B0AA6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7524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FFC18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2553CFC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B56BC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ECDE Class</w:t>
            </w:r>
          </w:p>
        </w:tc>
        <w:tc>
          <w:tcPr>
            <w:tcW w:w="848" w:type="pct"/>
            <w:tcBorders>
              <w:top w:val="nil"/>
              <w:left w:val="nil"/>
              <w:bottom w:val="single" w:sz="4" w:space="0" w:color="auto"/>
              <w:right w:val="single" w:sz="4" w:space="0" w:color="auto"/>
            </w:tcBorders>
            <w:noWrap/>
            <w:hideMark/>
          </w:tcPr>
          <w:p w14:paraId="69966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Taragwiti Primary</w:t>
            </w:r>
          </w:p>
        </w:tc>
        <w:tc>
          <w:tcPr>
            <w:tcW w:w="662" w:type="pct"/>
            <w:tcBorders>
              <w:top w:val="nil"/>
              <w:left w:val="nil"/>
              <w:bottom w:val="single" w:sz="4" w:space="0" w:color="auto"/>
              <w:right w:val="single" w:sz="4" w:space="0" w:color="auto"/>
            </w:tcBorders>
            <w:noWrap/>
            <w:hideMark/>
          </w:tcPr>
          <w:p w14:paraId="4A2A66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164D8F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85D87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CCDCC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3E24ABD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FE09A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collection &amp; provision of skips</w:t>
            </w:r>
          </w:p>
        </w:tc>
        <w:tc>
          <w:tcPr>
            <w:tcW w:w="848" w:type="pct"/>
            <w:tcBorders>
              <w:top w:val="nil"/>
              <w:left w:val="nil"/>
              <w:bottom w:val="single" w:sz="4" w:space="0" w:color="auto"/>
              <w:right w:val="single" w:sz="4" w:space="0" w:color="auto"/>
            </w:tcBorders>
            <w:noWrap/>
            <w:hideMark/>
          </w:tcPr>
          <w:p w14:paraId="0690A9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6BFA6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4556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E47E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CC3CD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0EBDE3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5CC24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23B234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68786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58CE275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2402D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B8E80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24D41DB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883B9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Disaster training</w:t>
            </w:r>
          </w:p>
        </w:tc>
        <w:tc>
          <w:tcPr>
            <w:tcW w:w="848" w:type="pct"/>
            <w:tcBorders>
              <w:top w:val="nil"/>
              <w:left w:val="nil"/>
              <w:bottom w:val="single" w:sz="4" w:space="0" w:color="auto"/>
              <w:right w:val="single" w:sz="4" w:space="0" w:color="auto"/>
            </w:tcBorders>
            <w:noWrap/>
            <w:hideMark/>
          </w:tcPr>
          <w:p w14:paraId="70642E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E5974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76E2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C868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E6101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4A83A8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7F457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labaratory</w:t>
            </w:r>
          </w:p>
        </w:tc>
        <w:tc>
          <w:tcPr>
            <w:tcW w:w="848" w:type="pct"/>
            <w:tcBorders>
              <w:top w:val="nil"/>
              <w:left w:val="nil"/>
              <w:bottom w:val="single" w:sz="4" w:space="0" w:color="auto"/>
              <w:right w:val="single" w:sz="4" w:space="0" w:color="auto"/>
            </w:tcBorders>
            <w:noWrap/>
            <w:hideMark/>
          </w:tcPr>
          <w:p w14:paraId="33D272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Nyasese</w:t>
            </w:r>
          </w:p>
        </w:tc>
        <w:tc>
          <w:tcPr>
            <w:tcW w:w="662" w:type="pct"/>
            <w:tcBorders>
              <w:top w:val="nil"/>
              <w:left w:val="nil"/>
              <w:bottom w:val="single" w:sz="4" w:space="0" w:color="auto"/>
              <w:right w:val="single" w:sz="4" w:space="0" w:color="auto"/>
            </w:tcBorders>
            <w:noWrap/>
            <w:hideMark/>
          </w:tcPr>
          <w:p w14:paraId="2B81C53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23D4821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DE68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A4EA9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16B89F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3BF95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labaratory</w:t>
            </w:r>
          </w:p>
        </w:tc>
        <w:tc>
          <w:tcPr>
            <w:tcW w:w="848" w:type="pct"/>
            <w:tcBorders>
              <w:top w:val="nil"/>
              <w:left w:val="nil"/>
              <w:bottom w:val="single" w:sz="4" w:space="0" w:color="auto"/>
              <w:right w:val="single" w:sz="4" w:space="0" w:color="auto"/>
            </w:tcBorders>
            <w:noWrap/>
            <w:hideMark/>
          </w:tcPr>
          <w:p w14:paraId="27E1EC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Taragwiti dispensary</w:t>
            </w:r>
          </w:p>
        </w:tc>
        <w:tc>
          <w:tcPr>
            <w:tcW w:w="662" w:type="pct"/>
            <w:tcBorders>
              <w:top w:val="nil"/>
              <w:left w:val="nil"/>
              <w:bottom w:val="single" w:sz="4" w:space="0" w:color="auto"/>
              <w:right w:val="single" w:sz="4" w:space="0" w:color="auto"/>
            </w:tcBorders>
            <w:noWrap/>
            <w:hideMark/>
          </w:tcPr>
          <w:p w14:paraId="214D0C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54749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8FF3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F7B01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5CECE8B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7A8B2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&amp; Construction of toilets</w:t>
            </w:r>
          </w:p>
        </w:tc>
        <w:tc>
          <w:tcPr>
            <w:tcW w:w="848" w:type="pct"/>
            <w:tcBorders>
              <w:top w:val="nil"/>
              <w:left w:val="nil"/>
              <w:bottom w:val="single" w:sz="4" w:space="0" w:color="auto"/>
              <w:right w:val="single" w:sz="4" w:space="0" w:color="auto"/>
            </w:tcBorders>
            <w:noWrap/>
            <w:hideMark/>
          </w:tcPr>
          <w:p w14:paraId="6DCC73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Nyametaburo&amp; Nyasese dispensary</w:t>
            </w:r>
          </w:p>
        </w:tc>
        <w:tc>
          <w:tcPr>
            <w:tcW w:w="662" w:type="pct"/>
            <w:tcBorders>
              <w:top w:val="nil"/>
              <w:left w:val="nil"/>
              <w:bottom w:val="single" w:sz="4" w:space="0" w:color="auto"/>
              <w:right w:val="single" w:sz="4" w:space="0" w:color="auto"/>
            </w:tcBorders>
            <w:noWrap/>
            <w:hideMark/>
          </w:tcPr>
          <w:p w14:paraId="577360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764A17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0A2E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West</w:t>
            </w:r>
          </w:p>
        </w:tc>
        <w:tc>
          <w:tcPr>
            <w:tcW w:w="587" w:type="pct"/>
            <w:tcBorders>
              <w:top w:val="nil"/>
              <w:left w:val="nil"/>
              <w:bottom w:val="single" w:sz="4" w:space="0" w:color="auto"/>
              <w:right w:val="single" w:sz="4" w:space="0" w:color="auto"/>
            </w:tcBorders>
            <w:noWrap/>
            <w:hideMark/>
          </w:tcPr>
          <w:p w14:paraId="78ABCB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71BA36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FDC21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Identification &amp; dermafication of public land</w:t>
            </w:r>
          </w:p>
        </w:tc>
        <w:tc>
          <w:tcPr>
            <w:tcW w:w="848" w:type="pct"/>
            <w:tcBorders>
              <w:top w:val="nil"/>
              <w:left w:val="nil"/>
              <w:bottom w:val="single" w:sz="4" w:space="0" w:color="auto"/>
              <w:right w:val="single" w:sz="4" w:space="0" w:color="auto"/>
            </w:tcBorders>
            <w:noWrap/>
            <w:hideMark/>
          </w:tcPr>
          <w:p w14:paraId="0B0DC2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9F281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5C835D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A93E64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6F59E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37DB534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417AF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reclamation of Taragwiti hills</w:t>
            </w:r>
          </w:p>
        </w:tc>
        <w:tc>
          <w:tcPr>
            <w:tcW w:w="848" w:type="pct"/>
            <w:tcBorders>
              <w:top w:val="nil"/>
              <w:left w:val="nil"/>
              <w:bottom w:val="single" w:sz="4" w:space="0" w:color="auto"/>
              <w:right w:val="single" w:sz="4" w:space="0" w:color="auto"/>
            </w:tcBorders>
            <w:noWrap/>
            <w:hideMark/>
          </w:tcPr>
          <w:p w14:paraId="4BC11F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Taragwiti</w:t>
            </w:r>
          </w:p>
        </w:tc>
        <w:tc>
          <w:tcPr>
            <w:tcW w:w="662" w:type="pct"/>
            <w:tcBorders>
              <w:top w:val="nil"/>
              <w:left w:val="nil"/>
              <w:bottom w:val="single" w:sz="4" w:space="0" w:color="auto"/>
              <w:right w:val="single" w:sz="4" w:space="0" w:color="auto"/>
            </w:tcBorders>
            <w:noWrap/>
            <w:hideMark/>
          </w:tcPr>
          <w:p w14:paraId="4ADC70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A6333A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C5EA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FCD53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030362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3F4708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planning</w:t>
            </w:r>
          </w:p>
        </w:tc>
        <w:tc>
          <w:tcPr>
            <w:tcW w:w="848" w:type="pct"/>
            <w:tcBorders>
              <w:top w:val="nil"/>
              <w:left w:val="nil"/>
              <w:bottom w:val="single" w:sz="4" w:space="0" w:color="auto"/>
              <w:right w:val="single" w:sz="4" w:space="0" w:color="auto"/>
            </w:tcBorders>
            <w:noWrap/>
            <w:hideMark/>
          </w:tcPr>
          <w:p w14:paraId="438EE1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B63AF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79D50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AC291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565D4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6EA14E7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D4BA8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&amp; equipping of ward &amp; MCA office</w:t>
            </w:r>
          </w:p>
        </w:tc>
        <w:tc>
          <w:tcPr>
            <w:tcW w:w="848" w:type="pct"/>
            <w:tcBorders>
              <w:top w:val="nil"/>
              <w:left w:val="nil"/>
              <w:bottom w:val="single" w:sz="4" w:space="0" w:color="auto"/>
              <w:right w:val="single" w:sz="4" w:space="0" w:color="auto"/>
            </w:tcBorders>
            <w:noWrap/>
            <w:hideMark/>
          </w:tcPr>
          <w:p w14:paraId="1A95F4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 ward</w:t>
            </w:r>
          </w:p>
        </w:tc>
        <w:tc>
          <w:tcPr>
            <w:tcW w:w="662" w:type="pct"/>
            <w:tcBorders>
              <w:top w:val="nil"/>
              <w:left w:val="nil"/>
              <w:bottom w:val="single" w:sz="4" w:space="0" w:color="auto"/>
              <w:right w:val="single" w:sz="4" w:space="0" w:color="auto"/>
            </w:tcBorders>
            <w:noWrap/>
            <w:hideMark/>
          </w:tcPr>
          <w:p w14:paraId="05D618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31B8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EE89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F30B94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5B41B71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31980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water &amp; power</w:t>
            </w:r>
          </w:p>
        </w:tc>
        <w:tc>
          <w:tcPr>
            <w:tcW w:w="848" w:type="pct"/>
            <w:tcBorders>
              <w:top w:val="nil"/>
              <w:left w:val="nil"/>
              <w:bottom w:val="single" w:sz="4" w:space="0" w:color="auto"/>
              <w:right w:val="single" w:sz="4" w:space="0" w:color="auto"/>
            </w:tcBorders>
            <w:noWrap/>
            <w:hideMark/>
          </w:tcPr>
          <w:p w14:paraId="047634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 &amp; MCA office</w:t>
            </w:r>
          </w:p>
        </w:tc>
        <w:tc>
          <w:tcPr>
            <w:tcW w:w="662" w:type="pct"/>
            <w:tcBorders>
              <w:top w:val="nil"/>
              <w:left w:val="nil"/>
              <w:bottom w:val="single" w:sz="4" w:space="0" w:color="auto"/>
              <w:right w:val="single" w:sz="4" w:space="0" w:color="auto"/>
            </w:tcBorders>
            <w:noWrap/>
            <w:hideMark/>
          </w:tcPr>
          <w:p w14:paraId="45B649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9FB9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82E00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2DA4E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3BF9E7D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D40DC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Recruitment of village admins</w:t>
            </w:r>
          </w:p>
        </w:tc>
        <w:tc>
          <w:tcPr>
            <w:tcW w:w="848" w:type="pct"/>
            <w:tcBorders>
              <w:top w:val="nil"/>
              <w:left w:val="nil"/>
              <w:bottom w:val="single" w:sz="4" w:space="0" w:color="auto"/>
              <w:right w:val="single" w:sz="4" w:space="0" w:color="auto"/>
            </w:tcBorders>
            <w:noWrap/>
            <w:hideMark/>
          </w:tcPr>
          <w:p w14:paraId="3C5EDF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w:t>
            </w:r>
          </w:p>
        </w:tc>
        <w:tc>
          <w:tcPr>
            <w:tcW w:w="662" w:type="pct"/>
            <w:tcBorders>
              <w:top w:val="nil"/>
              <w:left w:val="nil"/>
              <w:bottom w:val="single" w:sz="4" w:space="0" w:color="auto"/>
              <w:right w:val="single" w:sz="4" w:space="0" w:color="auto"/>
            </w:tcBorders>
            <w:noWrap/>
            <w:hideMark/>
          </w:tcPr>
          <w:p w14:paraId="1EADEE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97EC6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A7421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69F3F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465AA9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F1597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all roads</w:t>
            </w:r>
          </w:p>
        </w:tc>
        <w:tc>
          <w:tcPr>
            <w:tcW w:w="848" w:type="pct"/>
            <w:tcBorders>
              <w:top w:val="nil"/>
              <w:left w:val="nil"/>
              <w:bottom w:val="single" w:sz="4" w:space="0" w:color="auto"/>
              <w:right w:val="single" w:sz="4" w:space="0" w:color="auto"/>
            </w:tcBorders>
            <w:noWrap/>
            <w:hideMark/>
          </w:tcPr>
          <w:p w14:paraId="1A6768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C318A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005DF5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5635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45699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4940017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784CD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new roads</w:t>
            </w:r>
          </w:p>
        </w:tc>
        <w:tc>
          <w:tcPr>
            <w:tcW w:w="848" w:type="pct"/>
            <w:tcBorders>
              <w:top w:val="nil"/>
              <w:left w:val="nil"/>
              <w:bottom w:val="single" w:sz="4" w:space="0" w:color="auto"/>
              <w:right w:val="single" w:sz="4" w:space="0" w:color="auto"/>
            </w:tcBorders>
            <w:noWrap/>
            <w:hideMark/>
          </w:tcPr>
          <w:p w14:paraId="7CD54B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Masebe,Mwita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Kerario,langori</w:t>
            </w:r>
            <w:proofErr w:type="gramEnd"/>
            <w:r w:rsidRPr="004F5719">
              <w:rPr>
                <w:rFonts w:ascii="Times New Roman" w:eastAsia="Times New Roman" w:hAnsi="Times New Roman" w:cs="Times New Roman"/>
                <w:color w:val="000000"/>
                <w:sz w:val="16"/>
                <w:szCs w:val="16"/>
              </w:rPr>
              <w:t>,Tarangwiti, Nyantare</w:t>
            </w:r>
          </w:p>
        </w:tc>
        <w:tc>
          <w:tcPr>
            <w:tcW w:w="662" w:type="pct"/>
            <w:tcBorders>
              <w:top w:val="nil"/>
              <w:left w:val="nil"/>
              <w:bottom w:val="single" w:sz="4" w:space="0" w:color="auto"/>
              <w:right w:val="single" w:sz="4" w:space="0" w:color="auto"/>
            </w:tcBorders>
            <w:noWrap/>
            <w:hideMark/>
          </w:tcPr>
          <w:p w14:paraId="1DCA2B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88BC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C5554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08E51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4ED5A5B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54290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of new roads</w:t>
            </w:r>
          </w:p>
        </w:tc>
        <w:tc>
          <w:tcPr>
            <w:tcW w:w="848" w:type="pct"/>
            <w:tcBorders>
              <w:top w:val="nil"/>
              <w:left w:val="nil"/>
              <w:bottom w:val="single" w:sz="4" w:space="0" w:color="auto"/>
              <w:right w:val="single" w:sz="4" w:space="0" w:color="auto"/>
            </w:tcBorders>
            <w:noWrap/>
            <w:hideMark/>
          </w:tcPr>
          <w:p w14:paraId="15A3F6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Nyametaburo,Catholic</w:t>
            </w:r>
            <w:proofErr w:type="gramEnd"/>
            <w:r w:rsidRPr="004F5719">
              <w:rPr>
                <w:rFonts w:ascii="Times New Roman" w:eastAsia="Times New Roman" w:hAnsi="Times New Roman" w:cs="Times New Roman"/>
                <w:color w:val="000000"/>
                <w:sz w:val="16"/>
                <w:szCs w:val="16"/>
              </w:rPr>
              <w:t>, Gati JumaManyengo, Bokora</w:t>
            </w:r>
          </w:p>
        </w:tc>
        <w:tc>
          <w:tcPr>
            <w:tcW w:w="662" w:type="pct"/>
            <w:tcBorders>
              <w:top w:val="nil"/>
              <w:left w:val="nil"/>
              <w:bottom w:val="single" w:sz="4" w:space="0" w:color="auto"/>
              <w:right w:val="single" w:sz="4" w:space="0" w:color="auto"/>
            </w:tcBorders>
            <w:noWrap/>
            <w:hideMark/>
          </w:tcPr>
          <w:p w14:paraId="4E421E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1E7DC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A265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A2792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2B2E36D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6F9B2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Auctioning yard</w:t>
            </w:r>
          </w:p>
        </w:tc>
        <w:tc>
          <w:tcPr>
            <w:tcW w:w="848" w:type="pct"/>
            <w:tcBorders>
              <w:top w:val="nil"/>
              <w:left w:val="nil"/>
              <w:bottom w:val="single" w:sz="4" w:space="0" w:color="auto"/>
              <w:right w:val="single" w:sz="4" w:space="0" w:color="auto"/>
            </w:tcBorders>
            <w:noWrap/>
            <w:hideMark/>
          </w:tcPr>
          <w:p w14:paraId="5445FD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Keburui</w:t>
            </w:r>
          </w:p>
        </w:tc>
        <w:tc>
          <w:tcPr>
            <w:tcW w:w="662" w:type="pct"/>
            <w:tcBorders>
              <w:top w:val="nil"/>
              <w:left w:val="nil"/>
              <w:bottom w:val="single" w:sz="4" w:space="0" w:color="auto"/>
              <w:right w:val="single" w:sz="4" w:space="0" w:color="auto"/>
            </w:tcBorders>
            <w:noWrap/>
            <w:hideMark/>
          </w:tcPr>
          <w:p w14:paraId="1C27DB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A280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CBEE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690ED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60EF0CB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DC85D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1AA913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Nyametaburo,Kohego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Sorore,Taragwiti</w:t>
            </w:r>
            <w:proofErr w:type="gramEnd"/>
          </w:p>
        </w:tc>
        <w:tc>
          <w:tcPr>
            <w:tcW w:w="662" w:type="pct"/>
            <w:tcBorders>
              <w:top w:val="nil"/>
              <w:left w:val="nil"/>
              <w:bottom w:val="single" w:sz="4" w:space="0" w:color="auto"/>
              <w:right w:val="single" w:sz="4" w:space="0" w:color="auto"/>
            </w:tcBorders>
            <w:noWrap/>
            <w:hideMark/>
          </w:tcPr>
          <w:p w14:paraId="634CBA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5278C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30248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BF700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3DE1C35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90EC5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toilet</w:t>
            </w:r>
          </w:p>
        </w:tc>
        <w:tc>
          <w:tcPr>
            <w:tcW w:w="848" w:type="pct"/>
            <w:tcBorders>
              <w:top w:val="nil"/>
              <w:left w:val="nil"/>
              <w:bottom w:val="single" w:sz="4" w:space="0" w:color="auto"/>
              <w:right w:val="single" w:sz="4" w:space="0" w:color="auto"/>
            </w:tcBorders>
            <w:noWrap/>
            <w:hideMark/>
          </w:tcPr>
          <w:p w14:paraId="66B8DF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Masebe,Kohego</w:t>
            </w:r>
            <w:proofErr w:type="gramEnd"/>
            <w:r w:rsidRPr="004F5719">
              <w:rPr>
                <w:rFonts w:ascii="Times New Roman" w:eastAsia="Times New Roman" w:hAnsi="Times New Roman" w:cs="Times New Roman"/>
                <w:color w:val="000000"/>
                <w:sz w:val="16"/>
                <w:szCs w:val="16"/>
              </w:rPr>
              <w:t>,sorore</w:t>
            </w:r>
          </w:p>
        </w:tc>
        <w:tc>
          <w:tcPr>
            <w:tcW w:w="662" w:type="pct"/>
            <w:tcBorders>
              <w:top w:val="nil"/>
              <w:left w:val="nil"/>
              <w:bottom w:val="single" w:sz="4" w:space="0" w:color="auto"/>
              <w:right w:val="single" w:sz="4" w:space="0" w:color="auto"/>
            </w:tcBorders>
            <w:noWrap/>
            <w:hideMark/>
          </w:tcPr>
          <w:p w14:paraId="5D7583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15305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F063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F18A8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700472B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5B0BB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borehole</w:t>
            </w:r>
          </w:p>
        </w:tc>
        <w:tc>
          <w:tcPr>
            <w:tcW w:w="848" w:type="pct"/>
            <w:tcBorders>
              <w:top w:val="nil"/>
              <w:left w:val="nil"/>
              <w:bottom w:val="single" w:sz="4" w:space="0" w:color="auto"/>
              <w:right w:val="single" w:sz="4" w:space="0" w:color="auto"/>
            </w:tcBorders>
            <w:noWrap/>
            <w:hideMark/>
          </w:tcPr>
          <w:p w14:paraId="181432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Nyaihungurumo,Bokora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nkomo,Nyangiti</w:t>
            </w:r>
            <w:proofErr w:type="gramEnd"/>
            <w:r w:rsidRPr="004F5719">
              <w:rPr>
                <w:rFonts w:ascii="Times New Roman" w:eastAsia="Times New Roman" w:hAnsi="Times New Roman" w:cs="Times New Roman"/>
                <w:color w:val="000000"/>
                <w:sz w:val="16"/>
                <w:szCs w:val="16"/>
              </w:rPr>
              <w:t>, Magiha</w:t>
            </w:r>
          </w:p>
        </w:tc>
        <w:tc>
          <w:tcPr>
            <w:tcW w:w="662" w:type="pct"/>
            <w:tcBorders>
              <w:top w:val="nil"/>
              <w:left w:val="nil"/>
              <w:bottom w:val="single" w:sz="4" w:space="0" w:color="auto"/>
              <w:right w:val="single" w:sz="4" w:space="0" w:color="auto"/>
            </w:tcBorders>
            <w:noWrap/>
            <w:hideMark/>
          </w:tcPr>
          <w:p w14:paraId="59D5A4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5606F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EBA7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A93765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162EE1B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F95C6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street light</w:t>
            </w:r>
          </w:p>
        </w:tc>
        <w:tc>
          <w:tcPr>
            <w:tcW w:w="848" w:type="pct"/>
            <w:tcBorders>
              <w:top w:val="nil"/>
              <w:left w:val="nil"/>
              <w:bottom w:val="single" w:sz="4" w:space="0" w:color="auto"/>
              <w:right w:val="single" w:sz="4" w:space="0" w:color="auto"/>
            </w:tcBorders>
            <w:noWrap/>
            <w:hideMark/>
          </w:tcPr>
          <w:p w14:paraId="4FE37B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51395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29F8D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555C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BDA3F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Makerero</w:t>
            </w:r>
          </w:p>
        </w:tc>
        <w:tc>
          <w:tcPr>
            <w:tcW w:w="958" w:type="pct"/>
            <w:tcBorders>
              <w:top w:val="nil"/>
              <w:left w:val="nil"/>
              <w:bottom w:val="single" w:sz="4" w:space="0" w:color="auto"/>
              <w:right w:val="single" w:sz="4" w:space="0" w:color="auto"/>
            </w:tcBorders>
            <w:noWrap/>
            <w:hideMark/>
          </w:tcPr>
          <w:p w14:paraId="5EB63D7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0601C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 of water tanks</w:t>
            </w:r>
          </w:p>
        </w:tc>
        <w:tc>
          <w:tcPr>
            <w:tcW w:w="848" w:type="pct"/>
            <w:tcBorders>
              <w:top w:val="nil"/>
              <w:left w:val="nil"/>
              <w:bottom w:val="single" w:sz="4" w:space="0" w:color="auto"/>
              <w:right w:val="single" w:sz="4" w:space="0" w:color="auto"/>
            </w:tcBorders>
            <w:noWrap/>
            <w:hideMark/>
          </w:tcPr>
          <w:p w14:paraId="5238DF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health facilities &amp; pri schools</w:t>
            </w:r>
          </w:p>
        </w:tc>
        <w:tc>
          <w:tcPr>
            <w:tcW w:w="662" w:type="pct"/>
            <w:tcBorders>
              <w:top w:val="nil"/>
              <w:left w:val="nil"/>
              <w:bottom w:val="single" w:sz="4" w:space="0" w:color="auto"/>
              <w:right w:val="single" w:sz="4" w:space="0" w:color="auto"/>
            </w:tcBorders>
            <w:noWrap/>
            <w:hideMark/>
          </w:tcPr>
          <w:p w14:paraId="6AE8FC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D6E2C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3BE5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4E470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0ABDE9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2BD24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w:t>
            </w:r>
          </w:p>
        </w:tc>
        <w:tc>
          <w:tcPr>
            <w:tcW w:w="848" w:type="pct"/>
            <w:tcBorders>
              <w:top w:val="nil"/>
              <w:left w:val="nil"/>
              <w:bottom w:val="single" w:sz="4" w:space="0" w:color="auto"/>
              <w:right w:val="single" w:sz="4" w:space="0" w:color="auto"/>
            </w:tcBorders>
            <w:noWrap/>
            <w:hideMark/>
          </w:tcPr>
          <w:p w14:paraId="1D207E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Nyamwini</w:t>
            </w:r>
          </w:p>
        </w:tc>
        <w:tc>
          <w:tcPr>
            <w:tcW w:w="662" w:type="pct"/>
            <w:tcBorders>
              <w:top w:val="nil"/>
              <w:left w:val="nil"/>
              <w:bottom w:val="single" w:sz="4" w:space="0" w:color="auto"/>
              <w:right w:val="single" w:sz="4" w:space="0" w:color="auto"/>
            </w:tcBorders>
            <w:noWrap/>
            <w:hideMark/>
          </w:tcPr>
          <w:p w14:paraId="02A2C7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3D0726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C5C8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59E45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33D5E06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F0EE7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input</w:t>
            </w:r>
          </w:p>
        </w:tc>
        <w:tc>
          <w:tcPr>
            <w:tcW w:w="848" w:type="pct"/>
            <w:tcBorders>
              <w:top w:val="nil"/>
              <w:left w:val="nil"/>
              <w:bottom w:val="single" w:sz="4" w:space="0" w:color="auto"/>
              <w:right w:val="single" w:sz="4" w:space="0" w:color="auto"/>
            </w:tcBorders>
            <w:noWrap/>
            <w:hideMark/>
          </w:tcPr>
          <w:p w14:paraId="69D4CF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41CE6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46401CD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C127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30A4E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3D6CF01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744A0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Extension office</w:t>
            </w:r>
          </w:p>
        </w:tc>
        <w:tc>
          <w:tcPr>
            <w:tcW w:w="848" w:type="pct"/>
            <w:tcBorders>
              <w:top w:val="nil"/>
              <w:left w:val="nil"/>
              <w:bottom w:val="single" w:sz="4" w:space="0" w:color="auto"/>
              <w:right w:val="single" w:sz="4" w:space="0" w:color="auto"/>
            </w:tcBorders>
            <w:noWrap/>
            <w:hideMark/>
          </w:tcPr>
          <w:p w14:paraId="3ED959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3357B1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BB98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9E37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4CB83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6E7620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4CBFB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Bukumburi ECD</w:t>
            </w:r>
          </w:p>
        </w:tc>
        <w:tc>
          <w:tcPr>
            <w:tcW w:w="848" w:type="pct"/>
            <w:tcBorders>
              <w:top w:val="nil"/>
              <w:left w:val="nil"/>
              <w:bottom w:val="single" w:sz="4" w:space="0" w:color="auto"/>
              <w:right w:val="single" w:sz="4" w:space="0" w:color="auto"/>
            </w:tcBorders>
            <w:noWrap/>
            <w:hideMark/>
          </w:tcPr>
          <w:p w14:paraId="6081BF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Bukumburi</w:t>
            </w:r>
          </w:p>
        </w:tc>
        <w:tc>
          <w:tcPr>
            <w:tcW w:w="662" w:type="pct"/>
            <w:tcBorders>
              <w:top w:val="nil"/>
              <w:left w:val="nil"/>
              <w:bottom w:val="single" w:sz="4" w:space="0" w:color="auto"/>
              <w:right w:val="single" w:sz="4" w:space="0" w:color="auto"/>
            </w:tcBorders>
            <w:noWrap/>
            <w:hideMark/>
          </w:tcPr>
          <w:p w14:paraId="6CA749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675FD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CDC1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38405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4AC41DC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0B7D7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 TVET</w:t>
            </w:r>
          </w:p>
        </w:tc>
        <w:tc>
          <w:tcPr>
            <w:tcW w:w="848" w:type="pct"/>
            <w:tcBorders>
              <w:top w:val="nil"/>
              <w:left w:val="nil"/>
              <w:bottom w:val="single" w:sz="4" w:space="0" w:color="auto"/>
              <w:right w:val="single" w:sz="4" w:space="0" w:color="auto"/>
            </w:tcBorders>
            <w:noWrap/>
            <w:hideMark/>
          </w:tcPr>
          <w:p w14:paraId="07DEB2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05695F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821960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789CB8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C5283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Isebania </w:t>
            </w:r>
          </w:p>
        </w:tc>
        <w:tc>
          <w:tcPr>
            <w:tcW w:w="958" w:type="pct"/>
            <w:tcBorders>
              <w:top w:val="nil"/>
              <w:left w:val="nil"/>
              <w:bottom w:val="single" w:sz="4" w:space="0" w:color="auto"/>
              <w:right w:val="single" w:sz="4" w:space="0" w:color="auto"/>
            </w:tcBorders>
            <w:noWrap/>
            <w:hideMark/>
          </w:tcPr>
          <w:p w14:paraId="748667E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34C7F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 of ECD teachers</w:t>
            </w:r>
          </w:p>
        </w:tc>
        <w:tc>
          <w:tcPr>
            <w:tcW w:w="848" w:type="pct"/>
            <w:tcBorders>
              <w:top w:val="nil"/>
              <w:left w:val="nil"/>
              <w:bottom w:val="single" w:sz="4" w:space="0" w:color="auto"/>
              <w:right w:val="single" w:sz="4" w:space="0" w:color="auto"/>
            </w:tcBorders>
            <w:noWrap/>
            <w:hideMark/>
          </w:tcPr>
          <w:p w14:paraId="08BAA9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7C1762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BA1AA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8493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814FE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7864AC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948AB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Bukumburi dispensary</w:t>
            </w:r>
          </w:p>
        </w:tc>
        <w:tc>
          <w:tcPr>
            <w:tcW w:w="848" w:type="pct"/>
            <w:tcBorders>
              <w:top w:val="nil"/>
              <w:left w:val="nil"/>
              <w:bottom w:val="single" w:sz="4" w:space="0" w:color="auto"/>
              <w:right w:val="single" w:sz="4" w:space="0" w:color="auto"/>
            </w:tcBorders>
            <w:noWrap/>
            <w:hideMark/>
          </w:tcPr>
          <w:p w14:paraId="03F381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Bukumburi</w:t>
            </w:r>
          </w:p>
        </w:tc>
        <w:tc>
          <w:tcPr>
            <w:tcW w:w="662" w:type="pct"/>
            <w:tcBorders>
              <w:top w:val="nil"/>
              <w:left w:val="nil"/>
              <w:bottom w:val="single" w:sz="4" w:space="0" w:color="auto"/>
              <w:right w:val="single" w:sz="4" w:space="0" w:color="auto"/>
            </w:tcBorders>
            <w:noWrap/>
            <w:hideMark/>
          </w:tcPr>
          <w:p w14:paraId="2FB66E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F50FD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9DB0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684D4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50E698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962D6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Nyamwini Dispensary staff house </w:t>
            </w:r>
          </w:p>
        </w:tc>
        <w:tc>
          <w:tcPr>
            <w:tcW w:w="848" w:type="pct"/>
            <w:tcBorders>
              <w:top w:val="nil"/>
              <w:left w:val="nil"/>
              <w:bottom w:val="single" w:sz="4" w:space="0" w:color="auto"/>
              <w:right w:val="single" w:sz="4" w:space="0" w:color="auto"/>
            </w:tcBorders>
            <w:noWrap/>
            <w:hideMark/>
          </w:tcPr>
          <w:p w14:paraId="1FBB84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Nyamwini</w:t>
            </w:r>
          </w:p>
        </w:tc>
        <w:tc>
          <w:tcPr>
            <w:tcW w:w="662" w:type="pct"/>
            <w:tcBorders>
              <w:top w:val="nil"/>
              <w:left w:val="nil"/>
              <w:bottom w:val="single" w:sz="4" w:space="0" w:color="auto"/>
              <w:right w:val="single" w:sz="4" w:space="0" w:color="auto"/>
            </w:tcBorders>
            <w:noWrap/>
            <w:hideMark/>
          </w:tcPr>
          <w:p w14:paraId="77C699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D8044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6DB3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793B8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2928B4A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9A762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Upgrading of nyayo hospital wards</w:t>
            </w:r>
          </w:p>
        </w:tc>
        <w:tc>
          <w:tcPr>
            <w:tcW w:w="848" w:type="pct"/>
            <w:tcBorders>
              <w:top w:val="nil"/>
              <w:left w:val="nil"/>
              <w:bottom w:val="single" w:sz="4" w:space="0" w:color="auto"/>
              <w:right w:val="single" w:sz="4" w:space="0" w:color="auto"/>
            </w:tcBorders>
            <w:noWrap/>
            <w:hideMark/>
          </w:tcPr>
          <w:p w14:paraId="45882C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1420D6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F8038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2843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FA9B2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7C30577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5997B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Tractor &amp; skips</w:t>
            </w:r>
          </w:p>
        </w:tc>
        <w:tc>
          <w:tcPr>
            <w:tcW w:w="848" w:type="pct"/>
            <w:tcBorders>
              <w:top w:val="nil"/>
              <w:left w:val="nil"/>
              <w:bottom w:val="single" w:sz="4" w:space="0" w:color="auto"/>
              <w:right w:val="single" w:sz="4" w:space="0" w:color="auto"/>
            </w:tcBorders>
            <w:noWrap/>
            <w:hideMark/>
          </w:tcPr>
          <w:p w14:paraId="4C3416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54B54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7075D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6AC75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1316F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00811D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451DF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Drainage system</w:t>
            </w:r>
          </w:p>
        </w:tc>
        <w:tc>
          <w:tcPr>
            <w:tcW w:w="848" w:type="pct"/>
            <w:tcBorders>
              <w:top w:val="nil"/>
              <w:left w:val="nil"/>
              <w:bottom w:val="single" w:sz="4" w:space="0" w:color="auto"/>
              <w:right w:val="single" w:sz="4" w:space="0" w:color="auto"/>
            </w:tcBorders>
            <w:noWrap/>
            <w:hideMark/>
          </w:tcPr>
          <w:p w14:paraId="03EA69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2DA8D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3A588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65EB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EFD47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05A2DA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39539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Sewarage system</w:t>
            </w:r>
          </w:p>
        </w:tc>
        <w:tc>
          <w:tcPr>
            <w:tcW w:w="848" w:type="pct"/>
            <w:tcBorders>
              <w:top w:val="nil"/>
              <w:left w:val="nil"/>
              <w:bottom w:val="single" w:sz="4" w:space="0" w:color="auto"/>
              <w:right w:val="single" w:sz="4" w:space="0" w:color="auto"/>
            </w:tcBorders>
            <w:noWrap/>
            <w:hideMark/>
          </w:tcPr>
          <w:p w14:paraId="1EC28C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Nyawaitanchiria</w:t>
            </w:r>
          </w:p>
        </w:tc>
        <w:tc>
          <w:tcPr>
            <w:tcW w:w="662" w:type="pct"/>
            <w:tcBorders>
              <w:top w:val="nil"/>
              <w:left w:val="nil"/>
              <w:bottom w:val="single" w:sz="4" w:space="0" w:color="auto"/>
              <w:right w:val="single" w:sz="4" w:space="0" w:color="auto"/>
            </w:tcBorders>
            <w:noWrap/>
            <w:hideMark/>
          </w:tcPr>
          <w:p w14:paraId="28A100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E5A5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6078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FEA0F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615C6D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1CF84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Bukumburi dsp</w:t>
            </w:r>
          </w:p>
        </w:tc>
        <w:tc>
          <w:tcPr>
            <w:tcW w:w="848" w:type="pct"/>
            <w:tcBorders>
              <w:top w:val="nil"/>
              <w:left w:val="nil"/>
              <w:bottom w:val="single" w:sz="4" w:space="0" w:color="auto"/>
              <w:right w:val="single" w:sz="4" w:space="0" w:color="auto"/>
            </w:tcBorders>
            <w:noWrap/>
            <w:hideMark/>
          </w:tcPr>
          <w:p w14:paraId="01117B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Bukumburi</w:t>
            </w:r>
          </w:p>
        </w:tc>
        <w:tc>
          <w:tcPr>
            <w:tcW w:w="662" w:type="pct"/>
            <w:tcBorders>
              <w:top w:val="nil"/>
              <w:left w:val="nil"/>
              <w:bottom w:val="single" w:sz="4" w:space="0" w:color="auto"/>
              <w:right w:val="single" w:sz="4" w:space="0" w:color="auto"/>
            </w:tcBorders>
            <w:noWrap/>
            <w:hideMark/>
          </w:tcPr>
          <w:p w14:paraId="16C9CD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DA31F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1276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64D13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45FBF1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D5EA8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Isibania town physical planning</w:t>
            </w:r>
          </w:p>
        </w:tc>
        <w:tc>
          <w:tcPr>
            <w:tcW w:w="848" w:type="pct"/>
            <w:tcBorders>
              <w:top w:val="nil"/>
              <w:left w:val="nil"/>
              <w:bottom w:val="single" w:sz="4" w:space="0" w:color="auto"/>
              <w:right w:val="single" w:sz="4" w:space="0" w:color="auto"/>
            </w:tcBorders>
            <w:noWrap/>
            <w:hideMark/>
          </w:tcPr>
          <w:p w14:paraId="6377E4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99754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81232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5FE81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FC088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284E30D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AB388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modern market</w:t>
            </w:r>
          </w:p>
        </w:tc>
        <w:tc>
          <w:tcPr>
            <w:tcW w:w="848" w:type="pct"/>
            <w:tcBorders>
              <w:top w:val="nil"/>
              <w:left w:val="nil"/>
              <w:bottom w:val="single" w:sz="4" w:space="0" w:color="auto"/>
              <w:right w:val="single" w:sz="4" w:space="0" w:color="auto"/>
            </w:tcBorders>
            <w:noWrap/>
            <w:hideMark/>
          </w:tcPr>
          <w:p w14:paraId="349440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367EE7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10AD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2D7D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22EFA2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6F3E974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4F3F8A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administration office</w:t>
            </w:r>
          </w:p>
        </w:tc>
        <w:tc>
          <w:tcPr>
            <w:tcW w:w="848" w:type="pct"/>
            <w:tcBorders>
              <w:top w:val="nil"/>
              <w:left w:val="nil"/>
              <w:bottom w:val="single" w:sz="4" w:space="0" w:color="auto"/>
              <w:right w:val="single" w:sz="4" w:space="0" w:color="auto"/>
            </w:tcBorders>
            <w:noWrap/>
            <w:hideMark/>
          </w:tcPr>
          <w:p w14:paraId="53C1FF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54838E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A1D2A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DF55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AE43B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70DA0A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77CD8E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of MCA office</w:t>
            </w:r>
          </w:p>
        </w:tc>
        <w:tc>
          <w:tcPr>
            <w:tcW w:w="848" w:type="pct"/>
            <w:tcBorders>
              <w:top w:val="nil"/>
              <w:left w:val="nil"/>
              <w:bottom w:val="single" w:sz="4" w:space="0" w:color="auto"/>
              <w:right w:val="single" w:sz="4" w:space="0" w:color="auto"/>
            </w:tcBorders>
            <w:noWrap/>
            <w:hideMark/>
          </w:tcPr>
          <w:p w14:paraId="23E074D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74EEC8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80B3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1A24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404D28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180C7C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321A9C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Infrastructure ,</w:t>
            </w:r>
            <w:proofErr w:type="gramEnd"/>
            <w:r w:rsidRPr="004F5719">
              <w:rPr>
                <w:rFonts w:ascii="Times New Roman" w:eastAsia="Times New Roman" w:hAnsi="Times New Roman" w:cs="Times New Roman"/>
                <w:color w:val="000000"/>
                <w:sz w:val="16"/>
                <w:szCs w:val="16"/>
              </w:rPr>
              <w:t xml:space="preserve"> Electricity &amp; water</w:t>
            </w:r>
          </w:p>
        </w:tc>
        <w:tc>
          <w:tcPr>
            <w:tcW w:w="848" w:type="pct"/>
            <w:tcBorders>
              <w:top w:val="nil"/>
              <w:left w:val="nil"/>
              <w:bottom w:val="single" w:sz="4" w:space="0" w:color="auto"/>
              <w:right w:val="single" w:sz="4" w:space="0" w:color="auto"/>
            </w:tcBorders>
            <w:noWrap/>
            <w:hideMark/>
          </w:tcPr>
          <w:p w14:paraId="41E28C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2B2D22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97087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7600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3019A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2F841A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9E706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 modern market</w:t>
            </w:r>
          </w:p>
        </w:tc>
        <w:tc>
          <w:tcPr>
            <w:tcW w:w="848" w:type="pct"/>
            <w:tcBorders>
              <w:top w:val="nil"/>
              <w:left w:val="nil"/>
              <w:bottom w:val="single" w:sz="4" w:space="0" w:color="auto"/>
              <w:right w:val="single" w:sz="4" w:space="0" w:color="auto"/>
            </w:tcBorders>
            <w:noWrap/>
            <w:hideMark/>
          </w:tcPr>
          <w:p w14:paraId="2EF946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2C086E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876C1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2DE4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EA3DFB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7FCA217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87265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Boda  boda</w:t>
            </w:r>
            <w:proofErr w:type="gramEnd"/>
            <w:r w:rsidRPr="004F5719">
              <w:rPr>
                <w:rFonts w:ascii="Times New Roman" w:eastAsia="Times New Roman" w:hAnsi="Times New Roman" w:cs="Times New Roman"/>
                <w:color w:val="000000"/>
                <w:sz w:val="16"/>
                <w:szCs w:val="16"/>
              </w:rPr>
              <w:t xml:space="preserve"> shades</w:t>
            </w:r>
          </w:p>
        </w:tc>
        <w:tc>
          <w:tcPr>
            <w:tcW w:w="848" w:type="pct"/>
            <w:tcBorders>
              <w:top w:val="nil"/>
              <w:left w:val="nil"/>
              <w:bottom w:val="single" w:sz="4" w:space="0" w:color="auto"/>
              <w:right w:val="single" w:sz="4" w:space="0" w:color="auto"/>
            </w:tcBorders>
            <w:noWrap/>
            <w:hideMark/>
          </w:tcPr>
          <w:p w14:paraId="27A39A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A6DCE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7DD5B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4BA4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7E32D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2161A9E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AC0E4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Toilet</w:t>
            </w:r>
          </w:p>
        </w:tc>
        <w:tc>
          <w:tcPr>
            <w:tcW w:w="848" w:type="pct"/>
            <w:tcBorders>
              <w:top w:val="nil"/>
              <w:left w:val="nil"/>
              <w:bottom w:val="single" w:sz="4" w:space="0" w:color="auto"/>
              <w:right w:val="single" w:sz="4" w:space="0" w:color="auto"/>
            </w:tcBorders>
            <w:noWrap/>
            <w:hideMark/>
          </w:tcPr>
          <w:p w14:paraId="1513A8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E3558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B2DD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7D70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C408B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6347975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C85DF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Saiya-Bhagdad- KCB</w:t>
            </w:r>
          </w:p>
        </w:tc>
        <w:tc>
          <w:tcPr>
            <w:tcW w:w="848" w:type="pct"/>
            <w:tcBorders>
              <w:top w:val="nil"/>
              <w:left w:val="nil"/>
              <w:bottom w:val="single" w:sz="4" w:space="0" w:color="auto"/>
              <w:right w:val="single" w:sz="4" w:space="0" w:color="auto"/>
            </w:tcBorders>
            <w:noWrap/>
            <w:hideMark/>
          </w:tcPr>
          <w:p w14:paraId="46D8B4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02853E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7D7D49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D6D2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04812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27F5FDA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3102D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Lami-bus Terminus</w:t>
            </w:r>
          </w:p>
        </w:tc>
        <w:tc>
          <w:tcPr>
            <w:tcW w:w="848" w:type="pct"/>
            <w:tcBorders>
              <w:top w:val="nil"/>
              <w:left w:val="nil"/>
              <w:bottom w:val="single" w:sz="4" w:space="0" w:color="auto"/>
              <w:right w:val="single" w:sz="4" w:space="0" w:color="auto"/>
            </w:tcBorders>
            <w:noWrap/>
            <w:hideMark/>
          </w:tcPr>
          <w:p w14:paraId="3EA8DF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6F8FB9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62094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E02E2D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FC551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0FD0F3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E2A89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SDA West - main road</w:t>
            </w:r>
            <w:proofErr w:type="gramEnd"/>
          </w:p>
        </w:tc>
        <w:tc>
          <w:tcPr>
            <w:tcW w:w="848" w:type="pct"/>
            <w:tcBorders>
              <w:top w:val="nil"/>
              <w:left w:val="nil"/>
              <w:bottom w:val="single" w:sz="4" w:space="0" w:color="auto"/>
              <w:right w:val="single" w:sz="4" w:space="0" w:color="auto"/>
            </w:tcBorders>
            <w:noWrap/>
            <w:hideMark/>
          </w:tcPr>
          <w:p w14:paraId="20DECC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662" w:type="pct"/>
            <w:tcBorders>
              <w:top w:val="nil"/>
              <w:left w:val="nil"/>
              <w:bottom w:val="single" w:sz="4" w:space="0" w:color="auto"/>
              <w:right w:val="single" w:sz="4" w:space="0" w:color="auto"/>
            </w:tcBorders>
            <w:noWrap/>
            <w:hideMark/>
          </w:tcPr>
          <w:p w14:paraId="1E6031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5605FE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0A40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34A33E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10B54A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5F441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Gwitanga Dam rehabilitation</w:t>
            </w:r>
          </w:p>
        </w:tc>
        <w:tc>
          <w:tcPr>
            <w:tcW w:w="848" w:type="pct"/>
            <w:tcBorders>
              <w:top w:val="nil"/>
              <w:left w:val="nil"/>
              <w:bottom w:val="single" w:sz="4" w:space="0" w:color="auto"/>
              <w:right w:val="single" w:sz="4" w:space="0" w:color="auto"/>
            </w:tcBorders>
            <w:noWrap/>
            <w:hideMark/>
          </w:tcPr>
          <w:p w14:paraId="567F2E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Nyamwini</w:t>
            </w:r>
          </w:p>
        </w:tc>
        <w:tc>
          <w:tcPr>
            <w:tcW w:w="662" w:type="pct"/>
            <w:tcBorders>
              <w:top w:val="nil"/>
              <w:left w:val="nil"/>
              <w:bottom w:val="single" w:sz="4" w:space="0" w:color="auto"/>
              <w:right w:val="single" w:sz="4" w:space="0" w:color="auto"/>
            </w:tcBorders>
            <w:noWrap/>
            <w:hideMark/>
          </w:tcPr>
          <w:p w14:paraId="6822AD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6A78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4C32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F45D5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15190F6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D7109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kiosk</w:t>
            </w:r>
          </w:p>
        </w:tc>
        <w:tc>
          <w:tcPr>
            <w:tcW w:w="848" w:type="pct"/>
            <w:tcBorders>
              <w:top w:val="nil"/>
              <w:left w:val="nil"/>
              <w:bottom w:val="single" w:sz="4" w:space="0" w:color="auto"/>
              <w:right w:val="single" w:sz="4" w:space="0" w:color="auto"/>
            </w:tcBorders>
            <w:noWrap/>
            <w:hideMark/>
          </w:tcPr>
          <w:p w14:paraId="74755D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58110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CCD9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A4299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2DB53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Isebania</w:t>
            </w:r>
          </w:p>
        </w:tc>
        <w:tc>
          <w:tcPr>
            <w:tcW w:w="958" w:type="pct"/>
            <w:tcBorders>
              <w:top w:val="nil"/>
              <w:left w:val="nil"/>
              <w:bottom w:val="single" w:sz="4" w:space="0" w:color="auto"/>
              <w:right w:val="single" w:sz="4" w:space="0" w:color="auto"/>
            </w:tcBorders>
            <w:noWrap/>
            <w:hideMark/>
          </w:tcPr>
          <w:p w14:paraId="431790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A1275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lights</w:t>
            </w:r>
          </w:p>
        </w:tc>
        <w:tc>
          <w:tcPr>
            <w:tcW w:w="848" w:type="pct"/>
            <w:tcBorders>
              <w:top w:val="nil"/>
              <w:left w:val="nil"/>
              <w:bottom w:val="single" w:sz="4" w:space="0" w:color="auto"/>
              <w:right w:val="single" w:sz="4" w:space="0" w:color="auto"/>
            </w:tcBorders>
            <w:noWrap/>
            <w:hideMark/>
          </w:tcPr>
          <w:p w14:paraId="3129F3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17991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0DA83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C72B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3CF02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77AD724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40635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 control the leaching mine &amp; waste management</w:t>
            </w:r>
          </w:p>
        </w:tc>
        <w:tc>
          <w:tcPr>
            <w:tcW w:w="848" w:type="pct"/>
            <w:tcBorders>
              <w:top w:val="nil"/>
              <w:left w:val="nil"/>
              <w:bottom w:val="single" w:sz="4" w:space="0" w:color="auto"/>
              <w:right w:val="single" w:sz="4" w:space="0" w:color="auto"/>
            </w:tcBorders>
            <w:noWrap/>
            <w:hideMark/>
          </w:tcPr>
          <w:p w14:paraId="0D3E9D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62589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2ECFE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FB50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355988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35C8AD7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EB25F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Safety gear &amp; PPEs Miner</w:t>
            </w:r>
          </w:p>
        </w:tc>
        <w:tc>
          <w:tcPr>
            <w:tcW w:w="848" w:type="pct"/>
            <w:tcBorders>
              <w:top w:val="nil"/>
              <w:left w:val="nil"/>
              <w:bottom w:val="single" w:sz="4" w:space="0" w:color="auto"/>
              <w:right w:val="single" w:sz="4" w:space="0" w:color="auto"/>
            </w:tcBorders>
            <w:noWrap/>
            <w:hideMark/>
          </w:tcPr>
          <w:p w14:paraId="4BF56C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15E06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8C2C7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EB9C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6DEC4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B363C7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ABACF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Fire engine</w:t>
            </w:r>
          </w:p>
        </w:tc>
        <w:tc>
          <w:tcPr>
            <w:tcW w:w="848" w:type="pct"/>
            <w:tcBorders>
              <w:top w:val="nil"/>
              <w:left w:val="nil"/>
              <w:bottom w:val="single" w:sz="4" w:space="0" w:color="auto"/>
              <w:right w:val="single" w:sz="4" w:space="0" w:color="auto"/>
            </w:tcBorders>
            <w:noWrap/>
            <w:hideMark/>
          </w:tcPr>
          <w:p w14:paraId="3BB7C1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385A2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9AEB12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6B27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0CDA83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5CBB9B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43918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Nyatechi dispensary</w:t>
            </w:r>
          </w:p>
        </w:tc>
        <w:tc>
          <w:tcPr>
            <w:tcW w:w="848" w:type="pct"/>
            <w:tcBorders>
              <w:top w:val="nil"/>
              <w:left w:val="nil"/>
              <w:bottom w:val="single" w:sz="4" w:space="0" w:color="auto"/>
              <w:right w:val="single" w:sz="4" w:space="0" w:color="auto"/>
            </w:tcBorders>
            <w:noWrap/>
            <w:hideMark/>
          </w:tcPr>
          <w:p w14:paraId="3D6300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Taranganya</w:t>
            </w:r>
          </w:p>
        </w:tc>
        <w:tc>
          <w:tcPr>
            <w:tcW w:w="662" w:type="pct"/>
            <w:tcBorders>
              <w:top w:val="nil"/>
              <w:left w:val="nil"/>
              <w:bottom w:val="single" w:sz="4" w:space="0" w:color="auto"/>
              <w:right w:val="single" w:sz="4" w:space="0" w:color="auto"/>
            </w:tcBorders>
            <w:noWrap/>
            <w:hideMark/>
          </w:tcPr>
          <w:p w14:paraId="1A264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FA8A9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CE8F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86481D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2D5C2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D8598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Ntunyigi</w:t>
            </w:r>
          </w:p>
        </w:tc>
        <w:tc>
          <w:tcPr>
            <w:tcW w:w="848" w:type="pct"/>
            <w:tcBorders>
              <w:top w:val="nil"/>
              <w:left w:val="nil"/>
              <w:bottom w:val="single" w:sz="4" w:space="0" w:color="auto"/>
              <w:right w:val="single" w:sz="4" w:space="0" w:color="auto"/>
            </w:tcBorders>
            <w:noWrap/>
            <w:hideMark/>
          </w:tcPr>
          <w:p w14:paraId="794878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Igena</w:t>
            </w:r>
          </w:p>
        </w:tc>
        <w:tc>
          <w:tcPr>
            <w:tcW w:w="662" w:type="pct"/>
            <w:tcBorders>
              <w:top w:val="nil"/>
              <w:left w:val="nil"/>
              <w:bottom w:val="single" w:sz="4" w:space="0" w:color="auto"/>
              <w:right w:val="single" w:sz="4" w:space="0" w:color="auto"/>
            </w:tcBorders>
            <w:noWrap/>
            <w:hideMark/>
          </w:tcPr>
          <w:p w14:paraId="6C3A9D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E19D8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48558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AACD5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437A8F8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FE16E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Karosi dispensary</w:t>
            </w:r>
          </w:p>
        </w:tc>
        <w:tc>
          <w:tcPr>
            <w:tcW w:w="848" w:type="pct"/>
            <w:tcBorders>
              <w:top w:val="nil"/>
              <w:left w:val="nil"/>
              <w:bottom w:val="single" w:sz="4" w:space="0" w:color="auto"/>
              <w:right w:val="single" w:sz="4" w:space="0" w:color="auto"/>
            </w:tcBorders>
            <w:noWrap/>
            <w:hideMark/>
          </w:tcPr>
          <w:p w14:paraId="165769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Karosi</w:t>
            </w:r>
          </w:p>
        </w:tc>
        <w:tc>
          <w:tcPr>
            <w:tcW w:w="662" w:type="pct"/>
            <w:tcBorders>
              <w:top w:val="nil"/>
              <w:left w:val="nil"/>
              <w:bottom w:val="single" w:sz="4" w:space="0" w:color="auto"/>
              <w:right w:val="single" w:sz="4" w:space="0" w:color="auto"/>
            </w:tcBorders>
            <w:noWrap/>
            <w:hideMark/>
          </w:tcPr>
          <w:p w14:paraId="327FDB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21F2D8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9764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F2042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319600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2AB2C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Kehancha municipal offices</w:t>
            </w:r>
          </w:p>
        </w:tc>
        <w:tc>
          <w:tcPr>
            <w:tcW w:w="848" w:type="pct"/>
            <w:tcBorders>
              <w:top w:val="nil"/>
              <w:left w:val="nil"/>
              <w:bottom w:val="single" w:sz="4" w:space="0" w:color="auto"/>
              <w:right w:val="single" w:sz="4" w:space="0" w:color="auto"/>
            </w:tcBorders>
            <w:noWrap/>
            <w:hideMark/>
          </w:tcPr>
          <w:p w14:paraId="5BDB94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Igena</w:t>
            </w:r>
          </w:p>
        </w:tc>
        <w:tc>
          <w:tcPr>
            <w:tcW w:w="662" w:type="pct"/>
            <w:tcBorders>
              <w:top w:val="nil"/>
              <w:left w:val="nil"/>
              <w:bottom w:val="single" w:sz="4" w:space="0" w:color="auto"/>
              <w:right w:val="single" w:sz="4" w:space="0" w:color="auto"/>
            </w:tcBorders>
            <w:noWrap/>
            <w:hideMark/>
          </w:tcPr>
          <w:p w14:paraId="11DE8E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EE23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121D2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99A54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20B19F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94ECC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kehancha chini</w:t>
            </w:r>
          </w:p>
        </w:tc>
        <w:tc>
          <w:tcPr>
            <w:tcW w:w="848" w:type="pct"/>
            <w:tcBorders>
              <w:top w:val="nil"/>
              <w:left w:val="nil"/>
              <w:bottom w:val="single" w:sz="4" w:space="0" w:color="auto"/>
              <w:right w:val="single" w:sz="4" w:space="0" w:color="auto"/>
            </w:tcBorders>
            <w:noWrap/>
            <w:hideMark/>
          </w:tcPr>
          <w:p w14:paraId="3F16CD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Kehancha chini</w:t>
            </w:r>
          </w:p>
        </w:tc>
        <w:tc>
          <w:tcPr>
            <w:tcW w:w="662" w:type="pct"/>
            <w:tcBorders>
              <w:top w:val="nil"/>
              <w:left w:val="nil"/>
              <w:bottom w:val="single" w:sz="4" w:space="0" w:color="auto"/>
              <w:right w:val="single" w:sz="4" w:space="0" w:color="auto"/>
            </w:tcBorders>
            <w:noWrap/>
            <w:hideMark/>
          </w:tcPr>
          <w:p w14:paraId="68DC21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F16D16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CC564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316A27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066332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26A77D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Purchase of </w:t>
            </w:r>
            <w:proofErr w:type="gramStart"/>
            <w:r w:rsidRPr="004F5719">
              <w:rPr>
                <w:rFonts w:ascii="Times New Roman" w:eastAsia="Times New Roman" w:hAnsi="Times New Roman" w:cs="Times New Roman"/>
                <w:color w:val="000000"/>
                <w:sz w:val="16"/>
                <w:szCs w:val="16"/>
              </w:rPr>
              <w:t>land  ECD</w:t>
            </w:r>
            <w:proofErr w:type="gramEnd"/>
            <w:r w:rsidRPr="004F5719">
              <w:rPr>
                <w:rFonts w:ascii="Times New Roman" w:eastAsia="Times New Roman" w:hAnsi="Times New Roman" w:cs="Times New Roman"/>
                <w:color w:val="000000"/>
                <w:sz w:val="16"/>
                <w:szCs w:val="16"/>
              </w:rPr>
              <w:t xml:space="preserve"> Nyangoto</w:t>
            </w:r>
          </w:p>
        </w:tc>
        <w:tc>
          <w:tcPr>
            <w:tcW w:w="848" w:type="pct"/>
            <w:tcBorders>
              <w:top w:val="nil"/>
              <w:left w:val="nil"/>
              <w:bottom w:val="single" w:sz="4" w:space="0" w:color="auto"/>
              <w:right w:val="single" w:sz="4" w:space="0" w:color="auto"/>
            </w:tcBorders>
            <w:noWrap/>
            <w:hideMark/>
          </w:tcPr>
          <w:p w14:paraId="029231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Ntunyigi</w:t>
            </w:r>
          </w:p>
        </w:tc>
        <w:tc>
          <w:tcPr>
            <w:tcW w:w="662" w:type="pct"/>
            <w:tcBorders>
              <w:top w:val="nil"/>
              <w:left w:val="nil"/>
              <w:bottom w:val="single" w:sz="4" w:space="0" w:color="auto"/>
              <w:right w:val="single" w:sz="4" w:space="0" w:color="auto"/>
            </w:tcBorders>
            <w:noWrap/>
            <w:hideMark/>
          </w:tcPr>
          <w:p w14:paraId="3D86FF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C6A0E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6CDE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09411D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5B7CD5A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F1DF1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admin office </w:t>
            </w:r>
          </w:p>
        </w:tc>
        <w:tc>
          <w:tcPr>
            <w:tcW w:w="848" w:type="pct"/>
            <w:tcBorders>
              <w:top w:val="nil"/>
              <w:left w:val="nil"/>
              <w:bottom w:val="single" w:sz="4" w:space="0" w:color="auto"/>
              <w:right w:val="single" w:sz="4" w:space="0" w:color="auto"/>
            </w:tcBorders>
            <w:noWrap/>
            <w:hideMark/>
          </w:tcPr>
          <w:p w14:paraId="1ABE7A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Taranganya</w:t>
            </w:r>
          </w:p>
        </w:tc>
        <w:tc>
          <w:tcPr>
            <w:tcW w:w="662" w:type="pct"/>
            <w:tcBorders>
              <w:top w:val="nil"/>
              <w:left w:val="nil"/>
              <w:bottom w:val="single" w:sz="4" w:space="0" w:color="auto"/>
              <w:right w:val="single" w:sz="4" w:space="0" w:color="auto"/>
            </w:tcBorders>
            <w:noWrap/>
            <w:hideMark/>
          </w:tcPr>
          <w:p w14:paraId="186E59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8F37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C7BF7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90A34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479AF8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1F3458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Subcounty office potetion</w:t>
            </w:r>
          </w:p>
        </w:tc>
        <w:tc>
          <w:tcPr>
            <w:tcW w:w="848" w:type="pct"/>
            <w:tcBorders>
              <w:top w:val="nil"/>
              <w:left w:val="nil"/>
              <w:bottom w:val="single" w:sz="4" w:space="0" w:color="auto"/>
              <w:right w:val="single" w:sz="4" w:space="0" w:color="auto"/>
            </w:tcBorders>
            <w:noWrap/>
            <w:hideMark/>
          </w:tcPr>
          <w:p w14:paraId="363A88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Kehancha</w:t>
            </w:r>
          </w:p>
        </w:tc>
        <w:tc>
          <w:tcPr>
            <w:tcW w:w="662" w:type="pct"/>
            <w:tcBorders>
              <w:top w:val="nil"/>
              <w:left w:val="nil"/>
              <w:bottom w:val="single" w:sz="4" w:space="0" w:color="auto"/>
              <w:right w:val="single" w:sz="4" w:space="0" w:color="auto"/>
            </w:tcBorders>
            <w:noWrap/>
            <w:hideMark/>
          </w:tcPr>
          <w:p w14:paraId="7EA254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74E2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5383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FE9A1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60DE812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30DC8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Deployment of village admin</w:t>
            </w:r>
          </w:p>
        </w:tc>
        <w:tc>
          <w:tcPr>
            <w:tcW w:w="848" w:type="pct"/>
            <w:tcBorders>
              <w:top w:val="nil"/>
              <w:left w:val="nil"/>
              <w:bottom w:val="single" w:sz="4" w:space="0" w:color="auto"/>
              <w:right w:val="single" w:sz="4" w:space="0" w:color="auto"/>
            </w:tcBorders>
            <w:noWrap/>
            <w:hideMark/>
          </w:tcPr>
          <w:p w14:paraId="52D0CE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F8391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3FEE4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1521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5AD47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738D55E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0259E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Karosi - taranganya road</w:t>
            </w:r>
          </w:p>
        </w:tc>
        <w:tc>
          <w:tcPr>
            <w:tcW w:w="848" w:type="pct"/>
            <w:tcBorders>
              <w:top w:val="nil"/>
              <w:left w:val="nil"/>
              <w:bottom w:val="single" w:sz="4" w:space="0" w:color="auto"/>
              <w:right w:val="single" w:sz="4" w:space="0" w:color="auto"/>
            </w:tcBorders>
            <w:noWrap/>
            <w:hideMark/>
          </w:tcPr>
          <w:p w14:paraId="0E41E3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10C8D9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C94F1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A437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DE604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2C52260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68A9F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Father Angelo- Nyatech centre road</w:t>
            </w:r>
          </w:p>
        </w:tc>
        <w:tc>
          <w:tcPr>
            <w:tcW w:w="848" w:type="pct"/>
            <w:tcBorders>
              <w:top w:val="nil"/>
              <w:left w:val="nil"/>
              <w:bottom w:val="single" w:sz="4" w:space="0" w:color="auto"/>
              <w:right w:val="single" w:sz="4" w:space="0" w:color="auto"/>
            </w:tcBorders>
            <w:noWrap/>
            <w:hideMark/>
          </w:tcPr>
          <w:p w14:paraId="6F274E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520200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8131F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EBE0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West</w:t>
            </w:r>
          </w:p>
        </w:tc>
        <w:tc>
          <w:tcPr>
            <w:tcW w:w="587" w:type="pct"/>
            <w:tcBorders>
              <w:top w:val="nil"/>
              <w:left w:val="nil"/>
              <w:bottom w:val="single" w:sz="4" w:space="0" w:color="auto"/>
              <w:right w:val="single" w:sz="4" w:space="0" w:color="auto"/>
            </w:tcBorders>
            <w:noWrap/>
            <w:hideMark/>
          </w:tcPr>
          <w:p w14:paraId="7E18077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7AE37BA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40AC5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 Nyabikwi -Kunrambo-Nyamuwa-Muhinde &amp; box caltride</w:t>
            </w:r>
          </w:p>
        </w:tc>
        <w:tc>
          <w:tcPr>
            <w:tcW w:w="848" w:type="pct"/>
            <w:tcBorders>
              <w:top w:val="nil"/>
              <w:left w:val="nil"/>
              <w:bottom w:val="single" w:sz="4" w:space="0" w:color="auto"/>
              <w:right w:val="single" w:sz="4" w:space="0" w:color="auto"/>
            </w:tcBorders>
            <w:noWrap/>
            <w:hideMark/>
          </w:tcPr>
          <w:p w14:paraId="2C3C1D2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193743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4169D0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0AE9D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5E678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45A34DD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4ED04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Kehancha auction perimeter wall</w:t>
            </w:r>
          </w:p>
        </w:tc>
        <w:tc>
          <w:tcPr>
            <w:tcW w:w="848" w:type="pct"/>
            <w:tcBorders>
              <w:top w:val="nil"/>
              <w:left w:val="nil"/>
              <w:bottom w:val="single" w:sz="4" w:space="0" w:color="auto"/>
              <w:right w:val="single" w:sz="4" w:space="0" w:color="auto"/>
            </w:tcBorders>
            <w:noWrap/>
            <w:hideMark/>
          </w:tcPr>
          <w:p w14:paraId="33DFBB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Igena</w:t>
            </w:r>
          </w:p>
        </w:tc>
        <w:tc>
          <w:tcPr>
            <w:tcW w:w="662" w:type="pct"/>
            <w:tcBorders>
              <w:top w:val="nil"/>
              <w:left w:val="nil"/>
              <w:bottom w:val="single" w:sz="4" w:space="0" w:color="auto"/>
              <w:right w:val="single" w:sz="4" w:space="0" w:color="auto"/>
            </w:tcBorders>
            <w:noWrap/>
            <w:hideMark/>
          </w:tcPr>
          <w:p w14:paraId="293AE9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388C69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93CB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F398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6E271D9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DA703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Namba market</w:t>
            </w:r>
          </w:p>
        </w:tc>
        <w:tc>
          <w:tcPr>
            <w:tcW w:w="848" w:type="pct"/>
            <w:tcBorders>
              <w:top w:val="nil"/>
              <w:left w:val="nil"/>
              <w:bottom w:val="single" w:sz="4" w:space="0" w:color="auto"/>
              <w:right w:val="single" w:sz="4" w:space="0" w:color="auto"/>
            </w:tcBorders>
            <w:noWrap/>
            <w:hideMark/>
          </w:tcPr>
          <w:p w14:paraId="3B3456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662" w:type="pct"/>
            <w:tcBorders>
              <w:top w:val="nil"/>
              <w:left w:val="nil"/>
              <w:bottom w:val="single" w:sz="4" w:space="0" w:color="auto"/>
              <w:right w:val="single" w:sz="4" w:space="0" w:color="auto"/>
            </w:tcBorders>
            <w:noWrap/>
            <w:hideMark/>
          </w:tcPr>
          <w:p w14:paraId="61DB42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5A611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1389E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434AEE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44279DF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EE45E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Nyatechi market</w:t>
            </w:r>
          </w:p>
        </w:tc>
        <w:tc>
          <w:tcPr>
            <w:tcW w:w="848" w:type="pct"/>
            <w:tcBorders>
              <w:top w:val="nil"/>
              <w:left w:val="nil"/>
              <w:bottom w:val="single" w:sz="4" w:space="0" w:color="auto"/>
              <w:right w:val="single" w:sz="4" w:space="0" w:color="auto"/>
            </w:tcBorders>
            <w:noWrap/>
            <w:hideMark/>
          </w:tcPr>
          <w:p w14:paraId="5A0B51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Nyatechi</w:t>
            </w:r>
          </w:p>
        </w:tc>
        <w:tc>
          <w:tcPr>
            <w:tcW w:w="662" w:type="pct"/>
            <w:tcBorders>
              <w:top w:val="nil"/>
              <w:left w:val="nil"/>
              <w:bottom w:val="single" w:sz="4" w:space="0" w:color="auto"/>
              <w:right w:val="single" w:sz="4" w:space="0" w:color="auto"/>
            </w:tcBorders>
            <w:noWrap/>
            <w:hideMark/>
          </w:tcPr>
          <w:p w14:paraId="7F489A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E0B5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4B2F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472EF4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48514DA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721DE7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Borehall, </w:t>
            </w:r>
            <w:proofErr w:type="gramStart"/>
            <w:r w:rsidRPr="004F5719">
              <w:rPr>
                <w:rFonts w:ascii="Times New Roman" w:eastAsia="Times New Roman" w:hAnsi="Times New Roman" w:cs="Times New Roman"/>
                <w:color w:val="000000"/>
                <w:sz w:val="16"/>
                <w:szCs w:val="16"/>
              </w:rPr>
              <w:t>Mnada,Karosi</w:t>
            </w:r>
            <w:proofErr w:type="gramEnd"/>
            <w:r w:rsidRPr="004F5719">
              <w:rPr>
                <w:rFonts w:ascii="Times New Roman" w:eastAsia="Times New Roman" w:hAnsi="Times New Roman" w:cs="Times New Roman"/>
                <w:color w:val="000000"/>
                <w:sz w:val="16"/>
                <w:szCs w:val="16"/>
              </w:rPr>
              <w:t>,Kehancha Township</w:t>
            </w:r>
          </w:p>
        </w:tc>
        <w:tc>
          <w:tcPr>
            <w:tcW w:w="848" w:type="pct"/>
            <w:tcBorders>
              <w:top w:val="nil"/>
              <w:left w:val="nil"/>
              <w:bottom w:val="single" w:sz="4" w:space="0" w:color="auto"/>
              <w:right w:val="single" w:sz="4" w:space="0" w:color="auto"/>
            </w:tcBorders>
            <w:noWrap/>
            <w:hideMark/>
          </w:tcPr>
          <w:p w14:paraId="0045EF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1612A2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730DFC6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A2CE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6DBF1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3ED3B2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A6CD5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kiosk</w:t>
            </w:r>
          </w:p>
        </w:tc>
        <w:tc>
          <w:tcPr>
            <w:tcW w:w="848" w:type="pct"/>
            <w:tcBorders>
              <w:top w:val="nil"/>
              <w:left w:val="nil"/>
              <w:bottom w:val="single" w:sz="4" w:space="0" w:color="auto"/>
              <w:right w:val="single" w:sz="4" w:space="0" w:color="auto"/>
            </w:tcBorders>
            <w:noWrap/>
            <w:hideMark/>
          </w:tcPr>
          <w:p w14:paraId="1C3E9D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Taranganya</w:t>
            </w:r>
          </w:p>
        </w:tc>
        <w:tc>
          <w:tcPr>
            <w:tcW w:w="662" w:type="pct"/>
            <w:tcBorders>
              <w:top w:val="nil"/>
              <w:left w:val="nil"/>
              <w:bottom w:val="single" w:sz="4" w:space="0" w:color="auto"/>
              <w:right w:val="single" w:sz="4" w:space="0" w:color="auto"/>
            </w:tcBorders>
            <w:noWrap/>
            <w:hideMark/>
          </w:tcPr>
          <w:p w14:paraId="293F0E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9D455F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99C5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84537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2725CA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4859EA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Hand pumps</w:t>
            </w:r>
          </w:p>
        </w:tc>
        <w:tc>
          <w:tcPr>
            <w:tcW w:w="848" w:type="pct"/>
            <w:tcBorders>
              <w:top w:val="nil"/>
              <w:left w:val="nil"/>
              <w:bottom w:val="single" w:sz="4" w:space="0" w:color="auto"/>
              <w:right w:val="single" w:sz="4" w:space="0" w:color="auto"/>
            </w:tcBorders>
            <w:noWrap/>
            <w:hideMark/>
          </w:tcPr>
          <w:p w14:paraId="3C8A18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8C85E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14AAD1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1F32F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96EB5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746E6D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612D5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Subsidized farm imputs</w:t>
            </w:r>
          </w:p>
        </w:tc>
        <w:tc>
          <w:tcPr>
            <w:tcW w:w="848" w:type="pct"/>
            <w:tcBorders>
              <w:top w:val="nil"/>
              <w:left w:val="nil"/>
              <w:bottom w:val="single" w:sz="4" w:space="0" w:color="auto"/>
              <w:right w:val="single" w:sz="4" w:space="0" w:color="auto"/>
            </w:tcBorders>
            <w:noWrap/>
            <w:hideMark/>
          </w:tcPr>
          <w:p w14:paraId="6BA19B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1DB33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06564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E023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9C1A9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59AF5F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4D9A5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Seedlings</w:t>
            </w:r>
          </w:p>
        </w:tc>
        <w:tc>
          <w:tcPr>
            <w:tcW w:w="848" w:type="pct"/>
            <w:tcBorders>
              <w:top w:val="nil"/>
              <w:left w:val="nil"/>
              <w:bottom w:val="single" w:sz="4" w:space="0" w:color="auto"/>
              <w:right w:val="single" w:sz="4" w:space="0" w:color="auto"/>
            </w:tcBorders>
            <w:noWrap/>
            <w:hideMark/>
          </w:tcPr>
          <w:p w14:paraId="5CC0F4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Taranganya</w:t>
            </w:r>
          </w:p>
        </w:tc>
        <w:tc>
          <w:tcPr>
            <w:tcW w:w="662" w:type="pct"/>
            <w:tcBorders>
              <w:top w:val="nil"/>
              <w:left w:val="nil"/>
              <w:bottom w:val="single" w:sz="4" w:space="0" w:color="auto"/>
              <w:right w:val="single" w:sz="4" w:space="0" w:color="auto"/>
            </w:tcBorders>
            <w:noWrap/>
            <w:hideMark/>
          </w:tcPr>
          <w:p w14:paraId="716767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74D0D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27BE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4BF3C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778662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98288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w:t>
            </w:r>
          </w:p>
        </w:tc>
        <w:tc>
          <w:tcPr>
            <w:tcW w:w="848" w:type="pct"/>
            <w:tcBorders>
              <w:top w:val="nil"/>
              <w:left w:val="nil"/>
              <w:bottom w:val="single" w:sz="4" w:space="0" w:color="auto"/>
              <w:right w:val="single" w:sz="4" w:space="0" w:color="auto"/>
            </w:tcBorders>
            <w:noWrap/>
            <w:hideMark/>
          </w:tcPr>
          <w:p w14:paraId="1FB820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5CD42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CCC4B9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7DD9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11378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1306170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BAEC0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Classrooms</w:t>
            </w:r>
          </w:p>
        </w:tc>
        <w:tc>
          <w:tcPr>
            <w:tcW w:w="848" w:type="pct"/>
            <w:tcBorders>
              <w:top w:val="nil"/>
              <w:left w:val="nil"/>
              <w:bottom w:val="single" w:sz="4" w:space="0" w:color="auto"/>
              <w:right w:val="single" w:sz="4" w:space="0" w:color="auto"/>
            </w:tcBorders>
            <w:noWrap/>
            <w:hideMark/>
          </w:tcPr>
          <w:p w14:paraId="2A2B82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22D3E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24256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7DFBB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02F47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20D9719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0E6DD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Library/special school</w:t>
            </w:r>
          </w:p>
        </w:tc>
        <w:tc>
          <w:tcPr>
            <w:tcW w:w="848" w:type="pct"/>
            <w:tcBorders>
              <w:top w:val="nil"/>
              <w:left w:val="nil"/>
              <w:bottom w:val="single" w:sz="4" w:space="0" w:color="auto"/>
              <w:right w:val="single" w:sz="4" w:space="0" w:color="auto"/>
            </w:tcBorders>
            <w:noWrap/>
            <w:hideMark/>
          </w:tcPr>
          <w:p w14:paraId="43CAAF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Igena</w:t>
            </w:r>
          </w:p>
        </w:tc>
        <w:tc>
          <w:tcPr>
            <w:tcW w:w="662" w:type="pct"/>
            <w:tcBorders>
              <w:top w:val="nil"/>
              <w:left w:val="nil"/>
              <w:bottom w:val="single" w:sz="4" w:space="0" w:color="auto"/>
              <w:right w:val="single" w:sz="4" w:space="0" w:color="auto"/>
            </w:tcBorders>
            <w:noWrap/>
            <w:hideMark/>
          </w:tcPr>
          <w:p w14:paraId="51AEBA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A4120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0BB4E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CC581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East</w:t>
            </w:r>
          </w:p>
        </w:tc>
        <w:tc>
          <w:tcPr>
            <w:tcW w:w="958" w:type="pct"/>
            <w:tcBorders>
              <w:top w:val="nil"/>
              <w:left w:val="nil"/>
              <w:bottom w:val="single" w:sz="4" w:space="0" w:color="auto"/>
              <w:right w:val="single" w:sz="4" w:space="0" w:color="auto"/>
            </w:tcBorders>
            <w:noWrap/>
            <w:hideMark/>
          </w:tcPr>
          <w:p w14:paraId="300089B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FAF97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Recruitment of ECDE teachers</w:t>
            </w:r>
          </w:p>
        </w:tc>
        <w:tc>
          <w:tcPr>
            <w:tcW w:w="848" w:type="pct"/>
            <w:tcBorders>
              <w:top w:val="nil"/>
              <w:left w:val="nil"/>
              <w:bottom w:val="single" w:sz="4" w:space="0" w:color="auto"/>
              <w:right w:val="single" w:sz="4" w:space="0" w:color="auto"/>
            </w:tcBorders>
            <w:noWrap/>
            <w:hideMark/>
          </w:tcPr>
          <w:p w14:paraId="2E4912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4650C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5CF347B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53F8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86E207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3E0A8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CB41C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Garbage skips</w:t>
            </w:r>
          </w:p>
        </w:tc>
        <w:tc>
          <w:tcPr>
            <w:tcW w:w="848" w:type="pct"/>
            <w:tcBorders>
              <w:top w:val="nil"/>
              <w:left w:val="nil"/>
              <w:bottom w:val="single" w:sz="4" w:space="0" w:color="auto"/>
              <w:right w:val="single" w:sz="4" w:space="0" w:color="auto"/>
            </w:tcBorders>
            <w:noWrap/>
            <w:hideMark/>
          </w:tcPr>
          <w:p w14:paraId="44B7A1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Masaba </w:t>
            </w:r>
            <w:proofErr w:type="gramStart"/>
            <w:r w:rsidRPr="004F5719">
              <w:rPr>
                <w:rFonts w:ascii="Times New Roman" w:eastAsia="Times New Roman" w:hAnsi="Times New Roman" w:cs="Times New Roman"/>
                <w:color w:val="000000"/>
                <w:sz w:val="16"/>
                <w:szCs w:val="16"/>
              </w:rPr>
              <w:t>market,Kurutyange</w:t>
            </w:r>
            <w:proofErr w:type="gramEnd"/>
            <w:r w:rsidRPr="004F5719">
              <w:rPr>
                <w:rFonts w:ascii="Times New Roman" w:eastAsia="Times New Roman" w:hAnsi="Times New Roman" w:cs="Times New Roman"/>
                <w:color w:val="000000"/>
                <w:sz w:val="16"/>
                <w:szCs w:val="16"/>
              </w:rPr>
              <w:t>, Getonganya</w:t>
            </w:r>
          </w:p>
        </w:tc>
        <w:tc>
          <w:tcPr>
            <w:tcW w:w="662" w:type="pct"/>
            <w:tcBorders>
              <w:top w:val="nil"/>
              <w:left w:val="nil"/>
              <w:bottom w:val="single" w:sz="4" w:space="0" w:color="auto"/>
              <w:right w:val="single" w:sz="4" w:space="0" w:color="auto"/>
            </w:tcBorders>
            <w:noWrap/>
            <w:hideMark/>
          </w:tcPr>
          <w:p w14:paraId="53B1897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B6785F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12F4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E4519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3BF917F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5E1A24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Grafted seeds</w:t>
            </w:r>
          </w:p>
        </w:tc>
        <w:tc>
          <w:tcPr>
            <w:tcW w:w="848" w:type="pct"/>
            <w:tcBorders>
              <w:top w:val="nil"/>
              <w:left w:val="nil"/>
              <w:bottom w:val="single" w:sz="4" w:space="0" w:color="auto"/>
              <w:right w:val="single" w:sz="4" w:space="0" w:color="auto"/>
            </w:tcBorders>
            <w:noWrap/>
            <w:hideMark/>
          </w:tcPr>
          <w:p w14:paraId="2C0632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Masaba, </w:t>
            </w:r>
            <w:proofErr w:type="gramStart"/>
            <w:r w:rsidRPr="004F5719">
              <w:rPr>
                <w:rFonts w:ascii="Times New Roman" w:eastAsia="Times New Roman" w:hAnsi="Times New Roman" w:cs="Times New Roman"/>
                <w:color w:val="000000"/>
                <w:sz w:val="16"/>
                <w:szCs w:val="16"/>
              </w:rPr>
              <w:t>Kombe,Kurutyange</w:t>
            </w:r>
            <w:proofErr w:type="gramEnd"/>
          </w:p>
        </w:tc>
        <w:tc>
          <w:tcPr>
            <w:tcW w:w="662" w:type="pct"/>
            <w:tcBorders>
              <w:top w:val="nil"/>
              <w:left w:val="nil"/>
              <w:bottom w:val="single" w:sz="4" w:space="0" w:color="auto"/>
              <w:right w:val="single" w:sz="4" w:space="0" w:color="auto"/>
            </w:tcBorders>
            <w:noWrap/>
            <w:hideMark/>
          </w:tcPr>
          <w:p w14:paraId="04D85C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050A0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8BA5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160DB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7BC4758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ADDC0B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Mining &amp; leaching activities</w:t>
            </w:r>
          </w:p>
        </w:tc>
        <w:tc>
          <w:tcPr>
            <w:tcW w:w="848" w:type="pct"/>
            <w:tcBorders>
              <w:top w:val="nil"/>
              <w:left w:val="nil"/>
              <w:bottom w:val="single" w:sz="4" w:space="0" w:color="auto"/>
              <w:right w:val="single" w:sz="4" w:space="0" w:color="auto"/>
            </w:tcBorders>
            <w:noWrap/>
            <w:hideMark/>
          </w:tcPr>
          <w:p w14:paraId="683812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Kurutyange,Ntiyange</w:t>
            </w:r>
            <w:proofErr w:type="gramEnd"/>
          </w:p>
        </w:tc>
        <w:tc>
          <w:tcPr>
            <w:tcW w:w="662" w:type="pct"/>
            <w:tcBorders>
              <w:top w:val="nil"/>
              <w:left w:val="nil"/>
              <w:bottom w:val="single" w:sz="4" w:space="0" w:color="auto"/>
              <w:right w:val="single" w:sz="4" w:space="0" w:color="auto"/>
            </w:tcBorders>
            <w:noWrap/>
            <w:hideMark/>
          </w:tcPr>
          <w:p w14:paraId="4A273A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45205D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5F60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00D93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3F0262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EF505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Nyamikongoroto &amp; Masaba hospital ambulance</w:t>
            </w:r>
          </w:p>
        </w:tc>
        <w:tc>
          <w:tcPr>
            <w:tcW w:w="848" w:type="pct"/>
            <w:tcBorders>
              <w:top w:val="nil"/>
              <w:left w:val="nil"/>
              <w:bottom w:val="single" w:sz="4" w:space="0" w:color="auto"/>
              <w:right w:val="single" w:sz="4" w:space="0" w:color="auto"/>
            </w:tcBorders>
            <w:noWrap/>
            <w:hideMark/>
          </w:tcPr>
          <w:p w14:paraId="48F057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Bugumba central, masaba</w:t>
            </w:r>
          </w:p>
        </w:tc>
        <w:tc>
          <w:tcPr>
            <w:tcW w:w="662" w:type="pct"/>
            <w:tcBorders>
              <w:top w:val="nil"/>
              <w:left w:val="nil"/>
              <w:bottom w:val="single" w:sz="4" w:space="0" w:color="auto"/>
              <w:right w:val="single" w:sz="4" w:space="0" w:color="auto"/>
            </w:tcBorders>
            <w:noWrap/>
            <w:hideMark/>
          </w:tcPr>
          <w:p w14:paraId="4751B3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93A47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9B768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C3548D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733953F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95763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Kohanga &amp; Kombe latrines</w:t>
            </w:r>
          </w:p>
        </w:tc>
        <w:tc>
          <w:tcPr>
            <w:tcW w:w="848" w:type="pct"/>
            <w:tcBorders>
              <w:top w:val="nil"/>
              <w:left w:val="nil"/>
              <w:bottom w:val="single" w:sz="4" w:space="0" w:color="auto"/>
              <w:right w:val="single" w:sz="4" w:space="0" w:color="auto"/>
            </w:tcBorders>
            <w:noWrap/>
            <w:hideMark/>
          </w:tcPr>
          <w:p w14:paraId="289CA2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 &amp; Bugumba north</w:t>
            </w:r>
          </w:p>
        </w:tc>
        <w:tc>
          <w:tcPr>
            <w:tcW w:w="662" w:type="pct"/>
            <w:tcBorders>
              <w:top w:val="nil"/>
              <w:left w:val="nil"/>
              <w:bottom w:val="single" w:sz="4" w:space="0" w:color="auto"/>
              <w:right w:val="single" w:sz="4" w:space="0" w:color="auto"/>
            </w:tcBorders>
            <w:noWrap/>
            <w:hideMark/>
          </w:tcPr>
          <w:p w14:paraId="1C1268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F5E264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E218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BC695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1C567C0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CDFE7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&amp; Kombe dispensary rehabilitation</w:t>
            </w:r>
          </w:p>
        </w:tc>
        <w:tc>
          <w:tcPr>
            <w:tcW w:w="848" w:type="pct"/>
            <w:tcBorders>
              <w:top w:val="nil"/>
              <w:left w:val="nil"/>
              <w:bottom w:val="single" w:sz="4" w:space="0" w:color="auto"/>
              <w:right w:val="single" w:sz="4" w:space="0" w:color="auto"/>
            </w:tcBorders>
            <w:noWrap/>
            <w:hideMark/>
          </w:tcPr>
          <w:p w14:paraId="74CED7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 Masaba</w:t>
            </w:r>
          </w:p>
        </w:tc>
        <w:tc>
          <w:tcPr>
            <w:tcW w:w="662" w:type="pct"/>
            <w:tcBorders>
              <w:top w:val="nil"/>
              <w:left w:val="nil"/>
              <w:bottom w:val="single" w:sz="4" w:space="0" w:color="auto"/>
              <w:right w:val="single" w:sz="4" w:space="0" w:color="auto"/>
            </w:tcBorders>
            <w:noWrap/>
            <w:hideMark/>
          </w:tcPr>
          <w:p w14:paraId="3E25E8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B6083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EF2B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758AF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0526E6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5629D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Nyanchabo, Nyamagagana, Getonganya &amp; Nyalobiro</w:t>
            </w:r>
          </w:p>
        </w:tc>
        <w:tc>
          <w:tcPr>
            <w:tcW w:w="848" w:type="pct"/>
            <w:tcBorders>
              <w:top w:val="nil"/>
              <w:left w:val="nil"/>
              <w:bottom w:val="single" w:sz="4" w:space="0" w:color="auto"/>
              <w:right w:val="single" w:sz="4" w:space="0" w:color="auto"/>
            </w:tcBorders>
            <w:noWrap/>
            <w:hideMark/>
          </w:tcPr>
          <w:p w14:paraId="2352F52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Bugumba </w:t>
            </w:r>
            <w:proofErr w:type="gramStart"/>
            <w:r w:rsidRPr="004F5719">
              <w:rPr>
                <w:rFonts w:ascii="Times New Roman" w:eastAsia="Times New Roman" w:hAnsi="Times New Roman" w:cs="Times New Roman"/>
                <w:color w:val="000000"/>
                <w:sz w:val="16"/>
                <w:szCs w:val="16"/>
              </w:rPr>
              <w:t>North,Nyanchabo</w:t>
            </w:r>
            <w:proofErr w:type="gramEnd"/>
            <w:r w:rsidRPr="004F5719">
              <w:rPr>
                <w:rFonts w:ascii="Times New Roman" w:eastAsia="Times New Roman" w:hAnsi="Times New Roman" w:cs="Times New Roman"/>
                <w:color w:val="000000"/>
                <w:sz w:val="16"/>
                <w:szCs w:val="16"/>
              </w:rPr>
              <w:t>, Getonganya</w:t>
            </w:r>
          </w:p>
        </w:tc>
        <w:tc>
          <w:tcPr>
            <w:tcW w:w="662" w:type="pct"/>
            <w:tcBorders>
              <w:top w:val="nil"/>
              <w:left w:val="nil"/>
              <w:bottom w:val="single" w:sz="4" w:space="0" w:color="auto"/>
              <w:right w:val="single" w:sz="4" w:space="0" w:color="auto"/>
            </w:tcBorders>
            <w:noWrap/>
            <w:hideMark/>
          </w:tcPr>
          <w:p w14:paraId="4094C7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EB25A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64E3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98B56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618F98E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CEA8A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 shades</w:t>
            </w:r>
          </w:p>
        </w:tc>
        <w:tc>
          <w:tcPr>
            <w:tcW w:w="848" w:type="pct"/>
            <w:tcBorders>
              <w:top w:val="nil"/>
              <w:left w:val="nil"/>
              <w:bottom w:val="single" w:sz="4" w:space="0" w:color="auto"/>
              <w:right w:val="single" w:sz="4" w:space="0" w:color="auto"/>
            </w:tcBorders>
            <w:noWrap/>
            <w:hideMark/>
          </w:tcPr>
          <w:p w14:paraId="2CD4DD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Nyamararange, Nyanchabo, Naora</w:t>
            </w:r>
          </w:p>
        </w:tc>
        <w:tc>
          <w:tcPr>
            <w:tcW w:w="662" w:type="pct"/>
            <w:tcBorders>
              <w:top w:val="nil"/>
              <w:left w:val="nil"/>
              <w:bottom w:val="single" w:sz="4" w:space="0" w:color="auto"/>
              <w:right w:val="single" w:sz="4" w:space="0" w:color="auto"/>
            </w:tcBorders>
            <w:noWrap/>
            <w:hideMark/>
          </w:tcPr>
          <w:p w14:paraId="7D3E00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778F18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4D3E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D766D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5347BF4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280DA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auction market</w:t>
            </w:r>
          </w:p>
        </w:tc>
        <w:tc>
          <w:tcPr>
            <w:tcW w:w="848" w:type="pct"/>
            <w:tcBorders>
              <w:top w:val="nil"/>
              <w:left w:val="nil"/>
              <w:bottom w:val="single" w:sz="4" w:space="0" w:color="auto"/>
              <w:right w:val="single" w:sz="4" w:space="0" w:color="auto"/>
            </w:tcBorders>
            <w:noWrap/>
            <w:hideMark/>
          </w:tcPr>
          <w:p w14:paraId="245ADC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w:t>
            </w:r>
          </w:p>
        </w:tc>
        <w:tc>
          <w:tcPr>
            <w:tcW w:w="662" w:type="pct"/>
            <w:tcBorders>
              <w:top w:val="nil"/>
              <w:left w:val="nil"/>
              <w:bottom w:val="single" w:sz="4" w:space="0" w:color="auto"/>
              <w:right w:val="single" w:sz="4" w:space="0" w:color="auto"/>
            </w:tcBorders>
            <w:noWrap/>
            <w:hideMark/>
          </w:tcPr>
          <w:p w14:paraId="4CC0B1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E81203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D5BD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3CDF73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F91EAC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BE96A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Wambura Machinga-Nyativa-Sagegi road</w:t>
            </w:r>
          </w:p>
        </w:tc>
        <w:tc>
          <w:tcPr>
            <w:tcW w:w="848" w:type="pct"/>
            <w:tcBorders>
              <w:top w:val="nil"/>
              <w:left w:val="nil"/>
              <w:bottom w:val="single" w:sz="4" w:space="0" w:color="auto"/>
              <w:right w:val="single" w:sz="4" w:space="0" w:color="auto"/>
            </w:tcBorders>
            <w:noWrap/>
            <w:hideMark/>
          </w:tcPr>
          <w:p w14:paraId="34AA7A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Sagegi</w:t>
            </w:r>
          </w:p>
        </w:tc>
        <w:tc>
          <w:tcPr>
            <w:tcW w:w="662" w:type="pct"/>
            <w:tcBorders>
              <w:top w:val="nil"/>
              <w:left w:val="nil"/>
              <w:bottom w:val="single" w:sz="4" w:space="0" w:color="auto"/>
              <w:right w:val="single" w:sz="4" w:space="0" w:color="auto"/>
            </w:tcBorders>
            <w:noWrap/>
            <w:hideMark/>
          </w:tcPr>
          <w:p w14:paraId="0B34AA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CCCED0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BDFB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56570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3F932DC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C4F9D9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Ntiyange pefa-Maliboro-Ndamukya-Kurutyange</w:t>
            </w:r>
          </w:p>
        </w:tc>
        <w:tc>
          <w:tcPr>
            <w:tcW w:w="848" w:type="pct"/>
            <w:tcBorders>
              <w:top w:val="nil"/>
              <w:left w:val="nil"/>
              <w:bottom w:val="single" w:sz="4" w:space="0" w:color="auto"/>
              <w:right w:val="single" w:sz="4" w:space="0" w:color="auto"/>
            </w:tcBorders>
            <w:noWrap/>
            <w:hideMark/>
          </w:tcPr>
          <w:p w14:paraId="655D2D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ward</w:t>
            </w:r>
          </w:p>
        </w:tc>
        <w:tc>
          <w:tcPr>
            <w:tcW w:w="662" w:type="pct"/>
            <w:tcBorders>
              <w:top w:val="nil"/>
              <w:left w:val="nil"/>
              <w:bottom w:val="single" w:sz="4" w:space="0" w:color="auto"/>
              <w:right w:val="single" w:sz="4" w:space="0" w:color="auto"/>
            </w:tcBorders>
            <w:noWrap/>
            <w:hideMark/>
          </w:tcPr>
          <w:p w14:paraId="42B109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19522D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AE85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E447C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3473D31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A7693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Rowambura sinda Road</w:t>
            </w:r>
          </w:p>
        </w:tc>
        <w:tc>
          <w:tcPr>
            <w:tcW w:w="848" w:type="pct"/>
            <w:tcBorders>
              <w:top w:val="nil"/>
              <w:left w:val="nil"/>
              <w:bottom w:val="single" w:sz="4" w:space="0" w:color="auto"/>
              <w:right w:val="single" w:sz="4" w:space="0" w:color="auto"/>
            </w:tcBorders>
            <w:noWrap/>
            <w:hideMark/>
          </w:tcPr>
          <w:p w14:paraId="120422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662" w:type="pct"/>
            <w:tcBorders>
              <w:top w:val="nil"/>
              <w:left w:val="nil"/>
              <w:bottom w:val="single" w:sz="4" w:space="0" w:color="auto"/>
              <w:right w:val="single" w:sz="4" w:space="0" w:color="auto"/>
            </w:tcBorders>
            <w:noWrap/>
            <w:hideMark/>
          </w:tcPr>
          <w:p w14:paraId="43A12D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A43C64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0A07A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793DB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6E4BF2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2A374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 dispensary land</w:t>
            </w:r>
          </w:p>
        </w:tc>
        <w:tc>
          <w:tcPr>
            <w:tcW w:w="848" w:type="pct"/>
            <w:tcBorders>
              <w:top w:val="nil"/>
              <w:left w:val="nil"/>
              <w:bottom w:val="single" w:sz="4" w:space="0" w:color="auto"/>
              <w:right w:val="single" w:sz="4" w:space="0" w:color="auto"/>
            </w:tcBorders>
            <w:noWrap/>
            <w:hideMark/>
          </w:tcPr>
          <w:p w14:paraId="03BA34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w:t>
            </w:r>
          </w:p>
        </w:tc>
        <w:tc>
          <w:tcPr>
            <w:tcW w:w="662" w:type="pct"/>
            <w:tcBorders>
              <w:top w:val="nil"/>
              <w:left w:val="nil"/>
              <w:bottom w:val="single" w:sz="4" w:space="0" w:color="auto"/>
              <w:right w:val="single" w:sz="4" w:space="0" w:color="auto"/>
            </w:tcBorders>
            <w:noWrap/>
            <w:hideMark/>
          </w:tcPr>
          <w:p w14:paraId="19840F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B6B91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1BC6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59CE0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E69AAB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6C6DA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 community land</w:t>
            </w:r>
          </w:p>
        </w:tc>
        <w:tc>
          <w:tcPr>
            <w:tcW w:w="848" w:type="pct"/>
            <w:tcBorders>
              <w:top w:val="nil"/>
              <w:left w:val="nil"/>
              <w:bottom w:val="single" w:sz="4" w:space="0" w:color="auto"/>
              <w:right w:val="single" w:sz="4" w:space="0" w:color="auto"/>
            </w:tcBorders>
            <w:noWrap/>
            <w:hideMark/>
          </w:tcPr>
          <w:p w14:paraId="55B7D2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w:t>
            </w:r>
          </w:p>
        </w:tc>
        <w:tc>
          <w:tcPr>
            <w:tcW w:w="662" w:type="pct"/>
            <w:tcBorders>
              <w:top w:val="nil"/>
              <w:left w:val="nil"/>
              <w:bottom w:val="single" w:sz="4" w:space="0" w:color="auto"/>
              <w:right w:val="single" w:sz="4" w:space="0" w:color="auto"/>
            </w:tcBorders>
            <w:noWrap/>
            <w:hideMark/>
          </w:tcPr>
          <w:p w14:paraId="08177A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6712F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E839D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2FEEE2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390419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D5BC5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Getonganya land</w:t>
            </w:r>
          </w:p>
        </w:tc>
        <w:tc>
          <w:tcPr>
            <w:tcW w:w="848" w:type="pct"/>
            <w:tcBorders>
              <w:top w:val="nil"/>
              <w:left w:val="nil"/>
              <w:bottom w:val="single" w:sz="4" w:space="0" w:color="auto"/>
              <w:right w:val="single" w:sz="4" w:space="0" w:color="auto"/>
            </w:tcBorders>
            <w:noWrap/>
            <w:hideMark/>
          </w:tcPr>
          <w:p w14:paraId="74ABB3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Getonganya</w:t>
            </w:r>
          </w:p>
        </w:tc>
        <w:tc>
          <w:tcPr>
            <w:tcW w:w="662" w:type="pct"/>
            <w:tcBorders>
              <w:top w:val="nil"/>
              <w:left w:val="nil"/>
              <w:bottom w:val="single" w:sz="4" w:space="0" w:color="auto"/>
              <w:right w:val="single" w:sz="4" w:space="0" w:color="auto"/>
            </w:tcBorders>
            <w:noWrap/>
            <w:hideMark/>
          </w:tcPr>
          <w:p w14:paraId="7A15AB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3F811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504E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8DA8F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23BBA7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11F41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ward admin office Electricity</w:t>
            </w:r>
          </w:p>
        </w:tc>
        <w:tc>
          <w:tcPr>
            <w:tcW w:w="848" w:type="pct"/>
            <w:tcBorders>
              <w:top w:val="nil"/>
              <w:left w:val="nil"/>
              <w:bottom w:val="single" w:sz="4" w:space="0" w:color="auto"/>
              <w:right w:val="single" w:sz="4" w:space="0" w:color="auto"/>
            </w:tcBorders>
            <w:noWrap/>
            <w:hideMark/>
          </w:tcPr>
          <w:p w14:paraId="5732C3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662" w:type="pct"/>
            <w:tcBorders>
              <w:top w:val="nil"/>
              <w:left w:val="nil"/>
              <w:bottom w:val="single" w:sz="4" w:space="0" w:color="auto"/>
              <w:right w:val="single" w:sz="4" w:space="0" w:color="auto"/>
            </w:tcBorders>
            <w:noWrap/>
            <w:hideMark/>
          </w:tcPr>
          <w:p w14:paraId="517F07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09C6F5A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489F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91928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753D869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46179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ward admin staff</w:t>
            </w:r>
          </w:p>
        </w:tc>
        <w:tc>
          <w:tcPr>
            <w:tcW w:w="848" w:type="pct"/>
            <w:tcBorders>
              <w:top w:val="nil"/>
              <w:left w:val="nil"/>
              <w:bottom w:val="single" w:sz="4" w:space="0" w:color="auto"/>
              <w:right w:val="single" w:sz="4" w:space="0" w:color="auto"/>
            </w:tcBorders>
            <w:noWrap/>
            <w:hideMark/>
          </w:tcPr>
          <w:p w14:paraId="3A809A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662" w:type="pct"/>
            <w:tcBorders>
              <w:top w:val="nil"/>
              <w:left w:val="nil"/>
              <w:bottom w:val="single" w:sz="4" w:space="0" w:color="auto"/>
              <w:right w:val="single" w:sz="4" w:space="0" w:color="auto"/>
            </w:tcBorders>
            <w:noWrap/>
            <w:hideMark/>
          </w:tcPr>
          <w:p w14:paraId="72C4FA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0950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CA85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475E8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1A6377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4FF1A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ward office fencing</w:t>
            </w:r>
          </w:p>
        </w:tc>
        <w:tc>
          <w:tcPr>
            <w:tcW w:w="848" w:type="pct"/>
            <w:tcBorders>
              <w:top w:val="nil"/>
              <w:left w:val="nil"/>
              <w:bottom w:val="single" w:sz="4" w:space="0" w:color="auto"/>
              <w:right w:val="single" w:sz="4" w:space="0" w:color="auto"/>
            </w:tcBorders>
            <w:noWrap/>
            <w:hideMark/>
          </w:tcPr>
          <w:p w14:paraId="79AA4D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662" w:type="pct"/>
            <w:tcBorders>
              <w:top w:val="nil"/>
              <w:left w:val="nil"/>
              <w:bottom w:val="single" w:sz="4" w:space="0" w:color="auto"/>
              <w:right w:val="single" w:sz="4" w:space="0" w:color="auto"/>
            </w:tcBorders>
            <w:noWrap/>
            <w:hideMark/>
          </w:tcPr>
          <w:p w14:paraId="1569C7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0816EF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62F1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4C87D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0A7589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5A39E7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 dispensary borehole</w:t>
            </w:r>
          </w:p>
        </w:tc>
        <w:tc>
          <w:tcPr>
            <w:tcW w:w="848" w:type="pct"/>
            <w:tcBorders>
              <w:top w:val="nil"/>
              <w:left w:val="nil"/>
              <w:bottom w:val="single" w:sz="4" w:space="0" w:color="auto"/>
              <w:right w:val="single" w:sz="4" w:space="0" w:color="auto"/>
            </w:tcBorders>
            <w:noWrap/>
            <w:hideMark/>
          </w:tcPr>
          <w:p w14:paraId="7A7D6F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Kombe</w:t>
            </w:r>
          </w:p>
        </w:tc>
        <w:tc>
          <w:tcPr>
            <w:tcW w:w="662" w:type="pct"/>
            <w:tcBorders>
              <w:top w:val="nil"/>
              <w:left w:val="nil"/>
              <w:bottom w:val="single" w:sz="4" w:space="0" w:color="auto"/>
              <w:right w:val="single" w:sz="4" w:space="0" w:color="auto"/>
            </w:tcBorders>
            <w:noWrap/>
            <w:hideMark/>
          </w:tcPr>
          <w:p w14:paraId="391CCA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A6CA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8A72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6A20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546A47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0C4398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Sagegi B bohe hole</w:t>
            </w:r>
          </w:p>
        </w:tc>
        <w:tc>
          <w:tcPr>
            <w:tcW w:w="848" w:type="pct"/>
            <w:tcBorders>
              <w:top w:val="nil"/>
              <w:left w:val="nil"/>
              <w:bottom w:val="single" w:sz="4" w:space="0" w:color="auto"/>
              <w:right w:val="single" w:sz="4" w:space="0" w:color="auto"/>
            </w:tcBorders>
            <w:noWrap/>
            <w:hideMark/>
          </w:tcPr>
          <w:p w14:paraId="182E5C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Sagegi</w:t>
            </w:r>
          </w:p>
        </w:tc>
        <w:tc>
          <w:tcPr>
            <w:tcW w:w="662" w:type="pct"/>
            <w:tcBorders>
              <w:top w:val="nil"/>
              <w:left w:val="nil"/>
              <w:bottom w:val="single" w:sz="4" w:space="0" w:color="auto"/>
              <w:right w:val="single" w:sz="4" w:space="0" w:color="auto"/>
            </w:tcBorders>
            <w:noWrap/>
            <w:hideMark/>
          </w:tcPr>
          <w:p w14:paraId="459628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857D7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AFE4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7DDF1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3893C22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178C7E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 borehole</w:t>
            </w:r>
          </w:p>
        </w:tc>
        <w:tc>
          <w:tcPr>
            <w:tcW w:w="848" w:type="pct"/>
            <w:tcBorders>
              <w:top w:val="nil"/>
              <w:left w:val="nil"/>
              <w:bottom w:val="single" w:sz="4" w:space="0" w:color="auto"/>
              <w:right w:val="single" w:sz="4" w:space="0" w:color="auto"/>
            </w:tcBorders>
            <w:noWrap/>
            <w:hideMark/>
          </w:tcPr>
          <w:p w14:paraId="03E96B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w:t>
            </w:r>
          </w:p>
        </w:tc>
        <w:tc>
          <w:tcPr>
            <w:tcW w:w="662" w:type="pct"/>
            <w:tcBorders>
              <w:top w:val="nil"/>
              <w:left w:val="nil"/>
              <w:bottom w:val="single" w:sz="4" w:space="0" w:color="auto"/>
              <w:right w:val="single" w:sz="4" w:space="0" w:color="auto"/>
            </w:tcBorders>
            <w:noWrap/>
            <w:hideMark/>
          </w:tcPr>
          <w:p w14:paraId="2CCDA5A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6BA6D7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FAA9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734F6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15E05F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Energy</w:t>
            </w:r>
          </w:p>
        </w:tc>
        <w:tc>
          <w:tcPr>
            <w:tcW w:w="1398" w:type="pct"/>
            <w:tcBorders>
              <w:top w:val="nil"/>
              <w:left w:val="nil"/>
              <w:bottom w:val="single" w:sz="4" w:space="0" w:color="auto"/>
              <w:right w:val="single" w:sz="4" w:space="0" w:color="auto"/>
            </w:tcBorders>
            <w:noWrap/>
            <w:hideMark/>
          </w:tcPr>
          <w:p w14:paraId="5BADCF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 MCA &amp; Admin office elecricity</w:t>
            </w:r>
          </w:p>
        </w:tc>
        <w:tc>
          <w:tcPr>
            <w:tcW w:w="848" w:type="pct"/>
            <w:tcBorders>
              <w:top w:val="nil"/>
              <w:left w:val="nil"/>
              <w:bottom w:val="single" w:sz="4" w:space="0" w:color="auto"/>
              <w:right w:val="single" w:sz="4" w:space="0" w:color="auto"/>
            </w:tcBorders>
            <w:noWrap/>
            <w:hideMark/>
          </w:tcPr>
          <w:p w14:paraId="360208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662" w:type="pct"/>
            <w:tcBorders>
              <w:top w:val="nil"/>
              <w:left w:val="nil"/>
              <w:bottom w:val="single" w:sz="4" w:space="0" w:color="auto"/>
              <w:right w:val="single" w:sz="4" w:space="0" w:color="auto"/>
            </w:tcBorders>
            <w:noWrap/>
            <w:hideMark/>
          </w:tcPr>
          <w:p w14:paraId="07049A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68CCF9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0575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16ED8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446674A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Energy</w:t>
            </w:r>
          </w:p>
        </w:tc>
        <w:tc>
          <w:tcPr>
            <w:tcW w:w="1398" w:type="pct"/>
            <w:tcBorders>
              <w:top w:val="nil"/>
              <w:left w:val="nil"/>
              <w:bottom w:val="single" w:sz="4" w:space="0" w:color="auto"/>
              <w:right w:val="single" w:sz="4" w:space="0" w:color="auto"/>
            </w:tcBorders>
            <w:noWrap/>
            <w:hideMark/>
          </w:tcPr>
          <w:p w14:paraId="2997197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Ntinyange,Kurutyange</w:t>
            </w:r>
            <w:proofErr w:type="gramEnd"/>
            <w:r w:rsidRPr="004F5719">
              <w:rPr>
                <w:rFonts w:ascii="Times New Roman" w:eastAsia="Times New Roman" w:hAnsi="Times New Roman" w:cs="Times New Roman"/>
                <w:color w:val="000000"/>
                <w:sz w:val="16"/>
                <w:szCs w:val="16"/>
              </w:rPr>
              <w:t>,Nyamekongoroto, Sagegi light</w:t>
            </w:r>
          </w:p>
        </w:tc>
        <w:tc>
          <w:tcPr>
            <w:tcW w:w="848" w:type="pct"/>
            <w:tcBorders>
              <w:top w:val="nil"/>
              <w:left w:val="nil"/>
              <w:bottom w:val="single" w:sz="4" w:space="0" w:color="auto"/>
              <w:right w:val="single" w:sz="4" w:space="0" w:color="auto"/>
            </w:tcBorders>
            <w:noWrap/>
            <w:hideMark/>
          </w:tcPr>
          <w:p w14:paraId="24B7E2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Ntiyange,Bugumbe</w:t>
            </w:r>
            <w:proofErr w:type="gramEnd"/>
            <w:r w:rsidRPr="004F5719">
              <w:rPr>
                <w:rFonts w:ascii="Times New Roman" w:eastAsia="Times New Roman" w:hAnsi="Times New Roman" w:cs="Times New Roman"/>
                <w:color w:val="000000"/>
                <w:sz w:val="16"/>
                <w:szCs w:val="16"/>
              </w:rPr>
              <w:t xml:space="preserve"> north, Nyanchabo</w:t>
            </w:r>
          </w:p>
        </w:tc>
        <w:tc>
          <w:tcPr>
            <w:tcW w:w="662" w:type="pct"/>
            <w:tcBorders>
              <w:top w:val="nil"/>
              <w:left w:val="nil"/>
              <w:bottom w:val="single" w:sz="4" w:space="0" w:color="auto"/>
              <w:right w:val="single" w:sz="4" w:space="0" w:color="auto"/>
            </w:tcBorders>
            <w:noWrap/>
            <w:hideMark/>
          </w:tcPr>
          <w:p w14:paraId="3D88DC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F790D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03AE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F4F8F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0A4353D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Energy</w:t>
            </w:r>
          </w:p>
        </w:tc>
        <w:tc>
          <w:tcPr>
            <w:tcW w:w="1398" w:type="pct"/>
            <w:tcBorders>
              <w:top w:val="nil"/>
              <w:left w:val="nil"/>
              <w:bottom w:val="single" w:sz="4" w:space="0" w:color="auto"/>
              <w:right w:val="single" w:sz="4" w:space="0" w:color="auto"/>
            </w:tcBorders>
            <w:noWrap/>
            <w:hideMark/>
          </w:tcPr>
          <w:p w14:paraId="53F33D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Nyanchabo,Getonganya</w:t>
            </w:r>
            <w:proofErr w:type="gramEnd"/>
            <w:r w:rsidRPr="004F5719">
              <w:rPr>
                <w:rFonts w:ascii="Times New Roman" w:eastAsia="Times New Roman" w:hAnsi="Times New Roman" w:cs="Times New Roman"/>
                <w:color w:val="000000"/>
                <w:sz w:val="16"/>
                <w:szCs w:val="16"/>
              </w:rPr>
              <w:t>,Nyamararangere solar lights</w:t>
            </w:r>
          </w:p>
        </w:tc>
        <w:tc>
          <w:tcPr>
            <w:tcW w:w="848" w:type="pct"/>
            <w:tcBorders>
              <w:top w:val="nil"/>
              <w:left w:val="nil"/>
              <w:bottom w:val="single" w:sz="4" w:space="0" w:color="auto"/>
              <w:right w:val="single" w:sz="4" w:space="0" w:color="auto"/>
            </w:tcBorders>
            <w:noWrap/>
            <w:hideMark/>
          </w:tcPr>
          <w:p w14:paraId="3598FE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Nyanchabo,Getonganya</w:t>
            </w:r>
            <w:proofErr w:type="gramEnd"/>
          </w:p>
        </w:tc>
        <w:tc>
          <w:tcPr>
            <w:tcW w:w="662" w:type="pct"/>
            <w:tcBorders>
              <w:top w:val="nil"/>
              <w:left w:val="nil"/>
              <w:bottom w:val="single" w:sz="4" w:space="0" w:color="auto"/>
              <w:right w:val="single" w:sz="4" w:space="0" w:color="auto"/>
            </w:tcBorders>
            <w:noWrap/>
            <w:hideMark/>
          </w:tcPr>
          <w:p w14:paraId="4979D5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10B1FE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17D04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42C99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1E0BF25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B5DDD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Ntiyange polytecnic classroom, dormitories &amp; latrine construction</w:t>
            </w:r>
          </w:p>
        </w:tc>
        <w:tc>
          <w:tcPr>
            <w:tcW w:w="848" w:type="pct"/>
            <w:tcBorders>
              <w:top w:val="nil"/>
              <w:left w:val="nil"/>
              <w:bottom w:val="single" w:sz="4" w:space="0" w:color="auto"/>
              <w:right w:val="single" w:sz="4" w:space="0" w:color="auto"/>
            </w:tcBorders>
            <w:noWrap/>
            <w:hideMark/>
          </w:tcPr>
          <w:p w14:paraId="6B1329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Ntiyange</w:t>
            </w:r>
          </w:p>
        </w:tc>
        <w:tc>
          <w:tcPr>
            <w:tcW w:w="662" w:type="pct"/>
            <w:tcBorders>
              <w:top w:val="nil"/>
              <w:left w:val="nil"/>
              <w:bottom w:val="single" w:sz="4" w:space="0" w:color="auto"/>
              <w:right w:val="single" w:sz="4" w:space="0" w:color="auto"/>
            </w:tcBorders>
            <w:noWrap/>
            <w:hideMark/>
          </w:tcPr>
          <w:p w14:paraId="593E95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8555A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D2F9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2A9E4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2AAE29D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68795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classes construction</w:t>
            </w:r>
          </w:p>
        </w:tc>
        <w:tc>
          <w:tcPr>
            <w:tcW w:w="848" w:type="pct"/>
            <w:tcBorders>
              <w:top w:val="nil"/>
              <w:left w:val="nil"/>
              <w:bottom w:val="single" w:sz="4" w:space="0" w:color="auto"/>
              <w:right w:val="single" w:sz="4" w:space="0" w:color="auto"/>
            </w:tcBorders>
            <w:noWrap/>
            <w:hideMark/>
          </w:tcPr>
          <w:p w14:paraId="4A751C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Nyatira, </w:t>
            </w:r>
            <w:proofErr w:type="gramStart"/>
            <w:r w:rsidRPr="004F5719">
              <w:rPr>
                <w:rFonts w:ascii="Times New Roman" w:eastAsia="Times New Roman" w:hAnsi="Times New Roman" w:cs="Times New Roman"/>
                <w:color w:val="000000"/>
                <w:sz w:val="16"/>
                <w:szCs w:val="16"/>
              </w:rPr>
              <w:t>Gosoho,Kombe</w:t>
            </w:r>
            <w:proofErr w:type="gramEnd"/>
            <w:r w:rsidRPr="004F5719">
              <w:rPr>
                <w:rFonts w:ascii="Times New Roman" w:eastAsia="Times New Roman" w:hAnsi="Times New Roman" w:cs="Times New Roman"/>
                <w:color w:val="000000"/>
                <w:sz w:val="16"/>
                <w:szCs w:val="16"/>
              </w:rPr>
              <w:t>,Nyanchabo</w:t>
            </w:r>
          </w:p>
        </w:tc>
        <w:tc>
          <w:tcPr>
            <w:tcW w:w="662" w:type="pct"/>
            <w:tcBorders>
              <w:top w:val="nil"/>
              <w:left w:val="nil"/>
              <w:bottom w:val="single" w:sz="4" w:space="0" w:color="auto"/>
              <w:right w:val="single" w:sz="4" w:space="0" w:color="auto"/>
            </w:tcBorders>
            <w:noWrap/>
            <w:hideMark/>
          </w:tcPr>
          <w:p w14:paraId="09C8B9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58627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3412E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C51D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770A8B1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A8639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Youth forum &amp; rescue </w:t>
            </w:r>
            <w:proofErr w:type="gramStart"/>
            <w:r w:rsidRPr="004F5719">
              <w:rPr>
                <w:rFonts w:ascii="Times New Roman" w:eastAsia="Times New Roman" w:hAnsi="Times New Roman" w:cs="Times New Roman"/>
                <w:color w:val="000000"/>
                <w:sz w:val="16"/>
                <w:szCs w:val="16"/>
              </w:rPr>
              <w:t>centre  establishment</w:t>
            </w:r>
            <w:proofErr w:type="gramEnd"/>
          </w:p>
        </w:tc>
        <w:tc>
          <w:tcPr>
            <w:tcW w:w="848" w:type="pct"/>
            <w:tcBorders>
              <w:top w:val="nil"/>
              <w:left w:val="nil"/>
              <w:bottom w:val="single" w:sz="4" w:space="0" w:color="auto"/>
              <w:right w:val="single" w:sz="4" w:space="0" w:color="auto"/>
            </w:tcBorders>
            <w:noWrap/>
            <w:hideMark/>
          </w:tcPr>
          <w:p w14:paraId="3A4E8A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Bugumbe North</w:t>
            </w:r>
          </w:p>
        </w:tc>
        <w:tc>
          <w:tcPr>
            <w:tcW w:w="662" w:type="pct"/>
            <w:tcBorders>
              <w:top w:val="nil"/>
              <w:left w:val="nil"/>
              <w:bottom w:val="single" w:sz="4" w:space="0" w:color="auto"/>
              <w:right w:val="single" w:sz="4" w:space="0" w:color="auto"/>
            </w:tcBorders>
            <w:noWrap/>
            <w:hideMark/>
          </w:tcPr>
          <w:p w14:paraId="72311D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B45D0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C6CDF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3D963C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25D6000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DCC80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ponds 20</w:t>
            </w:r>
          </w:p>
        </w:tc>
        <w:tc>
          <w:tcPr>
            <w:tcW w:w="848" w:type="pct"/>
            <w:tcBorders>
              <w:top w:val="nil"/>
              <w:left w:val="nil"/>
              <w:bottom w:val="single" w:sz="4" w:space="0" w:color="auto"/>
              <w:right w:val="single" w:sz="4" w:space="0" w:color="auto"/>
            </w:tcBorders>
            <w:noWrap/>
            <w:hideMark/>
          </w:tcPr>
          <w:p w14:paraId="4970A4F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Kurutyange ,</w:t>
            </w:r>
            <w:proofErr w:type="gramEnd"/>
            <w:r w:rsidRPr="004F5719">
              <w:rPr>
                <w:rFonts w:ascii="Times New Roman" w:eastAsia="Times New Roman" w:hAnsi="Times New Roman" w:cs="Times New Roman"/>
                <w:color w:val="000000"/>
                <w:sz w:val="16"/>
                <w:szCs w:val="16"/>
              </w:rPr>
              <w:t xml:space="preserve"> bugumbe north</w:t>
            </w:r>
          </w:p>
        </w:tc>
        <w:tc>
          <w:tcPr>
            <w:tcW w:w="662" w:type="pct"/>
            <w:tcBorders>
              <w:top w:val="nil"/>
              <w:left w:val="nil"/>
              <w:bottom w:val="single" w:sz="4" w:space="0" w:color="auto"/>
              <w:right w:val="single" w:sz="4" w:space="0" w:color="auto"/>
            </w:tcBorders>
            <w:noWrap/>
            <w:hideMark/>
          </w:tcPr>
          <w:p w14:paraId="017676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13145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61077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76861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7A73723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9F12B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w:t>
            </w:r>
          </w:p>
        </w:tc>
        <w:tc>
          <w:tcPr>
            <w:tcW w:w="848" w:type="pct"/>
            <w:tcBorders>
              <w:top w:val="nil"/>
              <w:left w:val="nil"/>
              <w:bottom w:val="single" w:sz="4" w:space="0" w:color="auto"/>
              <w:right w:val="single" w:sz="4" w:space="0" w:color="auto"/>
            </w:tcBorders>
            <w:noWrap/>
            <w:hideMark/>
          </w:tcPr>
          <w:p w14:paraId="74133C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Kurutyange, Kombe</w:t>
            </w:r>
          </w:p>
        </w:tc>
        <w:tc>
          <w:tcPr>
            <w:tcW w:w="662" w:type="pct"/>
            <w:tcBorders>
              <w:top w:val="nil"/>
              <w:left w:val="nil"/>
              <w:bottom w:val="single" w:sz="4" w:space="0" w:color="auto"/>
              <w:right w:val="single" w:sz="4" w:space="0" w:color="auto"/>
            </w:tcBorders>
            <w:noWrap/>
            <w:hideMark/>
          </w:tcPr>
          <w:p w14:paraId="21063B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3D497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0052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16AE7B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Masaba</w:t>
            </w:r>
          </w:p>
        </w:tc>
        <w:tc>
          <w:tcPr>
            <w:tcW w:w="958" w:type="pct"/>
            <w:tcBorders>
              <w:top w:val="nil"/>
              <w:left w:val="nil"/>
              <w:bottom w:val="single" w:sz="4" w:space="0" w:color="auto"/>
              <w:right w:val="single" w:sz="4" w:space="0" w:color="auto"/>
            </w:tcBorders>
            <w:noWrap/>
            <w:hideMark/>
          </w:tcPr>
          <w:p w14:paraId="5D48868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25D4C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 construction</w:t>
            </w:r>
          </w:p>
        </w:tc>
        <w:tc>
          <w:tcPr>
            <w:tcW w:w="848" w:type="pct"/>
            <w:tcBorders>
              <w:top w:val="nil"/>
              <w:left w:val="nil"/>
              <w:bottom w:val="single" w:sz="4" w:space="0" w:color="auto"/>
              <w:right w:val="single" w:sz="4" w:space="0" w:color="auto"/>
            </w:tcBorders>
            <w:noWrap/>
            <w:hideMark/>
          </w:tcPr>
          <w:p w14:paraId="104996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Getonganya,Bugumbe</w:t>
            </w:r>
            <w:proofErr w:type="gramEnd"/>
            <w:r w:rsidRPr="004F5719">
              <w:rPr>
                <w:rFonts w:ascii="Times New Roman" w:eastAsia="Times New Roman" w:hAnsi="Times New Roman" w:cs="Times New Roman"/>
                <w:color w:val="000000"/>
                <w:sz w:val="16"/>
                <w:szCs w:val="16"/>
              </w:rPr>
              <w:t xml:space="preserve"> </w:t>
            </w:r>
            <w:proofErr w:type="gramStart"/>
            <w:r w:rsidRPr="004F5719">
              <w:rPr>
                <w:rFonts w:ascii="Times New Roman" w:eastAsia="Times New Roman" w:hAnsi="Times New Roman" w:cs="Times New Roman"/>
                <w:color w:val="000000"/>
                <w:sz w:val="16"/>
                <w:szCs w:val="16"/>
              </w:rPr>
              <w:t>North,Kurutyange</w:t>
            </w:r>
            <w:proofErr w:type="gramEnd"/>
          </w:p>
        </w:tc>
        <w:tc>
          <w:tcPr>
            <w:tcW w:w="662" w:type="pct"/>
            <w:tcBorders>
              <w:top w:val="nil"/>
              <w:left w:val="nil"/>
              <w:bottom w:val="single" w:sz="4" w:space="0" w:color="auto"/>
              <w:right w:val="single" w:sz="4" w:space="0" w:color="auto"/>
            </w:tcBorders>
            <w:noWrap/>
            <w:hideMark/>
          </w:tcPr>
          <w:p w14:paraId="721575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3CD12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63744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15B050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7BDC660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14248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Nyabirongo dispensary</w:t>
            </w:r>
          </w:p>
        </w:tc>
        <w:tc>
          <w:tcPr>
            <w:tcW w:w="848" w:type="pct"/>
            <w:tcBorders>
              <w:top w:val="nil"/>
              <w:left w:val="nil"/>
              <w:bottom w:val="single" w:sz="4" w:space="0" w:color="auto"/>
              <w:right w:val="single" w:sz="4" w:space="0" w:color="auto"/>
            </w:tcBorders>
            <w:noWrap/>
            <w:hideMark/>
          </w:tcPr>
          <w:p w14:paraId="76ECAD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Nyabirongo</w:t>
            </w:r>
          </w:p>
        </w:tc>
        <w:tc>
          <w:tcPr>
            <w:tcW w:w="662" w:type="pct"/>
            <w:tcBorders>
              <w:top w:val="nil"/>
              <w:left w:val="nil"/>
              <w:bottom w:val="single" w:sz="4" w:space="0" w:color="auto"/>
              <w:right w:val="single" w:sz="4" w:space="0" w:color="auto"/>
            </w:tcBorders>
            <w:noWrap/>
            <w:hideMark/>
          </w:tcPr>
          <w:p w14:paraId="70CB24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F11E1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2F9E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1D31C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B01EE4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41DEF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Kugisingisi</w:t>
            </w:r>
          </w:p>
        </w:tc>
        <w:tc>
          <w:tcPr>
            <w:tcW w:w="848" w:type="pct"/>
            <w:tcBorders>
              <w:top w:val="nil"/>
              <w:left w:val="nil"/>
              <w:bottom w:val="single" w:sz="4" w:space="0" w:color="auto"/>
              <w:right w:val="single" w:sz="4" w:space="0" w:color="auto"/>
            </w:tcBorders>
            <w:noWrap/>
            <w:hideMark/>
          </w:tcPr>
          <w:p w14:paraId="6B7C00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Kugisingisi</w:t>
            </w:r>
          </w:p>
        </w:tc>
        <w:tc>
          <w:tcPr>
            <w:tcW w:w="662" w:type="pct"/>
            <w:tcBorders>
              <w:top w:val="nil"/>
              <w:left w:val="nil"/>
              <w:bottom w:val="single" w:sz="4" w:space="0" w:color="auto"/>
              <w:right w:val="single" w:sz="4" w:space="0" w:color="auto"/>
            </w:tcBorders>
            <w:noWrap/>
            <w:hideMark/>
          </w:tcPr>
          <w:p w14:paraId="0F28B6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F9F5B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81D09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D12258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7C35BB5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4613E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Bugumbe health centre</w:t>
            </w:r>
          </w:p>
        </w:tc>
        <w:tc>
          <w:tcPr>
            <w:tcW w:w="848" w:type="pct"/>
            <w:tcBorders>
              <w:top w:val="nil"/>
              <w:left w:val="nil"/>
              <w:bottom w:val="single" w:sz="4" w:space="0" w:color="auto"/>
              <w:right w:val="single" w:sz="4" w:space="0" w:color="auto"/>
            </w:tcBorders>
            <w:noWrap/>
            <w:hideMark/>
          </w:tcPr>
          <w:p w14:paraId="11A176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Kubweye</w:t>
            </w:r>
          </w:p>
        </w:tc>
        <w:tc>
          <w:tcPr>
            <w:tcW w:w="662" w:type="pct"/>
            <w:tcBorders>
              <w:top w:val="nil"/>
              <w:left w:val="nil"/>
              <w:bottom w:val="single" w:sz="4" w:space="0" w:color="auto"/>
              <w:right w:val="single" w:sz="4" w:space="0" w:color="auto"/>
            </w:tcBorders>
            <w:noWrap/>
            <w:hideMark/>
          </w:tcPr>
          <w:p w14:paraId="7A5C74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Upgrade </w:t>
            </w:r>
          </w:p>
        </w:tc>
      </w:tr>
      <w:tr w:rsidR="004F5719" w:rsidRPr="004F5719" w14:paraId="5191071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B53BF6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6E291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2CE3C09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86060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w:t>
            </w:r>
          </w:p>
        </w:tc>
        <w:tc>
          <w:tcPr>
            <w:tcW w:w="848" w:type="pct"/>
            <w:tcBorders>
              <w:top w:val="nil"/>
              <w:left w:val="nil"/>
              <w:bottom w:val="single" w:sz="4" w:space="0" w:color="auto"/>
              <w:right w:val="single" w:sz="4" w:space="0" w:color="auto"/>
            </w:tcBorders>
            <w:noWrap/>
            <w:hideMark/>
          </w:tcPr>
          <w:p w14:paraId="645E6F4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Rugituri</w:t>
            </w:r>
          </w:p>
        </w:tc>
        <w:tc>
          <w:tcPr>
            <w:tcW w:w="662" w:type="pct"/>
            <w:tcBorders>
              <w:top w:val="nil"/>
              <w:left w:val="nil"/>
              <w:bottom w:val="single" w:sz="4" w:space="0" w:color="auto"/>
              <w:right w:val="single" w:sz="4" w:space="0" w:color="auto"/>
            </w:tcBorders>
            <w:noWrap/>
            <w:hideMark/>
          </w:tcPr>
          <w:p w14:paraId="15E01B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664CE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3C902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17679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928F15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2BEB0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w:t>
            </w:r>
          </w:p>
        </w:tc>
        <w:tc>
          <w:tcPr>
            <w:tcW w:w="848" w:type="pct"/>
            <w:tcBorders>
              <w:top w:val="nil"/>
              <w:left w:val="nil"/>
              <w:bottom w:val="single" w:sz="4" w:space="0" w:color="auto"/>
              <w:right w:val="single" w:sz="4" w:space="0" w:color="auto"/>
            </w:tcBorders>
            <w:noWrap/>
            <w:hideMark/>
          </w:tcPr>
          <w:p w14:paraId="687F62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Nyambare</w:t>
            </w:r>
          </w:p>
        </w:tc>
        <w:tc>
          <w:tcPr>
            <w:tcW w:w="662" w:type="pct"/>
            <w:tcBorders>
              <w:top w:val="nil"/>
              <w:left w:val="nil"/>
              <w:bottom w:val="single" w:sz="4" w:space="0" w:color="auto"/>
              <w:right w:val="single" w:sz="4" w:space="0" w:color="auto"/>
            </w:tcBorders>
            <w:noWrap/>
            <w:hideMark/>
          </w:tcPr>
          <w:p w14:paraId="79F970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81B5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A264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CE486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66148F6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3DCF863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w:t>
            </w:r>
          </w:p>
        </w:tc>
        <w:tc>
          <w:tcPr>
            <w:tcW w:w="848" w:type="pct"/>
            <w:tcBorders>
              <w:top w:val="nil"/>
              <w:left w:val="nil"/>
              <w:bottom w:val="single" w:sz="4" w:space="0" w:color="auto"/>
              <w:right w:val="single" w:sz="4" w:space="0" w:color="auto"/>
            </w:tcBorders>
            <w:noWrap/>
            <w:hideMark/>
          </w:tcPr>
          <w:p w14:paraId="5D5DC8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Romaguha</w:t>
            </w:r>
          </w:p>
        </w:tc>
        <w:tc>
          <w:tcPr>
            <w:tcW w:w="662" w:type="pct"/>
            <w:tcBorders>
              <w:top w:val="nil"/>
              <w:left w:val="nil"/>
              <w:bottom w:val="single" w:sz="4" w:space="0" w:color="auto"/>
              <w:right w:val="single" w:sz="4" w:space="0" w:color="auto"/>
            </w:tcBorders>
            <w:noWrap/>
            <w:hideMark/>
          </w:tcPr>
          <w:p w14:paraId="71D23D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B3585B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2B13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West</w:t>
            </w:r>
          </w:p>
        </w:tc>
        <w:tc>
          <w:tcPr>
            <w:tcW w:w="587" w:type="pct"/>
            <w:tcBorders>
              <w:top w:val="nil"/>
              <w:left w:val="nil"/>
              <w:bottom w:val="single" w:sz="4" w:space="0" w:color="auto"/>
              <w:right w:val="single" w:sz="4" w:space="0" w:color="auto"/>
            </w:tcBorders>
            <w:noWrap/>
            <w:hideMark/>
          </w:tcPr>
          <w:p w14:paraId="3F9D36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D3033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and public works</w:t>
            </w:r>
          </w:p>
        </w:tc>
        <w:tc>
          <w:tcPr>
            <w:tcW w:w="1398" w:type="pct"/>
            <w:tcBorders>
              <w:top w:val="nil"/>
              <w:left w:val="nil"/>
              <w:bottom w:val="single" w:sz="4" w:space="0" w:color="auto"/>
              <w:right w:val="single" w:sz="4" w:space="0" w:color="auto"/>
            </w:tcBorders>
            <w:noWrap/>
            <w:hideMark/>
          </w:tcPr>
          <w:p w14:paraId="0D240D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Akidiva,kiungoto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komorege,tongeria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nyandonge,onyancha</w:t>
            </w:r>
            <w:proofErr w:type="gramEnd"/>
            <w:r w:rsidRPr="004F5719">
              <w:rPr>
                <w:rFonts w:ascii="Times New Roman" w:eastAsia="Times New Roman" w:hAnsi="Times New Roman" w:cs="Times New Roman"/>
                <w:color w:val="000000"/>
                <w:sz w:val="16"/>
                <w:szCs w:val="16"/>
              </w:rPr>
              <w:t>,road</w:t>
            </w:r>
          </w:p>
        </w:tc>
        <w:tc>
          <w:tcPr>
            <w:tcW w:w="848" w:type="pct"/>
            <w:tcBorders>
              <w:top w:val="nil"/>
              <w:left w:val="nil"/>
              <w:bottom w:val="single" w:sz="4" w:space="0" w:color="auto"/>
              <w:right w:val="single" w:sz="4" w:space="0" w:color="auto"/>
            </w:tcBorders>
            <w:noWrap/>
            <w:hideMark/>
          </w:tcPr>
          <w:p w14:paraId="3B366B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tagera</w:t>
            </w:r>
          </w:p>
        </w:tc>
        <w:tc>
          <w:tcPr>
            <w:tcW w:w="662" w:type="pct"/>
            <w:tcBorders>
              <w:top w:val="nil"/>
              <w:left w:val="nil"/>
              <w:bottom w:val="single" w:sz="4" w:space="0" w:color="auto"/>
              <w:right w:val="single" w:sz="4" w:space="0" w:color="auto"/>
            </w:tcBorders>
            <w:noWrap/>
            <w:hideMark/>
          </w:tcPr>
          <w:p w14:paraId="31C12F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C7EF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F56BD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DC20DA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891F17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and public works</w:t>
            </w:r>
          </w:p>
        </w:tc>
        <w:tc>
          <w:tcPr>
            <w:tcW w:w="1398" w:type="pct"/>
            <w:tcBorders>
              <w:top w:val="nil"/>
              <w:left w:val="nil"/>
              <w:bottom w:val="single" w:sz="4" w:space="0" w:color="auto"/>
              <w:right w:val="single" w:sz="4" w:space="0" w:color="auto"/>
            </w:tcBorders>
            <w:noWrap/>
            <w:hideMark/>
          </w:tcPr>
          <w:p w14:paraId="61E863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Onyabonyi,okegori</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kuirimba,co</w:t>
            </w:r>
            <w:proofErr w:type="gramEnd"/>
            <w:r w:rsidRPr="004F5719">
              <w:rPr>
                <w:rFonts w:ascii="Times New Roman" w:eastAsia="Times New Roman" w:hAnsi="Times New Roman" w:cs="Times New Roman"/>
                <w:color w:val="000000"/>
                <w:sz w:val="16"/>
                <w:szCs w:val="16"/>
              </w:rPr>
              <w:t>-sogona road</w:t>
            </w:r>
          </w:p>
        </w:tc>
        <w:tc>
          <w:tcPr>
            <w:tcW w:w="848" w:type="pct"/>
            <w:tcBorders>
              <w:top w:val="nil"/>
              <w:left w:val="nil"/>
              <w:bottom w:val="single" w:sz="4" w:space="0" w:color="auto"/>
              <w:right w:val="single" w:sz="4" w:space="0" w:color="auto"/>
            </w:tcBorders>
            <w:noWrap/>
            <w:hideMark/>
          </w:tcPr>
          <w:p w14:paraId="2B50453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tagera</w:t>
            </w:r>
          </w:p>
        </w:tc>
        <w:tc>
          <w:tcPr>
            <w:tcW w:w="662" w:type="pct"/>
            <w:tcBorders>
              <w:top w:val="nil"/>
              <w:left w:val="nil"/>
              <w:bottom w:val="single" w:sz="4" w:space="0" w:color="auto"/>
              <w:right w:val="single" w:sz="4" w:space="0" w:color="auto"/>
            </w:tcBorders>
            <w:noWrap/>
            <w:hideMark/>
          </w:tcPr>
          <w:p w14:paraId="417B14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0CCFD3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2F53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0980B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33FDC8B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and public works</w:t>
            </w:r>
          </w:p>
        </w:tc>
        <w:tc>
          <w:tcPr>
            <w:tcW w:w="1398" w:type="pct"/>
            <w:tcBorders>
              <w:top w:val="nil"/>
              <w:left w:val="nil"/>
              <w:bottom w:val="single" w:sz="4" w:space="0" w:color="auto"/>
              <w:right w:val="single" w:sz="4" w:space="0" w:color="auto"/>
            </w:tcBorders>
            <w:noWrap/>
            <w:hideMark/>
          </w:tcPr>
          <w:p w14:paraId="2A0952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Onyisaria st </w:t>
            </w:r>
            <w:proofErr w:type="gramStart"/>
            <w:r w:rsidRPr="004F5719">
              <w:rPr>
                <w:rFonts w:ascii="Times New Roman" w:eastAsia="Times New Roman" w:hAnsi="Times New Roman" w:cs="Times New Roman"/>
                <w:color w:val="000000"/>
                <w:sz w:val="16"/>
                <w:szCs w:val="16"/>
              </w:rPr>
              <w:t>marys ;nyamokema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wanjome,cotholic</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nyaroge,onoba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makuri,omosucutwa</w:t>
            </w:r>
            <w:proofErr w:type="gramEnd"/>
            <w:r w:rsidRPr="004F5719">
              <w:rPr>
                <w:rFonts w:ascii="Times New Roman" w:eastAsia="Times New Roman" w:hAnsi="Times New Roman" w:cs="Times New Roman"/>
                <w:color w:val="000000"/>
                <w:sz w:val="16"/>
                <w:szCs w:val="16"/>
              </w:rPr>
              <w:t xml:space="preserve"> road</w:t>
            </w:r>
          </w:p>
        </w:tc>
        <w:tc>
          <w:tcPr>
            <w:tcW w:w="848" w:type="pct"/>
            <w:tcBorders>
              <w:top w:val="nil"/>
              <w:left w:val="nil"/>
              <w:bottom w:val="single" w:sz="4" w:space="0" w:color="auto"/>
              <w:right w:val="single" w:sz="4" w:space="0" w:color="auto"/>
            </w:tcBorders>
            <w:noWrap/>
            <w:hideMark/>
          </w:tcPr>
          <w:p w14:paraId="42AABE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tagera</w:t>
            </w:r>
          </w:p>
        </w:tc>
        <w:tc>
          <w:tcPr>
            <w:tcW w:w="662" w:type="pct"/>
            <w:tcBorders>
              <w:top w:val="nil"/>
              <w:left w:val="nil"/>
              <w:bottom w:val="single" w:sz="4" w:space="0" w:color="auto"/>
              <w:right w:val="single" w:sz="4" w:space="0" w:color="auto"/>
            </w:tcBorders>
            <w:noWrap/>
            <w:hideMark/>
          </w:tcPr>
          <w:p w14:paraId="2B5E6EC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80A48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1C26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A07EE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7D59ECD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DDF5B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Public Toilet</w:t>
            </w:r>
          </w:p>
        </w:tc>
        <w:tc>
          <w:tcPr>
            <w:tcW w:w="848" w:type="pct"/>
            <w:tcBorders>
              <w:top w:val="nil"/>
              <w:left w:val="nil"/>
              <w:bottom w:val="single" w:sz="4" w:space="0" w:color="auto"/>
              <w:right w:val="single" w:sz="4" w:space="0" w:color="auto"/>
            </w:tcBorders>
            <w:noWrap/>
            <w:hideMark/>
          </w:tcPr>
          <w:p w14:paraId="7CB8D4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662" w:type="pct"/>
            <w:tcBorders>
              <w:top w:val="nil"/>
              <w:left w:val="nil"/>
              <w:bottom w:val="single" w:sz="4" w:space="0" w:color="auto"/>
              <w:right w:val="single" w:sz="4" w:space="0" w:color="auto"/>
            </w:tcBorders>
            <w:noWrap/>
            <w:hideMark/>
          </w:tcPr>
          <w:p w14:paraId="59C819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467B8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348FE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18282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66E8027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DB398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Mama mboga</w:t>
            </w:r>
          </w:p>
        </w:tc>
        <w:tc>
          <w:tcPr>
            <w:tcW w:w="848" w:type="pct"/>
            <w:tcBorders>
              <w:top w:val="nil"/>
              <w:left w:val="nil"/>
              <w:bottom w:val="single" w:sz="4" w:space="0" w:color="auto"/>
              <w:right w:val="single" w:sz="4" w:space="0" w:color="auto"/>
            </w:tcBorders>
            <w:noWrap/>
            <w:hideMark/>
          </w:tcPr>
          <w:p w14:paraId="1DE597B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Nyangoge</w:t>
            </w:r>
          </w:p>
        </w:tc>
        <w:tc>
          <w:tcPr>
            <w:tcW w:w="662" w:type="pct"/>
            <w:tcBorders>
              <w:top w:val="nil"/>
              <w:left w:val="nil"/>
              <w:bottom w:val="single" w:sz="4" w:space="0" w:color="auto"/>
              <w:right w:val="single" w:sz="4" w:space="0" w:color="auto"/>
            </w:tcBorders>
            <w:noWrap/>
            <w:hideMark/>
          </w:tcPr>
          <w:p w14:paraId="0BFAED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D8F570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2556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58219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7B21CC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AA7E7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bodaboda sheds</w:t>
            </w:r>
          </w:p>
        </w:tc>
        <w:tc>
          <w:tcPr>
            <w:tcW w:w="848" w:type="pct"/>
            <w:tcBorders>
              <w:top w:val="nil"/>
              <w:left w:val="nil"/>
              <w:bottom w:val="single" w:sz="4" w:space="0" w:color="auto"/>
              <w:right w:val="single" w:sz="4" w:space="0" w:color="auto"/>
            </w:tcBorders>
            <w:noWrap/>
            <w:hideMark/>
          </w:tcPr>
          <w:p w14:paraId="76668D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662" w:type="pct"/>
            <w:tcBorders>
              <w:top w:val="nil"/>
              <w:left w:val="nil"/>
              <w:bottom w:val="single" w:sz="4" w:space="0" w:color="auto"/>
              <w:right w:val="single" w:sz="4" w:space="0" w:color="auto"/>
            </w:tcBorders>
            <w:noWrap/>
            <w:hideMark/>
          </w:tcPr>
          <w:p w14:paraId="575045B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165F17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F0A36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5EBFEB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4996BF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373939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borehole</w:t>
            </w:r>
          </w:p>
        </w:tc>
        <w:tc>
          <w:tcPr>
            <w:tcW w:w="848" w:type="pct"/>
            <w:tcBorders>
              <w:top w:val="nil"/>
              <w:left w:val="nil"/>
              <w:bottom w:val="single" w:sz="4" w:space="0" w:color="auto"/>
              <w:right w:val="single" w:sz="4" w:space="0" w:color="auto"/>
            </w:tcBorders>
            <w:noWrap/>
            <w:hideMark/>
          </w:tcPr>
          <w:p w14:paraId="2952F8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kwicoto village</w:t>
            </w:r>
          </w:p>
        </w:tc>
        <w:tc>
          <w:tcPr>
            <w:tcW w:w="662" w:type="pct"/>
            <w:tcBorders>
              <w:top w:val="nil"/>
              <w:left w:val="nil"/>
              <w:bottom w:val="single" w:sz="4" w:space="0" w:color="auto"/>
              <w:right w:val="single" w:sz="4" w:space="0" w:color="auto"/>
            </w:tcBorders>
            <w:noWrap/>
            <w:hideMark/>
          </w:tcPr>
          <w:p w14:paraId="6F0C2E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029543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EC47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98B75D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6338D9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02CBE2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springs protection</w:t>
            </w:r>
          </w:p>
        </w:tc>
        <w:tc>
          <w:tcPr>
            <w:tcW w:w="848" w:type="pct"/>
            <w:tcBorders>
              <w:top w:val="nil"/>
              <w:left w:val="nil"/>
              <w:bottom w:val="single" w:sz="4" w:space="0" w:color="auto"/>
              <w:right w:val="single" w:sz="4" w:space="0" w:color="auto"/>
            </w:tcBorders>
            <w:noWrap/>
            <w:hideMark/>
          </w:tcPr>
          <w:p w14:paraId="62C3D4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kembesa</w:t>
            </w:r>
          </w:p>
        </w:tc>
        <w:tc>
          <w:tcPr>
            <w:tcW w:w="662" w:type="pct"/>
            <w:tcBorders>
              <w:top w:val="nil"/>
              <w:left w:val="nil"/>
              <w:bottom w:val="single" w:sz="4" w:space="0" w:color="auto"/>
              <w:right w:val="single" w:sz="4" w:space="0" w:color="auto"/>
            </w:tcBorders>
            <w:noWrap/>
            <w:hideMark/>
          </w:tcPr>
          <w:p w14:paraId="0DB2671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74DA34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9095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1CAE39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F8903B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1660A6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tanks</w:t>
            </w:r>
          </w:p>
        </w:tc>
        <w:tc>
          <w:tcPr>
            <w:tcW w:w="848" w:type="pct"/>
            <w:tcBorders>
              <w:top w:val="nil"/>
              <w:left w:val="nil"/>
              <w:bottom w:val="single" w:sz="4" w:space="0" w:color="auto"/>
              <w:right w:val="single" w:sz="4" w:space="0" w:color="auto"/>
            </w:tcBorders>
            <w:noWrap/>
            <w:hideMark/>
          </w:tcPr>
          <w:p w14:paraId="14D2E6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79EB69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B0A9A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7E37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D1C9A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4D725B6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and service magement</w:t>
            </w:r>
          </w:p>
        </w:tc>
        <w:tc>
          <w:tcPr>
            <w:tcW w:w="1398" w:type="pct"/>
            <w:tcBorders>
              <w:top w:val="nil"/>
              <w:left w:val="nil"/>
              <w:bottom w:val="single" w:sz="4" w:space="0" w:color="auto"/>
              <w:right w:val="single" w:sz="4" w:space="0" w:color="auto"/>
            </w:tcBorders>
            <w:noWrap/>
            <w:hideMark/>
          </w:tcPr>
          <w:p w14:paraId="3728B4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ward admins office</w:t>
            </w:r>
          </w:p>
        </w:tc>
        <w:tc>
          <w:tcPr>
            <w:tcW w:w="848" w:type="pct"/>
            <w:tcBorders>
              <w:top w:val="nil"/>
              <w:left w:val="nil"/>
              <w:bottom w:val="single" w:sz="4" w:space="0" w:color="auto"/>
              <w:right w:val="single" w:sz="4" w:space="0" w:color="auto"/>
            </w:tcBorders>
            <w:noWrap/>
            <w:hideMark/>
          </w:tcPr>
          <w:p w14:paraId="2FA008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nyagoge</w:t>
            </w:r>
          </w:p>
        </w:tc>
        <w:tc>
          <w:tcPr>
            <w:tcW w:w="662" w:type="pct"/>
            <w:tcBorders>
              <w:top w:val="nil"/>
              <w:left w:val="nil"/>
              <w:bottom w:val="single" w:sz="4" w:space="0" w:color="auto"/>
              <w:right w:val="single" w:sz="4" w:space="0" w:color="auto"/>
            </w:tcBorders>
            <w:noWrap/>
            <w:hideMark/>
          </w:tcPr>
          <w:p w14:paraId="296D5D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4191C7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B68DD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117D0A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19AB750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and service magement</w:t>
            </w:r>
          </w:p>
        </w:tc>
        <w:tc>
          <w:tcPr>
            <w:tcW w:w="1398" w:type="pct"/>
            <w:tcBorders>
              <w:top w:val="nil"/>
              <w:left w:val="nil"/>
              <w:bottom w:val="single" w:sz="4" w:space="0" w:color="auto"/>
              <w:right w:val="single" w:sz="4" w:space="0" w:color="auto"/>
            </w:tcBorders>
            <w:noWrap/>
            <w:hideMark/>
          </w:tcPr>
          <w:p w14:paraId="61B62E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cu office</w:t>
            </w:r>
          </w:p>
        </w:tc>
        <w:tc>
          <w:tcPr>
            <w:tcW w:w="848" w:type="pct"/>
            <w:tcBorders>
              <w:top w:val="nil"/>
              <w:left w:val="nil"/>
              <w:bottom w:val="single" w:sz="4" w:space="0" w:color="auto"/>
              <w:right w:val="single" w:sz="4" w:space="0" w:color="auto"/>
            </w:tcBorders>
            <w:noWrap/>
            <w:hideMark/>
          </w:tcPr>
          <w:p w14:paraId="2532B3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tagera ward</w:t>
            </w:r>
          </w:p>
        </w:tc>
        <w:tc>
          <w:tcPr>
            <w:tcW w:w="662" w:type="pct"/>
            <w:tcBorders>
              <w:top w:val="nil"/>
              <w:left w:val="nil"/>
              <w:bottom w:val="single" w:sz="4" w:space="0" w:color="auto"/>
              <w:right w:val="single" w:sz="4" w:space="0" w:color="auto"/>
            </w:tcBorders>
            <w:noWrap/>
            <w:hideMark/>
          </w:tcPr>
          <w:p w14:paraId="252B95A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87F97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2667B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0969E9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3D4E9C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and service magement</w:t>
            </w:r>
          </w:p>
        </w:tc>
        <w:tc>
          <w:tcPr>
            <w:tcW w:w="1398" w:type="pct"/>
            <w:tcBorders>
              <w:top w:val="nil"/>
              <w:left w:val="nil"/>
              <w:bottom w:val="single" w:sz="4" w:space="0" w:color="auto"/>
              <w:right w:val="single" w:sz="4" w:space="0" w:color="auto"/>
            </w:tcBorders>
            <w:noWrap/>
            <w:hideMark/>
          </w:tcPr>
          <w:p w14:paraId="0BC8B4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w:t>
            </w:r>
          </w:p>
        </w:tc>
        <w:tc>
          <w:tcPr>
            <w:tcW w:w="848" w:type="pct"/>
            <w:tcBorders>
              <w:top w:val="nil"/>
              <w:left w:val="nil"/>
              <w:bottom w:val="single" w:sz="4" w:space="0" w:color="auto"/>
              <w:right w:val="single" w:sz="4" w:space="0" w:color="auto"/>
            </w:tcBorders>
            <w:noWrap/>
            <w:hideMark/>
          </w:tcPr>
          <w:p w14:paraId="2DC7E8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693605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458FD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1DF8E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866CC4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4AB879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2214EB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waste management</w:t>
            </w:r>
          </w:p>
        </w:tc>
        <w:tc>
          <w:tcPr>
            <w:tcW w:w="848" w:type="pct"/>
            <w:tcBorders>
              <w:top w:val="nil"/>
              <w:left w:val="nil"/>
              <w:bottom w:val="single" w:sz="4" w:space="0" w:color="auto"/>
              <w:right w:val="single" w:sz="4" w:space="0" w:color="auto"/>
            </w:tcBorders>
            <w:noWrap/>
            <w:hideMark/>
          </w:tcPr>
          <w:p w14:paraId="1795E4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markets</w:t>
            </w:r>
          </w:p>
        </w:tc>
        <w:tc>
          <w:tcPr>
            <w:tcW w:w="662" w:type="pct"/>
            <w:tcBorders>
              <w:top w:val="nil"/>
              <w:left w:val="nil"/>
              <w:bottom w:val="single" w:sz="4" w:space="0" w:color="auto"/>
              <w:right w:val="single" w:sz="4" w:space="0" w:color="auto"/>
            </w:tcBorders>
            <w:noWrap/>
            <w:hideMark/>
          </w:tcPr>
          <w:p w14:paraId="6C6F49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CEAAB4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0C8E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DCAD62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59862BF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0B51C3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thunderatrom arrestors</w:t>
            </w:r>
          </w:p>
        </w:tc>
        <w:tc>
          <w:tcPr>
            <w:tcW w:w="848" w:type="pct"/>
            <w:tcBorders>
              <w:top w:val="nil"/>
              <w:left w:val="nil"/>
              <w:bottom w:val="single" w:sz="4" w:space="0" w:color="auto"/>
              <w:right w:val="single" w:sz="4" w:space="0" w:color="auto"/>
            </w:tcBorders>
            <w:noWrap/>
            <w:hideMark/>
          </w:tcPr>
          <w:p w14:paraId="5AD263B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544883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8A235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B9CF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0660C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45F4652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4BD8A9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drainage</w:t>
            </w:r>
          </w:p>
        </w:tc>
        <w:tc>
          <w:tcPr>
            <w:tcW w:w="848" w:type="pct"/>
            <w:tcBorders>
              <w:top w:val="nil"/>
              <w:left w:val="nil"/>
              <w:bottom w:val="single" w:sz="4" w:space="0" w:color="auto"/>
              <w:right w:val="single" w:sz="4" w:space="0" w:color="auto"/>
            </w:tcBorders>
            <w:noWrap/>
            <w:hideMark/>
          </w:tcPr>
          <w:p w14:paraId="51D996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236B1E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5AFAF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7BDF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83968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6D5A541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physical planning</w:t>
            </w:r>
          </w:p>
        </w:tc>
        <w:tc>
          <w:tcPr>
            <w:tcW w:w="1398" w:type="pct"/>
            <w:tcBorders>
              <w:top w:val="nil"/>
              <w:left w:val="nil"/>
              <w:bottom w:val="single" w:sz="4" w:space="0" w:color="auto"/>
              <w:right w:val="single" w:sz="4" w:space="0" w:color="auto"/>
            </w:tcBorders>
            <w:noWrap/>
            <w:hideMark/>
          </w:tcPr>
          <w:p w14:paraId="3D585F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demarcation of public lands</w:t>
            </w:r>
          </w:p>
        </w:tc>
        <w:tc>
          <w:tcPr>
            <w:tcW w:w="848" w:type="pct"/>
            <w:tcBorders>
              <w:top w:val="nil"/>
              <w:left w:val="nil"/>
              <w:bottom w:val="single" w:sz="4" w:space="0" w:color="auto"/>
              <w:right w:val="single" w:sz="4" w:space="0" w:color="auto"/>
            </w:tcBorders>
            <w:noWrap/>
            <w:hideMark/>
          </w:tcPr>
          <w:p w14:paraId="0251C2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5A4286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1BEB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FE0FA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4FA3C2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Tagare</w:t>
            </w:r>
          </w:p>
        </w:tc>
        <w:tc>
          <w:tcPr>
            <w:tcW w:w="958" w:type="pct"/>
            <w:tcBorders>
              <w:top w:val="nil"/>
              <w:left w:val="nil"/>
              <w:bottom w:val="single" w:sz="4" w:space="0" w:color="auto"/>
              <w:right w:val="single" w:sz="4" w:space="0" w:color="auto"/>
            </w:tcBorders>
            <w:noWrap/>
            <w:hideMark/>
          </w:tcPr>
          <w:p w14:paraId="0EE1D6E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 physical planning</w:t>
            </w:r>
          </w:p>
        </w:tc>
        <w:tc>
          <w:tcPr>
            <w:tcW w:w="1398" w:type="pct"/>
            <w:tcBorders>
              <w:top w:val="nil"/>
              <w:left w:val="nil"/>
              <w:bottom w:val="single" w:sz="4" w:space="0" w:color="auto"/>
              <w:right w:val="single" w:sz="4" w:space="0" w:color="auto"/>
            </w:tcBorders>
            <w:noWrap/>
            <w:hideMark/>
          </w:tcPr>
          <w:p w14:paraId="08FEC4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title deeds</w:t>
            </w:r>
          </w:p>
        </w:tc>
        <w:tc>
          <w:tcPr>
            <w:tcW w:w="848" w:type="pct"/>
            <w:tcBorders>
              <w:top w:val="nil"/>
              <w:left w:val="nil"/>
              <w:bottom w:val="single" w:sz="4" w:space="0" w:color="auto"/>
              <w:right w:val="single" w:sz="4" w:space="0" w:color="auto"/>
            </w:tcBorders>
            <w:noWrap/>
            <w:hideMark/>
          </w:tcPr>
          <w:p w14:paraId="30D08E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lands</w:t>
            </w:r>
          </w:p>
        </w:tc>
        <w:tc>
          <w:tcPr>
            <w:tcW w:w="662" w:type="pct"/>
            <w:tcBorders>
              <w:top w:val="nil"/>
              <w:left w:val="nil"/>
              <w:bottom w:val="single" w:sz="4" w:space="0" w:color="auto"/>
              <w:right w:val="single" w:sz="4" w:space="0" w:color="auto"/>
            </w:tcBorders>
            <w:noWrap/>
            <w:hideMark/>
          </w:tcPr>
          <w:p w14:paraId="4BEE9D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832E14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25437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E9B1E0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6FDACF1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agicultute</w:t>
            </w:r>
          </w:p>
        </w:tc>
        <w:tc>
          <w:tcPr>
            <w:tcW w:w="1398" w:type="pct"/>
            <w:tcBorders>
              <w:top w:val="nil"/>
              <w:left w:val="nil"/>
              <w:bottom w:val="single" w:sz="4" w:space="0" w:color="auto"/>
              <w:right w:val="single" w:sz="4" w:space="0" w:color="auto"/>
            </w:tcBorders>
            <w:noWrap/>
            <w:hideMark/>
          </w:tcPr>
          <w:p w14:paraId="3848D2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Nyakwiria dam</w:t>
            </w:r>
          </w:p>
        </w:tc>
        <w:tc>
          <w:tcPr>
            <w:tcW w:w="848" w:type="pct"/>
            <w:tcBorders>
              <w:top w:val="nil"/>
              <w:left w:val="nil"/>
              <w:bottom w:val="single" w:sz="4" w:space="0" w:color="auto"/>
              <w:right w:val="single" w:sz="4" w:space="0" w:color="auto"/>
            </w:tcBorders>
            <w:noWrap/>
            <w:hideMark/>
          </w:tcPr>
          <w:p w14:paraId="5CBC49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Robarisia</w:t>
            </w:r>
          </w:p>
        </w:tc>
        <w:tc>
          <w:tcPr>
            <w:tcW w:w="662" w:type="pct"/>
            <w:tcBorders>
              <w:top w:val="nil"/>
              <w:left w:val="nil"/>
              <w:bottom w:val="single" w:sz="4" w:space="0" w:color="auto"/>
              <w:right w:val="single" w:sz="4" w:space="0" w:color="auto"/>
            </w:tcBorders>
            <w:noWrap/>
            <w:hideMark/>
          </w:tcPr>
          <w:p w14:paraId="3E5D9B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BBD84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F9645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48C42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43DF952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agicultute</w:t>
            </w:r>
          </w:p>
        </w:tc>
        <w:tc>
          <w:tcPr>
            <w:tcW w:w="1398" w:type="pct"/>
            <w:tcBorders>
              <w:top w:val="nil"/>
              <w:left w:val="nil"/>
              <w:bottom w:val="single" w:sz="4" w:space="0" w:color="auto"/>
              <w:right w:val="single" w:sz="4" w:space="0" w:color="auto"/>
            </w:tcBorders>
            <w:noWrap/>
            <w:hideMark/>
          </w:tcPr>
          <w:p w14:paraId="736A71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farming</w:t>
            </w:r>
          </w:p>
        </w:tc>
        <w:tc>
          <w:tcPr>
            <w:tcW w:w="848" w:type="pct"/>
            <w:tcBorders>
              <w:top w:val="nil"/>
              <w:left w:val="nil"/>
              <w:bottom w:val="single" w:sz="4" w:space="0" w:color="auto"/>
              <w:right w:val="single" w:sz="4" w:space="0" w:color="auto"/>
            </w:tcBorders>
            <w:noWrap/>
            <w:hideMark/>
          </w:tcPr>
          <w:p w14:paraId="559EB3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nyabokaraget</w:t>
            </w:r>
          </w:p>
        </w:tc>
        <w:tc>
          <w:tcPr>
            <w:tcW w:w="662" w:type="pct"/>
            <w:tcBorders>
              <w:top w:val="nil"/>
              <w:left w:val="nil"/>
              <w:bottom w:val="single" w:sz="4" w:space="0" w:color="auto"/>
              <w:right w:val="single" w:sz="4" w:space="0" w:color="auto"/>
            </w:tcBorders>
            <w:noWrap/>
            <w:hideMark/>
          </w:tcPr>
          <w:p w14:paraId="444E9B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0E373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F63BB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01877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75BD39A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agicultute</w:t>
            </w:r>
          </w:p>
        </w:tc>
        <w:tc>
          <w:tcPr>
            <w:tcW w:w="1398" w:type="pct"/>
            <w:tcBorders>
              <w:top w:val="nil"/>
              <w:left w:val="nil"/>
              <w:bottom w:val="single" w:sz="4" w:space="0" w:color="auto"/>
              <w:right w:val="single" w:sz="4" w:space="0" w:color="auto"/>
            </w:tcBorders>
            <w:noWrap/>
            <w:hideMark/>
          </w:tcPr>
          <w:p w14:paraId="7758A5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Maize co-operative society</w:t>
            </w:r>
          </w:p>
        </w:tc>
        <w:tc>
          <w:tcPr>
            <w:tcW w:w="848" w:type="pct"/>
            <w:tcBorders>
              <w:top w:val="nil"/>
              <w:left w:val="nil"/>
              <w:bottom w:val="single" w:sz="4" w:space="0" w:color="auto"/>
              <w:right w:val="single" w:sz="4" w:space="0" w:color="auto"/>
            </w:tcBorders>
            <w:noWrap/>
            <w:hideMark/>
          </w:tcPr>
          <w:p w14:paraId="1ECF8C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komemange</w:t>
            </w:r>
          </w:p>
        </w:tc>
        <w:tc>
          <w:tcPr>
            <w:tcW w:w="662" w:type="pct"/>
            <w:tcBorders>
              <w:top w:val="nil"/>
              <w:left w:val="nil"/>
              <w:bottom w:val="single" w:sz="4" w:space="0" w:color="auto"/>
              <w:right w:val="single" w:sz="4" w:space="0" w:color="auto"/>
            </w:tcBorders>
            <w:noWrap/>
            <w:hideMark/>
          </w:tcPr>
          <w:p w14:paraId="1B4780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A0EBDC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969EB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F829D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40E86D5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2FB754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Akiba ECDE</w:t>
            </w:r>
          </w:p>
        </w:tc>
        <w:tc>
          <w:tcPr>
            <w:tcW w:w="848" w:type="pct"/>
            <w:tcBorders>
              <w:top w:val="nil"/>
              <w:left w:val="nil"/>
              <w:bottom w:val="single" w:sz="4" w:space="0" w:color="auto"/>
              <w:right w:val="single" w:sz="4" w:space="0" w:color="auto"/>
            </w:tcBorders>
            <w:noWrap/>
            <w:hideMark/>
          </w:tcPr>
          <w:p w14:paraId="2731D8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akiba</w:t>
            </w:r>
          </w:p>
        </w:tc>
        <w:tc>
          <w:tcPr>
            <w:tcW w:w="662" w:type="pct"/>
            <w:tcBorders>
              <w:top w:val="nil"/>
              <w:left w:val="nil"/>
              <w:bottom w:val="single" w:sz="4" w:space="0" w:color="auto"/>
              <w:right w:val="single" w:sz="4" w:space="0" w:color="auto"/>
            </w:tcBorders>
            <w:noWrap/>
            <w:hideMark/>
          </w:tcPr>
          <w:p w14:paraId="3E38F4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CD3B5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925E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43095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26E0BD0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16C188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Nyabokarange </w:t>
            </w:r>
          </w:p>
        </w:tc>
        <w:tc>
          <w:tcPr>
            <w:tcW w:w="848" w:type="pct"/>
            <w:tcBorders>
              <w:top w:val="nil"/>
              <w:left w:val="nil"/>
              <w:bottom w:val="single" w:sz="4" w:space="0" w:color="auto"/>
              <w:right w:val="single" w:sz="4" w:space="0" w:color="auto"/>
            </w:tcBorders>
            <w:noWrap/>
            <w:hideMark/>
          </w:tcPr>
          <w:p w14:paraId="19A7C5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Nyabokarage</w:t>
            </w:r>
          </w:p>
        </w:tc>
        <w:tc>
          <w:tcPr>
            <w:tcW w:w="662" w:type="pct"/>
            <w:tcBorders>
              <w:top w:val="nil"/>
              <w:left w:val="nil"/>
              <w:bottom w:val="single" w:sz="4" w:space="0" w:color="auto"/>
              <w:right w:val="single" w:sz="4" w:space="0" w:color="auto"/>
            </w:tcBorders>
            <w:noWrap/>
            <w:hideMark/>
          </w:tcPr>
          <w:p w14:paraId="545F0E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56D347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6997B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EEE73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7CCCAA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52C32E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kugitura ECDE</w:t>
            </w:r>
          </w:p>
        </w:tc>
        <w:tc>
          <w:tcPr>
            <w:tcW w:w="848" w:type="pct"/>
            <w:tcBorders>
              <w:top w:val="nil"/>
              <w:left w:val="nil"/>
              <w:bottom w:val="single" w:sz="4" w:space="0" w:color="auto"/>
              <w:right w:val="single" w:sz="4" w:space="0" w:color="auto"/>
            </w:tcBorders>
            <w:noWrap/>
            <w:hideMark/>
          </w:tcPr>
          <w:p w14:paraId="24DD00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kugitura</w:t>
            </w:r>
          </w:p>
        </w:tc>
        <w:tc>
          <w:tcPr>
            <w:tcW w:w="662" w:type="pct"/>
            <w:tcBorders>
              <w:top w:val="nil"/>
              <w:left w:val="nil"/>
              <w:bottom w:val="single" w:sz="4" w:space="0" w:color="auto"/>
              <w:right w:val="single" w:sz="4" w:space="0" w:color="auto"/>
            </w:tcBorders>
            <w:noWrap/>
            <w:hideMark/>
          </w:tcPr>
          <w:p w14:paraId="4D5EB5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88A7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82D26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CDDDE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46C7D59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7B5AE6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seedlings</w:t>
            </w:r>
          </w:p>
        </w:tc>
        <w:tc>
          <w:tcPr>
            <w:tcW w:w="848" w:type="pct"/>
            <w:tcBorders>
              <w:top w:val="nil"/>
              <w:left w:val="nil"/>
              <w:bottom w:val="single" w:sz="4" w:space="0" w:color="auto"/>
              <w:right w:val="single" w:sz="4" w:space="0" w:color="auto"/>
            </w:tcBorders>
            <w:noWrap/>
            <w:hideMark/>
          </w:tcPr>
          <w:p w14:paraId="694740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public schools</w:t>
            </w:r>
          </w:p>
        </w:tc>
        <w:tc>
          <w:tcPr>
            <w:tcW w:w="662" w:type="pct"/>
            <w:tcBorders>
              <w:top w:val="nil"/>
              <w:left w:val="nil"/>
              <w:bottom w:val="single" w:sz="4" w:space="0" w:color="auto"/>
              <w:right w:val="single" w:sz="4" w:space="0" w:color="auto"/>
            </w:tcBorders>
            <w:noWrap/>
            <w:hideMark/>
          </w:tcPr>
          <w:p w14:paraId="6D9300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8AC467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9516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68FDB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37F2C50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777CFD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damping site ofgabbage</w:t>
            </w:r>
          </w:p>
        </w:tc>
        <w:tc>
          <w:tcPr>
            <w:tcW w:w="848" w:type="pct"/>
            <w:tcBorders>
              <w:top w:val="nil"/>
              <w:left w:val="nil"/>
              <w:bottom w:val="single" w:sz="4" w:space="0" w:color="auto"/>
              <w:right w:val="single" w:sz="4" w:space="0" w:color="auto"/>
            </w:tcBorders>
            <w:noWrap/>
            <w:hideMark/>
          </w:tcPr>
          <w:p w14:paraId="1114EE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kerege</w:t>
            </w:r>
          </w:p>
        </w:tc>
        <w:tc>
          <w:tcPr>
            <w:tcW w:w="662" w:type="pct"/>
            <w:tcBorders>
              <w:top w:val="nil"/>
              <w:left w:val="nil"/>
              <w:bottom w:val="single" w:sz="4" w:space="0" w:color="auto"/>
              <w:right w:val="single" w:sz="4" w:space="0" w:color="auto"/>
            </w:tcBorders>
            <w:noWrap/>
            <w:hideMark/>
          </w:tcPr>
          <w:p w14:paraId="6B15A6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2CB012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418D86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83249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0C49C0A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047117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fire responses</w:t>
            </w:r>
          </w:p>
        </w:tc>
        <w:tc>
          <w:tcPr>
            <w:tcW w:w="848" w:type="pct"/>
            <w:tcBorders>
              <w:top w:val="nil"/>
              <w:left w:val="nil"/>
              <w:bottom w:val="single" w:sz="4" w:space="0" w:color="auto"/>
              <w:right w:val="single" w:sz="4" w:space="0" w:color="auto"/>
            </w:tcBorders>
            <w:noWrap/>
            <w:hideMark/>
          </w:tcPr>
          <w:p w14:paraId="01AD7E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kerege</w:t>
            </w:r>
          </w:p>
        </w:tc>
        <w:tc>
          <w:tcPr>
            <w:tcW w:w="662" w:type="pct"/>
            <w:tcBorders>
              <w:top w:val="nil"/>
              <w:left w:val="nil"/>
              <w:bottom w:val="single" w:sz="4" w:space="0" w:color="auto"/>
              <w:right w:val="single" w:sz="4" w:space="0" w:color="auto"/>
            </w:tcBorders>
            <w:noWrap/>
            <w:hideMark/>
          </w:tcPr>
          <w:p w14:paraId="77E978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C7D05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F7E8A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1A4D3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3B57076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4C4AED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mainagiti dispersary</w:t>
            </w:r>
          </w:p>
        </w:tc>
        <w:tc>
          <w:tcPr>
            <w:tcW w:w="848" w:type="pct"/>
            <w:tcBorders>
              <w:top w:val="nil"/>
              <w:left w:val="nil"/>
              <w:bottom w:val="single" w:sz="4" w:space="0" w:color="auto"/>
              <w:right w:val="single" w:sz="4" w:space="0" w:color="auto"/>
            </w:tcBorders>
            <w:noWrap/>
            <w:hideMark/>
          </w:tcPr>
          <w:p w14:paraId="5873A06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nyaweitanchiria</w:t>
            </w:r>
          </w:p>
        </w:tc>
        <w:tc>
          <w:tcPr>
            <w:tcW w:w="662" w:type="pct"/>
            <w:tcBorders>
              <w:top w:val="nil"/>
              <w:left w:val="nil"/>
              <w:bottom w:val="single" w:sz="4" w:space="0" w:color="auto"/>
              <w:right w:val="single" w:sz="4" w:space="0" w:color="auto"/>
            </w:tcBorders>
            <w:noWrap/>
            <w:hideMark/>
          </w:tcPr>
          <w:p w14:paraId="66DD81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24B52E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912DF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29C4C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2123E53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91E55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constraction of martenity wing robars</w:t>
            </w:r>
          </w:p>
        </w:tc>
        <w:tc>
          <w:tcPr>
            <w:tcW w:w="848" w:type="pct"/>
            <w:tcBorders>
              <w:top w:val="nil"/>
              <w:left w:val="nil"/>
              <w:bottom w:val="single" w:sz="4" w:space="0" w:color="auto"/>
              <w:right w:val="single" w:sz="4" w:space="0" w:color="auto"/>
            </w:tcBorders>
            <w:noWrap/>
            <w:hideMark/>
          </w:tcPr>
          <w:p w14:paraId="1BC362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rodarisia</w:t>
            </w:r>
          </w:p>
        </w:tc>
        <w:tc>
          <w:tcPr>
            <w:tcW w:w="662" w:type="pct"/>
            <w:tcBorders>
              <w:top w:val="nil"/>
              <w:left w:val="nil"/>
              <w:bottom w:val="single" w:sz="4" w:space="0" w:color="auto"/>
              <w:right w:val="single" w:sz="4" w:space="0" w:color="auto"/>
            </w:tcBorders>
            <w:noWrap/>
            <w:hideMark/>
          </w:tcPr>
          <w:p w14:paraId="319B0F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106973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5D219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823CD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109F6EA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F643A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nyabokarange manternity</w:t>
            </w:r>
          </w:p>
        </w:tc>
        <w:tc>
          <w:tcPr>
            <w:tcW w:w="848" w:type="pct"/>
            <w:tcBorders>
              <w:top w:val="nil"/>
              <w:left w:val="nil"/>
              <w:bottom w:val="single" w:sz="4" w:space="0" w:color="auto"/>
              <w:right w:val="single" w:sz="4" w:space="0" w:color="auto"/>
            </w:tcBorders>
            <w:noWrap/>
            <w:hideMark/>
          </w:tcPr>
          <w:p w14:paraId="533697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nyabikarances</w:t>
            </w:r>
          </w:p>
        </w:tc>
        <w:tc>
          <w:tcPr>
            <w:tcW w:w="662" w:type="pct"/>
            <w:tcBorders>
              <w:top w:val="nil"/>
              <w:left w:val="nil"/>
              <w:bottom w:val="single" w:sz="4" w:space="0" w:color="auto"/>
              <w:right w:val="single" w:sz="4" w:space="0" w:color="auto"/>
            </w:tcBorders>
            <w:noWrap/>
            <w:hideMark/>
          </w:tcPr>
          <w:p w14:paraId="705A3D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0B66E3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E33AC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C53719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48395A4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5B4997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puchase lands for ecde constraction</w:t>
            </w:r>
          </w:p>
        </w:tc>
        <w:tc>
          <w:tcPr>
            <w:tcW w:w="848" w:type="pct"/>
            <w:tcBorders>
              <w:top w:val="nil"/>
              <w:left w:val="nil"/>
              <w:bottom w:val="single" w:sz="4" w:space="0" w:color="auto"/>
              <w:right w:val="single" w:sz="4" w:space="0" w:color="auto"/>
            </w:tcBorders>
            <w:noWrap/>
            <w:hideMark/>
          </w:tcPr>
          <w:p w14:paraId="314DD7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akiba</w:t>
            </w:r>
          </w:p>
        </w:tc>
        <w:tc>
          <w:tcPr>
            <w:tcW w:w="662" w:type="pct"/>
            <w:tcBorders>
              <w:top w:val="nil"/>
              <w:left w:val="nil"/>
              <w:bottom w:val="single" w:sz="4" w:space="0" w:color="auto"/>
              <w:right w:val="single" w:sz="4" w:space="0" w:color="auto"/>
            </w:tcBorders>
            <w:noWrap/>
            <w:hideMark/>
          </w:tcPr>
          <w:p w14:paraId="126017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446E80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52EEB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40D0B0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336CE5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3B152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puchasing land for damp site</w:t>
            </w:r>
          </w:p>
        </w:tc>
        <w:tc>
          <w:tcPr>
            <w:tcW w:w="848" w:type="pct"/>
            <w:tcBorders>
              <w:top w:val="nil"/>
              <w:left w:val="nil"/>
              <w:bottom w:val="single" w:sz="4" w:space="0" w:color="auto"/>
              <w:right w:val="single" w:sz="4" w:space="0" w:color="auto"/>
            </w:tcBorders>
            <w:noWrap/>
            <w:hideMark/>
          </w:tcPr>
          <w:p w14:paraId="74A4FE3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ikerege</w:t>
            </w:r>
          </w:p>
        </w:tc>
        <w:tc>
          <w:tcPr>
            <w:tcW w:w="662" w:type="pct"/>
            <w:tcBorders>
              <w:top w:val="nil"/>
              <w:left w:val="nil"/>
              <w:bottom w:val="single" w:sz="4" w:space="0" w:color="auto"/>
              <w:right w:val="single" w:sz="4" w:space="0" w:color="auto"/>
            </w:tcBorders>
            <w:noWrap/>
            <w:hideMark/>
          </w:tcPr>
          <w:p w14:paraId="78BA0B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82B6DE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4073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6ABBF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65D52C8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E192F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demarkation of all public land</w:t>
            </w:r>
          </w:p>
        </w:tc>
        <w:tc>
          <w:tcPr>
            <w:tcW w:w="848" w:type="pct"/>
            <w:tcBorders>
              <w:top w:val="nil"/>
              <w:left w:val="nil"/>
              <w:bottom w:val="single" w:sz="4" w:space="0" w:color="auto"/>
              <w:right w:val="single" w:sz="4" w:space="0" w:color="auto"/>
            </w:tcBorders>
            <w:noWrap/>
            <w:hideMark/>
          </w:tcPr>
          <w:p w14:paraId="673D24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2FBE075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01920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2397E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18724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1899BD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D09C8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of ward admins office</w:t>
            </w:r>
          </w:p>
        </w:tc>
        <w:tc>
          <w:tcPr>
            <w:tcW w:w="848" w:type="pct"/>
            <w:tcBorders>
              <w:top w:val="nil"/>
              <w:left w:val="nil"/>
              <w:bottom w:val="single" w:sz="4" w:space="0" w:color="auto"/>
              <w:right w:val="single" w:sz="4" w:space="0" w:color="auto"/>
            </w:tcBorders>
            <w:noWrap/>
            <w:hideMark/>
          </w:tcPr>
          <w:p w14:paraId="5B570C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Gwikonge</w:t>
            </w:r>
          </w:p>
        </w:tc>
        <w:tc>
          <w:tcPr>
            <w:tcW w:w="662" w:type="pct"/>
            <w:tcBorders>
              <w:top w:val="nil"/>
              <w:left w:val="nil"/>
              <w:bottom w:val="single" w:sz="4" w:space="0" w:color="auto"/>
              <w:right w:val="single" w:sz="4" w:space="0" w:color="auto"/>
            </w:tcBorders>
            <w:noWrap/>
            <w:hideMark/>
          </w:tcPr>
          <w:p w14:paraId="359660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22E9EC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4CDE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7FB168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469C589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6FE81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 and renovation of mca office</w:t>
            </w:r>
          </w:p>
        </w:tc>
        <w:tc>
          <w:tcPr>
            <w:tcW w:w="848" w:type="pct"/>
            <w:tcBorders>
              <w:top w:val="nil"/>
              <w:left w:val="nil"/>
              <w:bottom w:val="single" w:sz="4" w:space="0" w:color="auto"/>
              <w:right w:val="single" w:sz="4" w:space="0" w:color="auto"/>
            </w:tcBorders>
            <w:noWrap/>
            <w:hideMark/>
          </w:tcPr>
          <w:p w14:paraId="1CBAE8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ikerege</w:t>
            </w:r>
          </w:p>
        </w:tc>
        <w:tc>
          <w:tcPr>
            <w:tcW w:w="662" w:type="pct"/>
            <w:tcBorders>
              <w:top w:val="nil"/>
              <w:left w:val="nil"/>
              <w:bottom w:val="single" w:sz="4" w:space="0" w:color="auto"/>
              <w:right w:val="single" w:sz="4" w:space="0" w:color="auto"/>
            </w:tcBorders>
            <w:noWrap/>
            <w:hideMark/>
          </w:tcPr>
          <w:p w14:paraId="497B86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31312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318E11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C80E0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272481C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E947E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electricity in ward admnis</w:t>
            </w:r>
          </w:p>
        </w:tc>
        <w:tc>
          <w:tcPr>
            <w:tcW w:w="848" w:type="pct"/>
            <w:tcBorders>
              <w:top w:val="nil"/>
              <w:left w:val="nil"/>
              <w:bottom w:val="single" w:sz="4" w:space="0" w:color="auto"/>
              <w:right w:val="single" w:sz="4" w:space="0" w:color="auto"/>
            </w:tcBorders>
            <w:noWrap/>
            <w:hideMark/>
          </w:tcPr>
          <w:p w14:paraId="61C3C7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gwikonge</w:t>
            </w:r>
          </w:p>
        </w:tc>
        <w:tc>
          <w:tcPr>
            <w:tcW w:w="662" w:type="pct"/>
            <w:tcBorders>
              <w:top w:val="nil"/>
              <w:left w:val="nil"/>
              <w:bottom w:val="single" w:sz="4" w:space="0" w:color="auto"/>
              <w:right w:val="single" w:sz="4" w:space="0" w:color="auto"/>
            </w:tcBorders>
            <w:noWrap/>
            <w:hideMark/>
          </w:tcPr>
          <w:p w14:paraId="2ECD90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334FD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D364F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7968D2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15B2864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CD571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kemohegete gwikonge primary kebobono</w:t>
            </w:r>
          </w:p>
        </w:tc>
        <w:tc>
          <w:tcPr>
            <w:tcW w:w="848" w:type="pct"/>
            <w:tcBorders>
              <w:top w:val="nil"/>
              <w:left w:val="nil"/>
              <w:bottom w:val="single" w:sz="4" w:space="0" w:color="auto"/>
              <w:right w:val="single" w:sz="4" w:space="0" w:color="auto"/>
            </w:tcBorders>
            <w:noWrap/>
            <w:hideMark/>
          </w:tcPr>
          <w:p w14:paraId="236D98E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gwikonge</w:t>
            </w:r>
          </w:p>
        </w:tc>
        <w:tc>
          <w:tcPr>
            <w:tcW w:w="662" w:type="pct"/>
            <w:tcBorders>
              <w:top w:val="nil"/>
              <w:left w:val="nil"/>
              <w:bottom w:val="single" w:sz="4" w:space="0" w:color="auto"/>
              <w:right w:val="single" w:sz="4" w:space="0" w:color="auto"/>
            </w:tcBorders>
            <w:noWrap/>
            <w:hideMark/>
          </w:tcPr>
          <w:p w14:paraId="3E8F86D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503DFF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F7ED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C6E2B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698E829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B3570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Nyaweitanchiria tongonche kugitura</w:t>
            </w:r>
          </w:p>
        </w:tc>
        <w:tc>
          <w:tcPr>
            <w:tcW w:w="848" w:type="pct"/>
            <w:tcBorders>
              <w:top w:val="nil"/>
              <w:left w:val="nil"/>
              <w:bottom w:val="single" w:sz="4" w:space="0" w:color="auto"/>
              <w:right w:val="single" w:sz="4" w:space="0" w:color="auto"/>
            </w:tcBorders>
            <w:noWrap/>
            <w:hideMark/>
          </w:tcPr>
          <w:p w14:paraId="6C30FD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nyaweitanchiria</w:t>
            </w:r>
          </w:p>
        </w:tc>
        <w:tc>
          <w:tcPr>
            <w:tcW w:w="662" w:type="pct"/>
            <w:tcBorders>
              <w:top w:val="nil"/>
              <w:left w:val="nil"/>
              <w:bottom w:val="single" w:sz="4" w:space="0" w:color="auto"/>
              <w:right w:val="single" w:sz="4" w:space="0" w:color="auto"/>
            </w:tcBorders>
            <w:noWrap/>
            <w:hideMark/>
          </w:tcPr>
          <w:p w14:paraId="2E87A6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CD50C1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0B3FA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3A085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303B319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9E964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wangisansa-motiris road</w:t>
            </w:r>
          </w:p>
        </w:tc>
        <w:tc>
          <w:tcPr>
            <w:tcW w:w="848" w:type="pct"/>
            <w:tcBorders>
              <w:top w:val="nil"/>
              <w:left w:val="nil"/>
              <w:bottom w:val="single" w:sz="4" w:space="0" w:color="auto"/>
              <w:right w:val="single" w:sz="4" w:space="0" w:color="auto"/>
            </w:tcBorders>
            <w:noWrap/>
            <w:hideMark/>
          </w:tcPr>
          <w:p w14:paraId="39CD50E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nyabokanche</w:t>
            </w:r>
          </w:p>
        </w:tc>
        <w:tc>
          <w:tcPr>
            <w:tcW w:w="662" w:type="pct"/>
            <w:tcBorders>
              <w:top w:val="nil"/>
              <w:left w:val="nil"/>
              <w:bottom w:val="single" w:sz="4" w:space="0" w:color="auto"/>
              <w:right w:val="single" w:sz="4" w:space="0" w:color="auto"/>
            </w:tcBorders>
            <w:noWrap/>
            <w:hideMark/>
          </w:tcPr>
          <w:p w14:paraId="14A6C4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6190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43E0BB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B53AC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23FDD5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BE461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social hall kiomakere</w:t>
            </w:r>
          </w:p>
        </w:tc>
        <w:tc>
          <w:tcPr>
            <w:tcW w:w="848" w:type="pct"/>
            <w:tcBorders>
              <w:top w:val="nil"/>
              <w:left w:val="nil"/>
              <w:bottom w:val="single" w:sz="4" w:space="0" w:color="auto"/>
              <w:right w:val="single" w:sz="4" w:space="0" w:color="auto"/>
            </w:tcBorders>
            <w:noWrap/>
            <w:hideMark/>
          </w:tcPr>
          <w:p w14:paraId="6380CB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kiomakebe</w:t>
            </w:r>
          </w:p>
        </w:tc>
        <w:tc>
          <w:tcPr>
            <w:tcW w:w="662" w:type="pct"/>
            <w:tcBorders>
              <w:top w:val="nil"/>
              <w:left w:val="nil"/>
              <w:bottom w:val="single" w:sz="4" w:space="0" w:color="auto"/>
              <w:right w:val="single" w:sz="4" w:space="0" w:color="auto"/>
            </w:tcBorders>
            <w:noWrap/>
            <w:hideMark/>
          </w:tcPr>
          <w:p w14:paraId="5F0517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A1022B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03F73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E2F4F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2811365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75F21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markert shade</w:t>
            </w:r>
          </w:p>
        </w:tc>
        <w:tc>
          <w:tcPr>
            <w:tcW w:w="848" w:type="pct"/>
            <w:tcBorders>
              <w:top w:val="nil"/>
              <w:left w:val="nil"/>
              <w:bottom w:val="single" w:sz="4" w:space="0" w:color="auto"/>
              <w:right w:val="single" w:sz="4" w:space="0" w:color="auto"/>
            </w:tcBorders>
            <w:noWrap/>
            <w:hideMark/>
          </w:tcPr>
          <w:p w14:paraId="578370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komomange</w:t>
            </w:r>
          </w:p>
        </w:tc>
        <w:tc>
          <w:tcPr>
            <w:tcW w:w="662" w:type="pct"/>
            <w:tcBorders>
              <w:top w:val="nil"/>
              <w:left w:val="nil"/>
              <w:bottom w:val="single" w:sz="4" w:space="0" w:color="auto"/>
              <w:right w:val="single" w:sz="4" w:space="0" w:color="auto"/>
            </w:tcBorders>
            <w:noWrap/>
            <w:hideMark/>
          </w:tcPr>
          <w:p w14:paraId="688464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3027A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10CAB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73E324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081B156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20FBF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toilets</w:t>
            </w:r>
          </w:p>
        </w:tc>
        <w:tc>
          <w:tcPr>
            <w:tcW w:w="848" w:type="pct"/>
            <w:tcBorders>
              <w:top w:val="nil"/>
              <w:left w:val="nil"/>
              <w:bottom w:val="single" w:sz="4" w:space="0" w:color="auto"/>
              <w:right w:val="single" w:sz="4" w:space="0" w:color="auto"/>
            </w:tcBorders>
            <w:noWrap/>
            <w:hideMark/>
          </w:tcPr>
          <w:p w14:paraId="01445A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365085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F0A9F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46F001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162A5C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607EAB1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Enegy</w:t>
            </w:r>
          </w:p>
        </w:tc>
        <w:tc>
          <w:tcPr>
            <w:tcW w:w="1398" w:type="pct"/>
            <w:tcBorders>
              <w:top w:val="nil"/>
              <w:left w:val="nil"/>
              <w:bottom w:val="single" w:sz="4" w:space="0" w:color="auto"/>
              <w:right w:val="single" w:sz="4" w:space="0" w:color="auto"/>
            </w:tcBorders>
            <w:noWrap/>
            <w:hideMark/>
          </w:tcPr>
          <w:p w14:paraId="76759A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driling of bohe hole at kebobono</w:t>
            </w:r>
          </w:p>
        </w:tc>
        <w:tc>
          <w:tcPr>
            <w:tcW w:w="848" w:type="pct"/>
            <w:tcBorders>
              <w:top w:val="nil"/>
              <w:left w:val="nil"/>
              <w:bottom w:val="single" w:sz="4" w:space="0" w:color="auto"/>
              <w:right w:val="single" w:sz="4" w:space="0" w:color="auto"/>
            </w:tcBorders>
            <w:noWrap/>
            <w:hideMark/>
          </w:tcPr>
          <w:p w14:paraId="18C6F6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kebobono pimary</w:t>
            </w:r>
          </w:p>
        </w:tc>
        <w:tc>
          <w:tcPr>
            <w:tcW w:w="662" w:type="pct"/>
            <w:tcBorders>
              <w:top w:val="nil"/>
              <w:left w:val="nil"/>
              <w:bottom w:val="single" w:sz="4" w:space="0" w:color="auto"/>
              <w:right w:val="single" w:sz="4" w:space="0" w:color="auto"/>
            </w:tcBorders>
            <w:noWrap/>
            <w:hideMark/>
          </w:tcPr>
          <w:p w14:paraId="23E1230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9B6A1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5A76B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2E5ED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69D50A4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Enegy</w:t>
            </w:r>
          </w:p>
        </w:tc>
        <w:tc>
          <w:tcPr>
            <w:tcW w:w="1398" w:type="pct"/>
            <w:tcBorders>
              <w:top w:val="nil"/>
              <w:left w:val="nil"/>
              <w:bottom w:val="single" w:sz="4" w:space="0" w:color="auto"/>
              <w:right w:val="single" w:sz="4" w:space="0" w:color="auto"/>
            </w:tcBorders>
            <w:noWrap/>
            <w:hideMark/>
          </w:tcPr>
          <w:p w14:paraId="2CF780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stret lights</w:t>
            </w:r>
          </w:p>
        </w:tc>
        <w:tc>
          <w:tcPr>
            <w:tcW w:w="848" w:type="pct"/>
            <w:tcBorders>
              <w:top w:val="nil"/>
              <w:left w:val="nil"/>
              <w:bottom w:val="single" w:sz="4" w:space="0" w:color="auto"/>
              <w:right w:val="single" w:sz="4" w:space="0" w:color="auto"/>
            </w:tcBorders>
            <w:noWrap/>
            <w:hideMark/>
          </w:tcPr>
          <w:p w14:paraId="2DFA8E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ikerege markert</w:t>
            </w:r>
          </w:p>
        </w:tc>
        <w:tc>
          <w:tcPr>
            <w:tcW w:w="662" w:type="pct"/>
            <w:tcBorders>
              <w:top w:val="nil"/>
              <w:left w:val="nil"/>
              <w:bottom w:val="single" w:sz="4" w:space="0" w:color="auto"/>
              <w:right w:val="single" w:sz="4" w:space="0" w:color="auto"/>
            </w:tcBorders>
            <w:noWrap/>
            <w:hideMark/>
          </w:tcPr>
          <w:p w14:paraId="00475B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E5F14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41375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DF5D8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bukira central</w:t>
            </w:r>
          </w:p>
        </w:tc>
        <w:tc>
          <w:tcPr>
            <w:tcW w:w="958" w:type="pct"/>
            <w:tcBorders>
              <w:top w:val="nil"/>
              <w:left w:val="nil"/>
              <w:bottom w:val="single" w:sz="4" w:space="0" w:color="auto"/>
              <w:right w:val="single" w:sz="4" w:space="0" w:color="auto"/>
            </w:tcBorders>
            <w:noWrap/>
            <w:hideMark/>
          </w:tcPr>
          <w:p w14:paraId="1B819D6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Enegy</w:t>
            </w:r>
          </w:p>
        </w:tc>
        <w:tc>
          <w:tcPr>
            <w:tcW w:w="1398" w:type="pct"/>
            <w:tcBorders>
              <w:top w:val="nil"/>
              <w:left w:val="nil"/>
              <w:bottom w:val="single" w:sz="4" w:space="0" w:color="auto"/>
              <w:right w:val="single" w:sz="4" w:space="0" w:color="auto"/>
            </w:tcBorders>
            <w:noWrap/>
            <w:hideMark/>
          </w:tcPr>
          <w:p w14:paraId="568020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rural electricfication</w:t>
            </w:r>
          </w:p>
        </w:tc>
        <w:tc>
          <w:tcPr>
            <w:tcW w:w="848" w:type="pct"/>
            <w:tcBorders>
              <w:top w:val="nil"/>
              <w:left w:val="nil"/>
              <w:bottom w:val="single" w:sz="4" w:space="0" w:color="auto"/>
              <w:right w:val="single" w:sz="4" w:space="0" w:color="auto"/>
            </w:tcBorders>
            <w:noWrap/>
            <w:hideMark/>
          </w:tcPr>
          <w:p w14:paraId="0C7A34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74B46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7F42F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659C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A2E58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5F100AE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057F26A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supply of farm </w:t>
            </w:r>
            <w:proofErr w:type="gramStart"/>
            <w:r w:rsidRPr="004F5719">
              <w:rPr>
                <w:rFonts w:ascii="Times New Roman" w:eastAsia="Times New Roman" w:hAnsi="Times New Roman" w:cs="Times New Roman"/>
                <w:color w:val="000000"/>
                <w:sz w:val="16"/>
                <w:szCs w:val="16"/>
              </w:rPr>
              <w:t>inputs(</w:t>
            </w:r>
            <w:proofErr w:type="gramEnd"/>
            <w:r w:rsidRPr="004F5719">
              <w:rPr>
                <w:rFonts w:ascii="Times New Roman" w:eastAsia="Times New Roman" w:hAnsi="Times New Roman" w:cs="Times New Roman"/>
                <w:color w:val="000000"/>
                <w:sz w:val="16"/>
                <w:szCs w:val="16"/>
              </w:rPr>
              <w:t>fertilizers and seeds</w:t>
            </w:r>
          </w:p>
        </w:tc>
        <w:tc>
          <w:tcPr>
            <w:tcW w:w="848" w:type="pct"/>
            <w:tcBorders>
              <w:top w:val="nil"/>
              <w:left w:val="nil"/>
              <w:bottom w:val="single" w:sz="4" w:space="0" w:color="auto"/>
              <w:right w:val="single" w:sz="4" w:space="0" w:color="auto"/>
            </w:tcBorders>
            <w:noWrap/>
            <w:hideMark/>
          </w:tcPr>
          <w:p w14:paraId="79FA62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15B125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9B32A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C8F7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1C8A3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2931970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6E7C0E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w:t>
            </w:r>
          </w:p>
        </w:tc>
        <w:tc>
          <w:tcPr>
            <w:tcW w:w="848" w:type="pct"/>
            <w:tcBorders>
              <w:top w:val="nil"/>
              <w:left w:val="nil"/>
              <w:bottom w:val="single" w:sz="4" w:space="0" w:color="auto"/>
              <w:right w:val="single" w:sz="4" w:space="0" w:color="auto"/>
            </w:tcBorders>
            <w:noWrap/>
            <w:hideMark/>
          </w:tcPr>
          <w:p w14:paraId="283EB9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095D8A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80992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0F207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018AD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5DD240D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agiculture</w:t>
            </w:r>
          </w:p>
        </w:tc>
        <w:tc>
          <w:tcPr>
            <w:tcW w:w="1398" w:type="pct"/>
            <w:tcBorders>
              <w:top w:val="nil"/>
              <w:left w:val="nil"/>
              <w:bottom w:val="single" w:sz="4" w:space="0" w:color="auto"/>
              <w:right w:val="single" w:sz="4" w:space="0" w:color="auto"/>
            </w:tcBorders>
            <w:noWrap/>
            <w:hideMark/>
          </w:tcPr>
          <w:p w14:paraId="660D43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constraction of cattle dips</w:t>
            </w:r>
          </w:p>
        </w:tc>
        <w:tc>
          <w:tcPr>
            <w:tcW w:w="848" w:type="pct"/>
            <w:tcBorders>
              <w:top w:val="nil"/>
              <w:left w:val="nil"/>
              <w:bottom w:val="single" w:sz="4" w:space="0" w:color="auto"/>
              <w:right w:val="single" w:sz="4" w:space="0" w:color="auto"/>
            </w:tcBorders>
            <w:noWrap/>
            <w:hideMark/>
          </w:tcPr>
          <w:p w14:paraId="25DEB5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karamu,ranyangangwe</w:t>
            </w:r>
            <w:proofErr w:type="gramEnd"/>
            <w:r w:rsidRPr="004F5719">
              <w:rPr>
                <w:rFonts w:ascii="Times New Roman" w:eastAsia="Times New Roman" w:hAnsi="Times New Roman" w:cs="Times New Roman"/>
                <w:color w:val="000000"/>
                <w:sz w:val="16"/>
                <w:szCs w:val="16"/>
              </w:rPr>
              <w:t xml:space="preserve"> andnyankoba</w:t>
            </w:r>
          </w:p>
        </w:tc>
        <w:tc>
          <w:tcPr>
            <w:tcW w:w="662" w:type="pct"/>
            <w:tcBorders>
              <w:top w:val="nil"/>
              <w:left w:val="nil"/>
              <w:bottom w:val="single" w:sz="4" w:space="0" w:color="auto"/>
              <w:right w:val="single" w:sz="4" w:space="0" w:color="auto"/>
            </w:tcBorders>
            <w:noWrap/>
            <w:hideMark/>
          </w:tcPr>
          <w:p w14:paraId="6BE8EA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81203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D7FB1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6D8AA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11BA5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1C96BB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ecde staffing</w:t>
            </w:r>
          </w:p>
        </w:tc>
        <w:tc>
          <w:tcPr>
            <w:tcW w:w="848" w:type="pct"/>
            <w:tcBorders>
              <w:top w:val="nil"/>
              <w:left w:val="nil"/>
              <w:bottom w:val="single" w:sz="4" w:space="0" w:color="auto"/>
              <w:right w:val="single" w:sz="4" w:space="0" w:color="auto"/>
            </w:tcBorders>
            <w:noWrap/>
            <w:hideMark/>
          </w:tcPr>
          <w:p w14:paraId="5D95ED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5BB31D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51B897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1BC77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64FAD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9B3BD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7F69ED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constraction of ecde centres </w:t>
            </w:r>
            <w:proofErr w:type="gramStart"/>
            <w:r w:rsidRPr="004F5719">
              <w:rPr>
                <w:rFonts w:ascii="Times New Roman" w:eastAsia="Times New Roman" w:hAnsi="Times New Roman" w:cs="Times New Roman"/>
                <w:color w:val="000000"/>
                <w:sz w:val="16"/>
                <w:szCs w:val="16"/>
              </w:rPr>
              <w:t>kioboke,rogithi</w:t>
            </w:r>
            <w:proofErr w:type="gramEnd"/>
            <w:r w:rsidRPr="004F5719">
              <w:rPr>
                <w:rFonts w:ascii="Times New Roman" w:eastAsia="Times New Roman" w:hAnsi="Times New Roman" w:cs="Times New Roman"/>
                <w:color w:val="000000"/>
                <w:sz w:val="16"/>
                <w:szCs w:val="16"/>
              </w:rPr>
              <w:t>,nyarosagati</w:t>
            </w:r>
          </w:p>
        </w:tc>
        <w:tc>
          <w:tcPr>
            <w:tcW w:w="848" w:type="pct"/>
            <w:tcBorders>
              <w:top w:val="nil"/>
              <w:left w:val="nil"/>
              <w:bottom w:val="single" w:sz="4" w:space="0" w:color="auto"/>
              <w:right w:val="single" w:sz="4" w:space="0" w:color="auto"/>
            </w:tcBorders>
            <w:noWrap/>
            <w:hideMark/>
          </w:tcPr>
          <w:p w14:paraId="1DB9DEE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biamiti,masurubo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ntabururo,ragithi</w:t>
            </w:r>
            <w:proofErr w:type="gramEnd"/>
          </w:p>
        </w:tc>
        <w:tc>
          <w:tcPr>
            <w:tcW w:w="662" w:type="pct"/>
            <w:tcBorders>
              <w:top w:val="nil"/>
              <w:left w:val="nil"/>
              <w:bottom w:val="single" w:sz="4" w:space="0" w:color="auto"/>
              <w:right w:val="single" w:sz="4" w:space="0" w:color="auto"/>
            </w:tcBorders>
            <w:noWrap/>
            <w:hideMark/>
          </w:tcPr>
          <w:p w14:paraId="7EA82EE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8C487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7478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B4F59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2E31778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Eduction</w:t>
            </w:r>
          </w:p>
        </w:tc>
        <w:tc>
          <w:tcPr>
            <w:tcW w:w="1398" w:type="pct"/>
            <w:tcBorders>
              <w:top w:val="nil"/>
              <w:left w:val="nil"/>
              <w:bottom w:val="single" w:sz="4" w:space="0" w:color="auto"/>
              <w:right w:val="single" w:sz="4" w:space="0" w:color="auto"/>
            </w:tcBorders>
            <w:noWrap/>
            <w:hideMark/>
          </w:tcPr>
          <w:p w14:paraId="3AC268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resource centre</w:t>
            </w:r>
          </w:p>
        </w:tc>
        <w:tc>
          <w:tcPr>
            <w:tcW w:w="848" w:type="pct"/>
            <w:tcBorders>
              <w:top w:val="nil"/>
              <w:left w:val="nil"/>
              <w:bottom w:val="single" w:sz="4" w:space="0" w:color="auto"/>
              <w:right w:val="single" w:sz="4" w:space="0" w:color="auto"/>
            </w:tcBorders>
            <w:noWrap/>
            <w:hideMark/>
          </w:tcPr>
          <w:p w14:paraId="4F2A326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nyamosense</w:t>
            </w:r>
          </w:p>
        </w:tc>
        <w:tc>
          <w:tcPr>
            <w:tcW w:w="662" w:type="pct"/>
            <w:tcBorders>
              <w:top w:val="nil"/>
              <w:left w:val="nil"/>
              <w:bottom w:val="single" w:sz="4" w:space="0" w:color="auto"/>
              <w:right w:val="single" w:sz="4" w:space="0" w:color="auto"/>
            </w:tcBorders>
            <w:noWrap/>
            <w:hideMark/>
          </w:tcPr>
          <w:p w14:paraId="20DBFD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468F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AC4E2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E1F4C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11C0180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11673C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 and nursery</w:t>
            </w:r>
          </w:p>
        </w:tc>
        <w:tc>
          <w:tcPr>
            <w:tcW w:w="848" w:type="pct"/>
            <w:tcBorders>
              <w:top w:val="nil"/>
              <w:left w:val="nil"/>
              <w:bottom w:val="single" w:sz="4" w:space="0" w:color="auto"/>
              <w:right w:val="single" w:sz="4" w:space="0" w:color="auto"/>
            </w:tcBorders>
            <w:noWrap/>
            <w:hideMark/>
          </w:tcPr>
          <w:p w14:paraId="408DD62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1C5CDA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52142B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05D60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Kuria West</w:t>
            </w:r>
          </w:p>
        </w:tc>
        <w:tc>
          <w:tcPr>
            <w:tcW w:w="587" w:type="pct"/>
            <w:tcBorders>
              <w:top w:val="nil"/>
              <w:left w:val="nil"/>
              <w:bottom w:val="single" w:sz="4" w:space="0" w:color="auto"/>
              <w:right w:val="single" w:sz="4" w:space="0" w:color="auto"/>
            </w:tcBorders>
            <w:noWrap/>
            <w:hideMark/>
          </w:tcPr>
          <w:p w14:paraId="29F088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BA366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1693C6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skips</w:t>
            </w:r>
          </w:p>
        </w:tc>
        <w:tc>
          <w:tcPr>
            <w:tcW w:w="848" w:type="pct"/>
            <w:tcBorders>
              <w:top w:val="nil"/>
              <w:left w:val="nil"/>
              <w:bottom w:val="single" w:sz="4" w:space="0" w:color="auto"/>
              <w:right w:val="single" w:sz="4" w:space="0" w:color="auto"/>
            </w:tcBorders>
            <w:noWrap/>
            <w:hideMark/>
          </w:tcPr>
          <w:p w14:paraId="3E3DB8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60E967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F7EC80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0A41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5C7BBF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127D85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Enviroment</w:t>
            </w:r>
          </w:p>
        </w:tc>
        <w:tc>
          <w:tcPr>
            <w:tcW w:w="1398" w:type="pct"/>
            <w:tcBorders>
              <w:top w:val="nil"/>
              <w:left w:val="nil"/>
              <w:bottom w:val="single" w:sz="4" w:space="0" w:color="auto"/>
              <w:right w:val="single" w:sz="4" w:space="0" w:color="auto"/>
            </w:tcBorders>
            <w:noWrap/>
            <w:hideMark/>
          </w:tcPr>
          <w:p w14:paraId="748548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disaster</w:t>
            </w:r>
          </w:p>
        </w:tc>
        <w:tc>
          <w:tcPr>
            <w:tcW w:w="848" w:type="pct"/>
            <w:tcBorders>
              <w:top w:val="nil"/>
              <w:left w:val="nil"/>
              <w:bottom w:val="single" w:sz="4" w:space="0" w:color="auto"/>
              <w:right w:val="single" w:sz="4" w:space="0" w:color="auto"/>
            </w:tcBorders>
            <w:noWrap/>
            <w:hideMark/>
          </w:tcPr>
          <w:p w14:paraId="3841E31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52B11B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8AAD3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CBD59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FCE964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3678B6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65B49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komakara and nyamigwi dispersary</w:t>
            </w:r>
          </w:p>
        </w:tc>
        <w:tc>
          <w:tcPr>
            <w:tcW w:w="848" w:type="pct"/>
            <w:tcBorders>
              <w:top w:val="nil"/>
              <w:left w:val="nil"/>
              <w:bottom w:val="single" w:sz="4" w:space="0" w:color="auto"/>
              <w:right w:val="single" w:sz="4" w:space="0" w:color="auto"/>
            </w:tcBorders>
            <w:noWrap/>
            <w:hideMark/>
          </w:tcPr>
          <w:p w14:paraId="571618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bugumbe south</w:t>
            </w:r>
          </w:p>
        </w:tc>
        <w:tc>
          <w:tcPr>
            <w:tcW w:w="662" w:type="pct"/>
            <w:tcBorders>
              <w:top w:val="nil"/>
              <w:left w:val="nil"/>
              <w:bottom w:val="single" w:sz="4" w:space="0" w:color="auto"/>
              <w:right w:val="single" w:sz="4" w:space="0" w:color="auto"/>
            </w:tcBorders>
            <w:noWrap/>
            <w:hideMark/>
          </w:tcPr>
          <w:p w14:paraId="05C466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equiping</w:t>
            </w:r>
          </w:p>
        </w:tc>
      </w:tr>
      <w:tr w:rsidR="004F5719" w:rsidRPr="004F5719" w14:paraId="6DDB2C6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2360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092BD3B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164F0E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87A08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laboratories</w:t>
            </w:r>
          </w:p>
        </w:tc>
        <w:tc>
          <w:tcPr>
            <w:tcW w:w="848" w:type="pct"/>
            <w:tcBorders>
              <w:top w:val="nil"/>
              <w:left w:val="nil"/>
              <w:bottom w:val="single" w:sz="4" w:space="0" w:color="auto"/>
              <w:right w:val="single" w:sz="4" w:space="0" w:color="auto"/>
            </w:tcBorders>
            <w:noWrap/>
            <w:hideMark/>
          </w:tcPr>
          <w:p w14:paraId="0C97E2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39E052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constraction</w:t>
            </w:r>
          </w:p>
        </w:tc>
      </w:tr>
      <w:tr w:rsidR="004F5719" w:rsidRPr="004F5719" w14:paraId="5F65A31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42B25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5BFE46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5DAA43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67F99C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wings</w:t>
            </w:r>
          </w:p>
        </w:tc>
        <w:tc>
          <w:tcPr>
            <w:tcW w:w="848" w:type="pct"/>
            <w:tcBorders>
              <w:top w:val="nil"/>
              <w:left w:val="nil"/>
              <w:bottom w:val="single" w:sz="4" w:space="0" w:color="auto"/>
              <w:right w:val="single" w:sz="4" w:space="0" w:color="auto"/>
            </w:tcBorders>
            <w:noWrap/>
            <w:hideMark/>
          </w:tcPr>
          <w:p w14:paraId="6DEA05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komosoko,komakara</w:t>
            </w:r>
            <w:proofErr w:type="gramEnd"/>
            <w:r w:rsidRPr="004F5719">
              <w:rPr>
                <w:rFonts w:ascii="Times New Roman" w:eastAsia="Times New Roman" w:hAnsi="Times New Roman" w:cs="Times New Roman"/>
                <w:color w:val="000000"/>
                <w:sz w:val="16"/>
                <w:szCs w:val="16"/>
              </w:rPr>
              <w:t>,getongoroma</w:t>
            </w:r>
          </w:p>
        </w:tc>
        <w:tc>
          <w:tcPr>
            <w:tcW w:w="662" w:type="pct"/>
            <w:tcBorders>
              <w:top w:val="nil"/>
              <w:left w:val="nil"/>
              <w:bottom w:val="single" w:sz="4" w:space="0" w:color="auto"/>
              <w:right w:val="single" w:sz="4" w:space="0" w:color="auto"/>
            </w:tcBorders>
            <w:noWrap/>
            <w:hideMark/>
          </w:tcPr>
          <w:p w14:paraId="45D38A1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constraction</w:t>
            </w:r>
          </w:p>
        </w:tc>
      </w:tr>
      <w:tr w:rsidR="004F5719" w:rsidRPr="004F5719" w14:paraId="1D1729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92EAA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E5102F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34EAA1B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284B562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lands</w:t>
            </w:r>
          </w:p>
        </w:tc>
        <w:tc>
          <w:tcPr>
            <w:tcW w:w="848" w:type="pct"/>
            <w:tcBorders>
              <w:top w:val="nil"/>
              <w:left w:val="nil"/>
              <w:bottom w:val="single" w:sz="4" w:space="0" w:color="auto"/>
              <w:right w:val="single" w:sz="4" w:space="0" w:color="auto"/>
            </w:tcBorders>
            <w:noWrap/>
            <w:hideMark/>
          </w:tcPr>
          <w:p w14:paraId="6D35F4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4A042B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indefication</w:t>
            </w:r>
          </w:p>
        </w:tc>
      </w:tr>
      <w:tr w:rsidR="004F5719" w:rsidRPr="004F5719" w14:paraId="5D955E8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CA78D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2F5AA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5983A3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3BFD49C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reclaiming of public lands and planing ofmarkerts</w:t>
            </w:r>
          </w:p>
        </w:tc>
        <w:tc>
          <w:tcPr>
            <w:tcW w:w="848" w:type="pct"/>
            <w:tcBorders>
              <w:top w:val="nil"/>
              <w:left w:val="nil"/>
              <w:bottom w:val="single" w:sz="4" w:space="0" w:color="auto"/>
              <w:right w:val="single" w:sz="4" w:space="0" w:color="auto"/>
            </w:tcBorders>
            <w:noWrap/>
            <w:hideMark/>
          </w:tcPr>
          <w:p w14:paraId="7F0471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6888A7A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physical planing</w:t>
            </w:r>
          </w:p>
        </w:tc>
      </w:tr>
      <w:tr w:rsidR="004F5719" w:rsidRPr="004F5719" w14:paraId="1D9AE48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575F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20FFDC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12A9C02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w:t>
            </w:r>
          </w:p>
        </w:tc>
        <w:tc>
          <w:tcPr>
            <w:tcW w:w="1398" w:type="pct"/>
            <w:tcBorders>
              <w:top w:val="nil"/>
              <w:left w:val="nil"/>
              <w:bottom w:val="single" w:sz="4" w:space="0" w:color="auto"/>
              <w:right w:val="single" w:sz="4" w:space="0" w:color="auto"/>
            </w:tcBorders>
            <w:noWrap/>
            <w:hideMark/>
          </w:tcPr>
          <w:p w14:paraId="153C90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purchase of land for ecdes</w:t>
            </w:r>
          </w:p>
        </w:tc>
        <w:tc>
          <w:tcPr>
            <w:tcW w:w="848" w:type="pct"/>
            <w:tcBorders>
              <w:top w:val="nil"/>
              <w:left w:val="nil"/>
              <w:bottom w:val="single" w:sz="4" w:space="0" w:color="auto"/>
              <w:right w:val="single" w:sz="4" w:space="0" w:color="auto"/>
            </w:tcBorders>
            <w:noWrap/>
            <w:hideMark/>
          </w:tcPr>
          <w:p w14:paraId="4F908C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7779FA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B6853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3DF7D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65ADD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36FFFA7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153800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installatrion of electricity in the ward offices</w:t>
            </w:r>
          </w:p>
        </w:tc>
        <w:tc>
          <w:tcPr>
            <w:tcW w:w="848" w:type="pct"/>
            <w:tcBorders>
              <w:top w:val="nil"/>
              <w:left w:val="nil"/>
              <w:bottom w:val="single" w:sz="4" w:space="0" w:color="auto"/>
              <w:right w:val="single" w:sz="4" w:space="0" w:color="auto"/>
            </w:tcBorders>
            <w:noWrap/>
            <w:hideMark/>
          </w:tcPr>
          <w:p w14:paraId="207A9F0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1B32CB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C047E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211E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89E72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18CFA1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1863DE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adminisratars office</w:t>
            </w:r>
          </w:p>
        </w:tc>
        <w:tc>
          <w:tcPr>
            <w:tcW w:w="848" w:type="pct"/>
            <w:tcBorders>
              <w:top w:val="nil"/>
              <w:left w:val="nil"/>
              <w:bottom w:val="single" w:sz="4" w:space="0" w:color="auto"/>
              <w:right w:val="single" w:sz="4" w:space="0" w:color="auto"/>
            </w:tcBorders>
            <w:noWrap/>
            <w:hideMark/>
          </w:tcPr>
          <w:p w14:paraId="4A65A9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392342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5E8217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921B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7489A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76BF3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3629B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security staffs in the ward office</w:t>
            </w:r>
          </w:p>
        </w:tc>
        <w:tc>
          <w:tcPr>
            <w:tcW w:w="848" w:type="pct"/>
            <w:tcBorders>
              <w:top w:val="nil"/>
              <w:left w:val="nil"/>
              <w:bottom w:val="single" w:sz="4" w:space="0" w:color="auto"/>
              <w:right w:val="single" w:sz="4" w:space="0" w:color="auto"/>
            </w:tcBorders>
            <w:noWrap/>
            <w:hideMark/>
          </w:tcPr>
          <w:p w14:paraId="78FC3F9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0020D0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62A3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5598D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7A8A8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2C5B6A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4A1344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remachomba,nyabichuni</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nyamani,nyabiracha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iraha,tarosekia</w:t>
            </w:r>
            <w:proofErr w:type="gramEnd"/>
            <w:r w:rsidRPr="004F5719">
              <w:rPr>
                <w:rFonts w:ascii="Times New Roman" w:eastAsia="Times New Roman" w:hAnsi="Times New Roman" w:cs="Times New Roman"/>
                <w:color w:val="000000"/>
                <w:sz w:val="16"/>
                <w:szCs w:val="16"/>
              </w:rPr>
              <w:t>,nyamigwi</w:t>
            </w:r>
          </w:p>
        </w:tc>
        <w:tc>
          <w:tcPr>
            <w:tcW w:w="848" w:type="pct"/>
            <w:tcBorders>
              <w:top w:val="nil"/>
              <w:left w:val="nil"/>
              <w:bottom w:val="single" w:sz="4" w:space="0" w:color="auto"/>
              <w:right w:val="single" w:sz="4" w:space="0" w:color="auto"/>
            </w:tcBorders>
            <w:noWrap/>
            <w:hideMark/>
          </w:tcPr>
          <w:p w14:paraId="603762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47BC42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41AEB0A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33AD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C872A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8748A3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9E662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bukimba,bogonga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society,gokebate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giriri,kiangwe</w:t>
            </w:r>
            <w:proofErr w:type="gramEnd"/>
            <w:r w:rsidRPr="004F5719">
              <w:rPr>
                <w:rFonts w:ascii="Times New Roman" w:eastAsia="Times New Roman" w:hAnsi="Times New Roman" w:cs="Times New Roman"/>
                <w:color w:val="000000"/>
                <w:sz w:val="16"/>
                <w:szCs w:val="16"/>
              </w:rPr>
              <w:t>,komosoko roads</w:t>
            </w:r>
          </w:p>
        </w:tc>
        <w:tc>
          <w:tcPr>
            <w:tcW w:w="848" w:type="pct"/>
            <w:tcBorders>
              <w:top w:val="nil"/>
              <w:left w:val="nil"/>
              <w:bottom w:val="single" w:sz="4" w:space="0" w:color="auto"/>
              <w:right w:val="single" w:sz="4" w:space="0" w:color="auto"/>
            </w:tcBorders>
            <w:noWrap/>
            <w:hideMark/>
          </w:tcPr>
          <w:p w14:paraId="066832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665ABA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1386B6B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BBD45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1CD76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240555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2917D8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iraha </w:t>
            </w:r>
            <w:proofErr w:type="gramStart"/>
            <w:r w:rsidRPr="004F5719">
              <w:rPr>
                <w:rFonts w:ascii="Times New Roman" w:eastAsia="Times New Roman" w:hAnsi="Times New Roman" w:cs="Times New Roman"/>
                <w:color w:val="000000"/>
                <w:sz w:val="16"/>
                <w:szCs w:val="16"/>
              </w:rPr>
              <w:t>dispesary,ngocnoni</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kioboke,gosese</w:t>
            </w:r>
            <w:proofErr w:type="gramEnd"/>
            <w:r w:rsidRPr="004F5719">
              <w:rPr>
                <w:rFonts w:ascii="Times New Roman" w:eastAsia="Times New Roman" w:hAnsi="Times New Roman" w:cs="Times New Roman"/>
                <w:color w:val="000000"/>
                <w:sz w:val="16"/>
                <w:szCs w:val="16"/>
              </w:rPr>
              <w:t>,kosiongo</w:t>
            </w:r>
          </w:p>
        </w:tc>
        <w:tc>
          <w:tcPr>
            <w:tcW w:w="848" w:type="pct"/>
            <w:tcBorders>
              <w:top w:val="nil"/>
              <w:left w:val="nil"/>
              <w:bottom w:val="single" w:sz="4" w:space="0" w:color="auto"/>
              <w:right w:val="single" w:sz="4" w:space="0" w:color="auto"/>
            </w:tcBorders>
            <w:noWrap/>
            <w:hideMark/>
          </w:tcPr>
          <w:p w14:paraId="12D8BE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2019A9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3E835B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1C29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7D6B35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14E653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316B1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markerts</w:t>
            </w:r>
          </w:p>
        </w:tc>
        <w:tc>
          <w:tcPr>
            <w:tcW w:w="848" w:type="pct"/>
            <w:tcBorders>
              <w:top w:val="nil"/>
              <w:left w:val="nil"/>
              <w:bottom w:val="single" w:sz="4" w:space="0" w:color="auto"/>
              <w:right w:val="single" w:sz="4" w:space="0" w:color="auto"/>
            </w:tcBorders>
            <w:noWrap/>
            <w:hideMark/>
          </w:tcPr>
          <w:p w14:paraId="78AEDB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iraha,nyamosense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bogambera,kegagana</w:t>
            </w:r>
            <w:proofErr w:type="gramEnd"/>
            <w:r w:rsidRPr="004F5719">
              <w:rPr>
                <w:rFonts w:ascii="Times New Roman" w:eastAsia="Times New Roman" w:hAnsi="Times New Roman" w:cs="Times New Roman"/>
                <w:color w:val="000000"/>
                <w:sz w:val="16"/>
                <w:szCs w:val="16"/>
              </w:rPr>
              <w:t>,motemorabu</w:t>
            </w:r>
          </w:p>
        </w:tc>
        <w:tc>
          <w:tcPr>
            <w:tcW w:w="662" w:type="pct"/>
            <w:tcBorders>
              <w:top w:val="nil"/>
              <w:left w:val="nil"/>
              <w:bottom w:val="single" w:sz="4" w:space="0" w:color="auto"/>
              <w:right w:val="single" w:sz="4" w:space="0" w:color="auto"/>
            </w:tcBorders>
            <w:noWrap/>
            <w:hideMark/>
          </w:tcPr>
          <w:p w14:paraId="673A31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constration</w:t>
            </w:r>
          </w:p>
        </w:tc>
      </w:tr>
      <w:tr w:rsidR="004F5719" w:rsidRPr="004F5719" w14:paraId="6D8222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4DAA4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4E8988C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D52371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617D7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bodaboda shades</w:t>
            </w:r>
          </w:p>
        </w:tc>
        <w:tc>
          <w:tcPr>
            <w:tcW w:w="848" w:type="pct"/>
            <w:tcBorders>
              <w:top w:val="nil"/>
              <w:left w:val="nil"/>
              <w:bottom w:val="single" w:sz="4" w:space="0" w:color="auto"/>
              <w:right w:val="single" w:sz="4" w:space="0" w:color="auto"/>
            </w:tcBorders>
            <w:noWrap/>
            <w:hideMark/>
          </w:tcPr>
          <w:p w14:paraId="7BC09B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burimagongo,moheto</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motemorabu,nyabohanse</w:t>
            </w:r>
            <w:proofErr w:type="gramEnd"/>
          </w:p>
        </w:tc>
        <w:tc>
          <w:tcPr>
            <w:tcW w:w="662" w:type="pct"/>
            <w:tcBorders>
              <w:top w:val="nil"/>
              <w:left w:val="nil"/>
              <w:bottom w:val="single" w:sz="4" w:space="0" w:color="auto"/>
              <w:right w:val="single" w:sz="4" w:space="0" w:color="auto"/>
            </w:tcBorders>
            <w:noWrap/>
            <w:hideMark/>
          </w:tcPr>
          <w:p w14:paraId="2707B3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w:t>
            </w:r>
          </w:p>
        </w:tc>
      </w:tr>
      <w:tr w:rsidR="004F5719" w:rsidRPr="004F5719" w14:paraId="5BAA7FF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46C461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8C8A1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03E3468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11659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loans</w:t>
            </w:r>
          </w:p>
        </w:tc>
        <w:tc>
          <w:tcPr>
            <w:tcW w:w="848" w:type="pct"/>
            <w:tcBorders>
              <w:top w:val="nil"/>
              <w:left w:val="nil"/>
              <w:bottom w:val="single" w:sz="4" w:space="0" w:color="auto"/>
              <w:right w:val="single" w:sz="4" w:space="0" w:color="auto"/>
            </w:tcBorders>
            <w:noWrap/>
            <w:hideMark/>
          </w:tcPr>
          <w:p w14:paraId="1184B69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2B5E4C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provision</w:t>
            </w:r>
          </w:p>
        </w:tc>
      </w:tr>
      <w:tr w:rsidR="004F5719" w:rsidRPr="004F5719" w14:paraId="291FF12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6FB943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6C722D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7350AB9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78D449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 holes</w:t>
            </w:r>
          </w:p>
        </w:tc>
        <w:tc>
          <w:tcPr>
            <w:tcW w:w="848" w:type="pct"/>
            <w:tcBorders>
              <w:top w:val="nil"/>
              <w:left w:val="nil"/>
              <w:bottom w:val="single" w:sz="4" w:space="0" w:color="auto"/>
              <w:right w:val="single" w:sz="4" w:space="0" w:color="auto"/>
            </w:tcBorders>
            <w:noWrap/>
            <w:hideMark/>
          </w:tcPr>
          <w:p w14:paraId="030DE44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kubigina,nyabohanse</w:t>
            </w:r>
            <w:proofErr w:type="gramEnd"/>
            <w:r w:rsidRPr="004F5719">
              <w:rPr>
                <w:rFonts w:ascii="Times New Roman" w:eastAsia="Times New Roman" w:hAnsi="Times New Roman" w:cs="Times New Roman"/>
                <w:color w:val="000000"/>
                <w:sz w:val="16"/>
                <w:szCs w:val="16"/>
              </w:rPr>
              <w:t>,ragithi nyamigwi</w:t>
            </w:r>
          </w:p>
        </w:tc>
        <w:tc>
          <w:tcPr>
            <w:tcW w:w="662" w:type="pct"/>
            <w:tcBorders>
              <w:top w:val="nil"/>
              <w:left w:val="nil"/>
              <w:bottom w:val="single" w:sz="4" w:space="0" w:color="auto"/>
              <w:right w:val="single" w:sz="4" w:space="0" w:color="auto"/>
            </w:tcBorders>
            <w:noWrap/>
            <w:hideMark/>
          </w:tcPr>
          <w:p w14:paraId="46FB13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w:t>
            </w:r>
          </w:p>
        </w:tc>
      </w:tr>
      <w:tr w:rsidR="004F5719" w:rsidRPr="004F5719" w14:paraId="0A4362F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7231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3CD033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1A4F2B6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6A403C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floods lights</w:t>
            </w:r>
          </w:p>
        </w:tc>
        <w:tc>
          <w:tcPr>
            <w:tcW w:w="848" w:type="pct"/>
            <w:tcBorders>
              <w:top w:val="nil"/>
              <w:left w:val="nil"/>
              <w:bottom w:val="single" w:sz="4" w:space="0" w:color="auto"/>
              <w:right w:val="single" w:sz="4" w:space="0" w:color="auto"/>
            </w:tcBorders>
            <w:noWrap/>
            <w:hideMark/>
          </w:tcPr>
          <w:p w14:paraId="3D4D66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komosoko,komakara</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tarosekia,bogambe</w:t>
            </w:r>
            <w:proofErr w:type="gramEnd"/>
          </w:p>
        </w:tc>
        <w:tc>
          <w:tcPr>
            <w:tcW w:w="662" w:type="pct"/>
            <w:tcBorders>
              <w:top w:val="nil"/>
              <w:left w:val="nil"/>
              <w:bottom w:val="single" w:sz="4" w:space="0" w:color="auto"/>
              <w:right w:val="single" w:sz="4" w:space="0" w:color="auto"/>
            </w:tcBorders>
            <w:noWrap/>
            <w:hideMark/>
          </w:tcPr>
          <w:p w14:paraId="5D6F19F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w:t>
            </w:r>
          </w:p>
        </w:tc>
      </w:tr>
      <w:tr w:rsidR="004F5719" w:rsidRPr="004F5719" w14:paraId="3FFC47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3734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Kuria West</w:t>
            </w:r>
          </w:p>
        </w:tc>
        <w:tc>
          <w:tcPr>
            <w:tcW w:w="587" w:type="pct"/>
            <w:tcBorders>
              <w:top w:val="nil"/>
              <w:left w:val="nil"/>
              <w:bottom w:val="single" w:sz="4" w:space="0" w:color="auto"/>
              <w:right w:val="single" w:sz="4" w:space="0" w:color="auto"/>
            </w:tcBorders>
            <w:noWrap/>
            <w:hideMark/>
          </w:tcPr>
          <w:p w14:paraId="1EEADB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Nnyamosense/komosoko</w:t>
            </w:r>
          </w:p>
        </w:tc>
        <w:tc>
          <w:tcPr>
            <w:tcW w:w="958" w:type="pct"/>
            <w:tcBorders>
              <w:top w:val="nil"/>
              <w:left w:val="nil"/>
              <w:bottom w:val="single" w:sz="4" w:space="0" w:color="auto"/>
              <w:right w:val="single" w:sz="4" w:space="0" w:color="auto"/>
            </w:tcBorders>
            <w:noWrap/>
            <w:hideMark/>
          </w:tcPr>
          <w:p w14:paraId="32E473C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and energy</w:t>
            </w:r>
          </w:p>
        </w:tc>
        <w:tc>
          <w:tcPr>
            <w:tcW w:w="1398" w:type="pct"/>
            <w:tcBorders>
              <w:top w:val="nil"/>
              <w:left w:val="nil"/>
              <w:bottom w:val="single" w:sz="4" w:space="0" w:color="auto"/>
              <w:right w:val="single" w:sz="4" w:space="0" w:color="auto"/>
            </w:tcBorders>
            <w:noWrap/>
            <w:hideMark/>
          </w:tcPr>
          <w:p w14:paraId="013957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streets lights</w:t>
            </w:r>
          </w:p>
        </w:tc>
        <w:tc>
          <w:tcPr>
            <w:tcW w:w="848" w:type="pct"/>
            <w:tcBorders>
              <w:top w:val="nil"/>
              <w:left w:val="nil"/>
              <w:bottom w:val="single" w:sz="4" w:space="0" w:color="auto"/>
              <w:right w:val="single" w:sz="4" w:space="0" w:color="auto"/>
            </w:tcBorders>
            <w:noWrap/>
            <w:hideMark/>
          </w:tcPr>
          <w:p w14:paraId="0FDFBA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wardwide</w:t>
            </w:r>
          </w:p>
        </w:tc>
        <w:tc>
          <w:tcPr>
            <w:tcW w:w="662" w:type="pct"/>
            <w:tcBorders>
              <w:top w:val="nil"/>
              <w:left w:val="nil"/>
              <w:bottom w:val="single" w:sz="4" w:space="0" w:color="auto"/>
              <w:right w:val="single" w:sz="4" w:space="0" w:color="auto"/>
            </w:tcBorders>
            <w:noWrap/>
            <w:hideMark/>
          </w:tcPr>
          <w:p w14:paraId="1503706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w:t>
            </w:r>
          </w:p>
        </w:tc>
      </w:tr>
      <w:tr w:rsidR="004F5719" w:rsidRPr="004F5719" w14:paraId="0DE62FF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C47F3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F66C8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2531852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7CD59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w:t>
            </w:r>
          </w:p>
        </w:tc>
        <w:tc>
          <w:tcPr>
            <w:tcW w:w="848" w:type="pct"/>
            <w:tcBorders>
              <w:top w:val="nil"/>
              <w:left w:val="nil"/>
              <w:bottom w:val="single" w:sz="4" w:space="0" w:color="auto"/>
              <w:right w:val="single" w:sz="4" w:space="0" w:color="auto"/>
            </w:tcBorders>
            <w:noWrap/>
            <w:hideMark/>
          </w:tcPr>
          <w:p w14:paraId="1BF019F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51FBE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78F8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2CB94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713077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6013160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57421A8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Cooperative society</w:t>
            </w:r>
          </w:p>
        </w:tc>
        <w:tc>
          <w:tcPr>
            <w:tcW w:w="848" w:type="pct"/>
            <w:tcBorders>
              <w:top w:val="nil"/>
              <w:left w:val="nil"/>
              <w:bottom w:val="single" w:sz="4" w:space="0" w:color="auto"/>
              <w:right w:val="single" w:sz="4" w:space="0" w:color="auto"/>
            </w:tcBorders>
            <w:noWrap/>
            <w:hideMark/>
          </w:tcPr>
          <w:p w14:paraId="1DFFDD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BF441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0CB19D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EC450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621F95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0681F0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57A48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w:t>
            </w:r>
          </w:p>
        </w:tc>
        <w:tc>
          <w:tcPr>
            <w:tcW w:w="848" w:type="pct"/>
            <w:tcBorders>
              <w:top w:val="nil"/>
              <w:left w:val="nil"/>
              <w:bottom w:val="single" w:sz="4" w:space="0" w:color="auto"/>
              <w:right w:val="single" w:sz="4" w:space="0" w:color="auto"/>
            </w:tcBorders>
            <w:noWrap/>
            <w:hideMark/>
          </w:tcPr>
          <w:p w14:paraId="3F3A2A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57DA9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806D7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AA9FB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634A79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D0E63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BFE05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w:t>
            </w:r>
          </w:p>
        </w:tc>
        <w:tc>
          <w:tcPr>
            <w:tcW w:w="848" w:type="pct"/>
            <w:tcBorders>
              <w:top w:val="nil"/>
              <w:left w:val="nil"/>
              <w:bottom w:val="single" w:sz="4" w:space="0" w:color="auto"/>
              <w:right w:val="single" w:sz="4" w:space="0" w:color="auto"/>
            </w:tcBorders>
            <w:noWrap/>
            <w:hideMark/>
          </w:tcPr>
          <w:p w14:paraId="5B1DBDF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F0DEE6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D7B42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F44B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013259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994CF4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CE048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teachers</w:t>
            </w:r>
          </w:p>
        </w:tc>
        <w:tc>
          <w:tcPr>
            <w:tcW w:w="848" w:type="pct"/>
            <w:tcBorders>
              <w:top w:val="nil"/>
              <w:left w:val="nil"/>
              <w:bottom w:val="single" w:sz="4" w:space="0" w:color="auto"/>
              <w:right w:val="single" w:sz="4" w:space="0" w:color="auto"/>
            </w:tcBorders>
            <w:noWrap/>
            <w:hideMark/>
          </w:tcPr>
          <w:p w14:paraId="4340DC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A5EA4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DCC64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2831D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A0CB2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42928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A00B97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polytecnic</w:t>
            </w:r>
          </w:p>
        </w:tc>
        <w:tc>
          <w:tcPr>
            <w:tcW w:w="848" w:type="pct"/>
            <w:tcBorders>
              <w:top w:val="nil"/>
              <w:left w:val="nil"/>
              <w:bottom w:val="single" w:sz="4" w:space="0" w:color="auto"/>
              <w:right w:val="single" w:sz="4" w:space="0" w:color="auto"/>
            </w:tcBorders>
            <w:noWrap/>
            <w:hideMark/>
          </w:tcPr>
          <w:p w14:paraId="58D7B1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Kafulu IB</w:t>
            </w:r>
          </w:p>
        </w:tc>
        <w:tc>
          <w:tcPr>
            <w:tcW w:w="662" w:type="pct"/>
            <w:tcBorders>
              <w:top w:val="nil"/>
              <w:left w:val="nil"/>
              <w:bottom w:val="single" w:sz="4" w:space="0" w:color="auto"/>
              <w:right w:val="single" w:sz="4" w:space="0" w:color="auto"/>
            </w:tcBorders>
            <w:noWrap/>
            <w:hideMark/>
          </w:tcPr>
          <w:p w14:paraId="65CF6E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89BF22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DAED8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7A5162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4350366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744E66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nurseries</w:t>
            </w:r>
          </w:p>
        </w:tc>
        <w:tc>
          <w:tcPr>
            <w:tcW w:w="848" w:type="pct"/>
            <w:tcBorders>
              <w:top w:val="nil"/>
              <w:left w:val="nil"/>
              <w:bottom w:val="single" w:sz="4" w:space="0" w:color="auto"/>
              <w:right w:val="single" w:sz="4" w:space="0" w:color="auto"/>
            </w:tcBorders>
            <w:noWrap/>
            <w:hideMark/>
          </w:tcPr>
          <w:p w14:paraId="2947484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EAD47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876A7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1A6A6E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15DBDB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5444E2F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1C4C9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planting</w:t>
            </w:r>
          </w:p>
        </w:tc>
        <w:tc>
          <w:tcPr>
            <w:tcW w:w="848" w:type="pct"/>
            <w:tcBorders>
              <w:top w:val="nil"/>
              <w:left w:val="nil"/>
              <w:bottom w:val="single" w:sz="4" w:space="0" w:color="auto"/>
              <w:right w:val="single" w:sz="4" w:space="0" w:color="auto"/>
            </w:tcBorders>
            <w:noWrap/>
            <w:hideMark/>
          </w:tcPr>
          <w:p w14:paraId="258222B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C79CB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31541C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0D11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D674DC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F1E9E7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4B0E0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Plantation of indiginous trees along the road</w:t>
            </w:r>
          </w:p>
        </w:tc>
        <w:tc>
          <w:tcPr>
            <w:tcW w:w="848" w:type="pct"/>
            <w:tcBorders>
              <w:top w:val="nil"/>
              <w:left w:val="nil"/>
              <w:bottom w:val="single" w:sz="4" w:space="0" w:color="auto"/>
              <w:right w:val="single" w:sz="4" w:space="0" w:color="auto"/>
            </w:tcBorders>
            <w:noWrap/>
            <w:hideMark/>
          </w:tcPr>
          <w:p w14:paraId="309F19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Kajulu 1</w:t>
            </w:r>
          </w:p>
        </w:tc>
        <w:tc>
          <w:tcPr>
            <w:tcW w:w="662" w:type="pct"/>
            <w:tcBorders>
              <w:top w:val="nil"/>
              <w:left w:val="nil"/>
              <w:bottom w:val="single" w:sz="4" w:space="0" w:color="auto"/>
              <w:right w:val="single" w:sz="4" w:space="0" w:color="auto"/>
            </w:tcBorders>
            <w:noWrap/>
            <w:hideMark/>
          </w:tcPr>
          <w:p w14:paraId="62B19E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FD1DB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1887F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C902B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61CFFA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02D807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Employment</w:t>
            </w:r>
          </w:p>
        </w:tc>
        <w:tc>
          <w:tcPr>
            <w:tcW w:w="848" w:type="pct"/>
            <w:tcBorders>
              <w:top w:val="nil"/>
              <w:left w:val="nil"/>
              <w:bottom w:val="single" w:sz="4" w:space="0" w:color="auto"/>
              <w:right w:val="single" w:sz="4" w:space="0" w:color="auto"/>
            </w:tcBorders>
            <w:noWrap/>
            <w:hideMark/>
          </w:tcPr>
          <w:p w14:paraId="34A435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office</w:t>
            </w:r>
          </w:p>
        </w:tc>
        <w:tc>
          <w:tcPr>
            <w:tcW w:w="662" w:type="pct"/>
            <w:tcBorders>
              <w:top w:val="nil"/>
              <w:left w:val="nil"/>
              <w:bottom w:val="single" w:sz="4" w:space="0" w:color="auto"/>
              <w:right w:val="single" w:sz="4" w:space="0" w:color="auto"/>
            </w:tcBorders>
            <w:noWrap/>
            <w:hideMark/>
          </w:tcPr>
          <w:p w14:paraId="1AA0A47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DD13D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0D6AE5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6EA9D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1A6B22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730C20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Security deployment</w:t>
            </w:r>
          </w:p>
        </w:tc>
        <w:tc>
          <w:tcPr>
            <w:tcW w:w="848" w:type="pct"/>
            <w:tcBorders>
              <w:top w:val="nil"/>
              <w:left w:val="nil"/>
              <w:bottom w:val="single" w:sz="4" w:space="0" w:color="auto"/>
              <w:right w:val="single" w:sz="4" w:space="0" w:color="auto"/>
            </w:tcBorders>
            <w:noWrap/>
            <w:hideMark/>
          </w:tcPr>
          <w:p w14:paraId="33414B4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office</w:t>
            </w:r>
          </w:p>
        </w:tc>
        <w:tc>
          <w:tcPr>
            <w:tcW w:w="662" w:type="pct"/>
            <w:tcBorders>
              <w:top w:val="nil"/>
              <w:left w:val="nil"/>
              <w:bottom w:val="single" w:sz="4" w:space="0" w:color="auto"/>
              <w:right w:val="single" w:sz="4" w:space="0" w:color="auto"/>
            </w:tcBorders>
            <w:noWrap/>
            <w:hideMark/>
          </w:tcPr>
          <w:p w14:paraId="6AF0AAB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04C9E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F2B01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FF6D53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7B5D93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w:t>
            </w:r>
          </w:p>
        </w:tc>
        <w:tc>
          <w:tcPr>
            <w:tcW w:w="1398" w:type="pct"/>
            <w:tcBorders>
              <w:top w:val="nil"/>
              <w:left w:val="nil"/>
              <w:bottom w:val="single" w:sz="4" w:space="0" w:color="auto"/>
              <w:right w:val="single" w:sz="4" w:space="0" w:color="auto"/>
            </w:tcBorders>
            <w:noWrap/>
            <w:hideMark/>
          </w:tcPr>
          <w:p w14:paraId="4FF7AD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Village administrators</w:t>
            </w:r>
          </w:p>
        </w:tc>
        <w:tc>
          <w:tcPr>
            <w:tcW w:w="848" w:type="pct"/>
            <w:tcBorders>
              <w:top w:val="nil"/>
              <w:left w:val="nil"/>
              <w:bottom w:val="single" w:sz="4" w:space="0" w:color="auto"/>
              <w:right w:val="single" w:sz="4" w:space="0" w:color="auto"/>
            </w:tcBorders>
            <w:noWrap/>
            <w:hideMark/>
          </w:tcPr>
          <w:p w14:paraId="6BC58E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4E99B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FE3D5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C28F4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5FEF03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051E63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0F89D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Borehole</w:t>
            </w:r>
          </w:p>
        </w:tc>
        <w:tc>
          <w:tcPr>
            <w:tcW w:w="848" w:type="pct"/>
            <w:tcBorders>
              <w:top w:val="nil"/>
              <w:left w:val="nil"/>
              <w:bottom w:val="single" w:sz="4" w:space="0" w:color="auto"/>
              <w:right w:val="single" w:sz="4" w:space="0" w:color="auto"/>
            </w:tcBorders>
            <w:noWrap/>
            <w:hideMark/>
          </w:tcPr>
          <w:p w14:paraId="4CBE033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Puche,kodero</w:t>
            </w:r>
            <w:proofErr w:type="gramEnd"/>
            <w:r w:rsidRPr="004F5719">
              <w:rPr>
                <w:rFonts w:ascii="Times New Roman" w:eastAsia="Times New Roman" w:hAnsi="Times New Roman" w:cs="Times New Roman"/>
                <w:color w:val="000000"/>
                <w:sz w:val="16"/>
                <w:szCs w:val="16"/>
              </w:rPr>
              <w:t>,dago</w:t>
            </w:r>
          </w:p>
        </w:tc>
        <w:tc>
          <w:tcPr>
            <w:tcW w:w="662" w:type="pct"/>
            <w:tcBorders>
              <w:top w:val="nil"/>
              <w:left w:val="nil"/>
              <w:bottom w:val="single" w:sz="4" w:space="0" w:color="auto"/>
              <w:right w:val="single" w:sz="4" w:space="0" w:color="auto"/>
            </w:tcBorders>
            <w:noWrap/>
            <w:hideMark/>
          </w:tcPr>
          <w:p w14:paraId="308E7A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27C064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841F5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FB2A27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310B8D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038F7C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w:t>
            </w:r>
          </w:p>
        </w:tc>
        <w:tc>
          <w:tcPr>
            <w:tcW w:w="848" w:type="pct"/>
            <w:tcBorders>
              <w:top w:val="nil"/>
              <w:left w:val="nil"/>
              <w:bottom w:val="single" w:sz="4" w:space="0" w:color="auto"/>
              <w:right w:val="single" w:sz="4" w:space="0" w:color="auto"/>
            </w:tcBorders>
            <w:noWrap/>
            <w:hideMark/>
          </w:tcPr>
          <w:p w14:paraId="32B856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4E50EF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69415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B0A99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0AAFD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4ABF60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AD839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Dams</w:t>
            </w:r>
          </w:p>
        </w:tc>
        <w:tc>
          <w:tcPr>
            <w:tcW w:w="848" w:type="pct"/>
            <w:tcBorders>
              <w:top w:val="nil"/>
              <w:left w:val="nil"/>
              <w:bottom w:val="single" w:sz="4" w:space="0" w:color="auto"/>
              <w:right w:val="single" w:sz="4" w:space="0" w:color="auto"/>
            </w:tcBorders>
            <w:noWrap/>
            <w:hideMark/>
          </w:tcPr>
          <w:p w14:paraId="441501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Kopere/kanyamkwiri</w:t>
            </w:r>
          </w:p>
        </w:tc>
        <w:tc>
          <w:tcPr>
            <w:tcW w:w="662" w:type="pct"/>
            <w:tcBorders>
              <w:top w:val="nil"/>
              <w:left w:val="nil"/>
              <w:bottom w:val="single" w:sz="4" w:space="0" w:color="auto"/>
              <w:right w:val="single" w:sz="4" w:space="0" w:color="auto"/>
            </w:tcBorders>
            <w:noWrap/>
            <w:hideMark/>
          </w:tcPr>
          <w:p w14:paraId="74F2181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554BD3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9FC8CD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8B4618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6B0F87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4DC206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room</w:t>
            </w:r>
          </w:p>
        </w:tc>
        <w:tc>
          <w:tcPr>
            <w:tcW w:w="848" w:type="pct"/>
            <w:tcBorders>
              <w:top w:val="nil"/>
              <w:left w:val="nil"/>
              <w:bottom w:val="single" w:sz="4" w:space="0" w:color="auto"/>
              <w:right w:val="single" w:sz="4" w:space="0" w:color="auto"/>
            </w:tcBorders>
            <w:noWrap/>
            <w:hideMark/>
          </w:tcPr>
          <w:p w14:paraId="27902E2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Nyamage/Lela</w:t>
            </w:r>
          </w:p>
        </w:tc>
        <w:tc>
          <w:tcPr>
            <w:tcW w:w="662" w:type="pct"/>
            <w:tcBorders>
              <w:top w:val="nil"/>
              <w:left w:val="nil"/>
              <w:bottom w:val="single" w:sz="4" w:space="0" w:color="auto"/>
              <w:right w:val="single" w:sz="4" w:space="0" w:color="auto"/>
            </w:tcBorders>
            <w:noWrap/>
            <w:hideMark/>
          </w:tcPr>
          <w:p w14:paraId="614669C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1C8DCF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EEB39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106D3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1DF28B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CDAD1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Health centres</w:t>
            </w:r>
          </w:p>
        </w:tc>
        <w:tc>
          <w:tcPr>
            <w:tcW w:w="848" w:type="pct"/>
            <w:tcBorders>
              <w:top w:val="nil"/>
              <w:left w:val="nil"/>
              <w:bottom w:val="single" w:sz="4" w:space="0" w:color="auto"/>
              <w:right w:val="single" w:sz="4" w:space="0" w:color="auto"/>
            </w:tcBorders>
            <w:noWrap/>
            <w:hideMark/>
          </w:tcPr>
          <w:p w14:paraId="71976E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sibuoche</w:t>
            </w:r>
          </w:p>
        </w:tc>
        <w:tc>
          <w:tcPr>
            <w:tcW w:w="662" w:type="pct"/>
            <w:tcBorders>
              <w:top w:val="nil"/>
              <w:left w:val="nil"/>
              <w:bottom w:val="single" w:sz="4" w:space="0" w:color="auto"/>
              <w:right w:val="single" w:sz="4" w:space="0" w:color="auto"/>
            </w:tcBorders>
            <w:noWrap/>
            <w:hideMark/>
          </w:tcPr>
          <w:p w14:paraId="596DBB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A04280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1D1C1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6EFA6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2C2B0B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20254D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staff house</w:t>
            </w:r>
          </w:p>
        </w:tc>
        <w:tc>
          <w:tcPr>
            <w:tcW w:w="848" w:type="pct"/>
            <w:tcBorders>
              <w:top w:val="nil"/>
              <w:left w:val="nil"/>
              <w:bottom w:val="single" w:sz="4" w:space="0" w:color="auto"/>
              <w:right w:val="single" w:sz="4" w:space="0" w:color="auto"/>
            </w:tcBorders>
            <w:noWrap/>
            <w:hideMark/>
          </w:tcPr>
          <w:p w14:paraId="2E7CA4D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Korongo dispensary</w:t>
            </w:r>
          </w:p>
        </w:tc>
        <w:tc>
          <w:tcPr>
            <w:tcW w:w="662" w:type="pct"/>
            <w:tcBorders>
              <w:top w:val="nil"/>
              <w:left w:val="nil"/>
              <w:bottom w:val="single" w:sz="4" w:space="0" w:color="auto"/>
              <w:right w:val="single" w:sz="4" w:space="0" w:color="auto"/>
            </w:tcBorders>
            <w:noWrap/>
            <w:hideMark/>
          </w:tcPr>
          <w:p w14:paraId="7ECC2DC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0E96B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8018A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93F0B4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72A13EC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2EF1F5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Title deed</w:t>
            </w:r>
          </w:p>
        </w:tc>
        <w:tc>
          <w:tcPr>
            <w:tcW w:w="848" w:type="pct"/>
            <w:tcBorders>
              <w:top w:val="nil"/>
              <w:left w:val="nil"/>
              <w:bottom w:val="single" w:sz="4" w:space="0" w:color="auto"/>
              <w:right w:val="single" w:sz="4" w:space="0" w:color="auto"/>
            </w:tcBorders>
            <w:noWrap/>
            <w:hideMark/>
          </w:tcPr>
          <w:p w14:paraId="1361BC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Kajulu 1 IB</w:t>
            </w:r>
          </w:p>
        </w:tc>
        <w:tc>
          <w:tcPr>
            <w:tcW w:w="662" w:type="pct"/>
            <w:tcBorders>
              <w:top w:val="nil"/>
              <w:left w:val="nil"/>
              <w:bottom w:val="single" w:sz="4" w:space="0" w:color="auto"/>
              <w:right w:val="single" w:sz="4" w:space="0" w:color="auto"/>
            </w:tcBorders>
            <w:noWrap/>
            <w:hideMark/>
          </w:tcPr>
          <w:p w14:paraId="2796D8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C805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DDC9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8927B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69DD3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FC544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Land issue</w:t>
            </w:r>
          </w:p>
        </w:tc>
        <w:tc>
          <w:tcPr>
            <w:tcW w:w="848" w:type="pct"/>
            <w:tcBorders>
              <w:top w:val="nil"/>
              <w:left w:val="nil"/>
              <w:bottom w:val="single" w:sz="4" w:space="0" w:color="auto"/>
              <w:right w:val="single" w:sz="4" w:space="0" w:color="auto"/>
            </w:tcBorders>
            <w:noWrap/>
            <w:hideMark/>
          </w:tcPr>
          <w:p w14:paraId="7DE1FA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Kafulu 2 </w:t>
            </w:r>
            <w:proofErr w:type="gramStart"/>
            <w:r w:rsidRPr="004F5719">
              <w:rPr>
                <w:rFonts w:ascii="Times New Roman" w:eastAsia="Times New Roman" w:hAnsi="Times New Roman" w:cs="Times New Roman"/>
                <w:color w:val="000000"/>
                <w:sz w:val="16"/>
                <w:szCs w:val="16"/>
              </w:rPr>
              <w:t>( midida</w:t>
            </w:r>
            <w:proofErr w:type="gramEnd"/>
            <w:r w:rsidRPr="004F5719">
              <w:rPr>
                <w:rFonts w:ascii="Times New Roman" w:eastAsia="Times New Roman" w:hAnsi="Times New Roman" w:cs="Times New Roman"/>
                <w:color w:val="000000"/>
                <w:sz w:val="16"/>
                <w:szCs w:val="16"/>
              </w:rPr>
              <w:t>)</w:t>
            </w:r>
          </w:p>
        </w:tc>
        <w:tc>
          <w:tcPr>
            <w:tcW w:w="662" w:type="pct"/>
            <w:tcBorders>
              <w:top w:val="nil"/>
              <w:left w:val="nil"/>
              <w:bottom w:val="single" w:sz="4" w:space="0" w:color="auto"/>
              <w:right w:val="single" w:sz="4" w:space="0" w:color="auto"/>
            </w:tcBorders>
            <w:noWrap/>
            <w:hideMark/>
          </w:tcPr>
          <w:p w14:paraId="614F3C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C7295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F8B92F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891625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7C76C3A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733CB6E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Dermacation</w:t>
            </w:r>
          </w:p>
        </w:tc>
        <w:tc>
          <w:tcPr>
            <w:tcW w:w="848" w:type="pct"/>
            <w:tcBorders>
              <w:top w:val="nil"/>
              <w:left w:val="nil"/>
              <w:bottom w:val="single" w:sz="4" w:space="0" w:color="auto"/>
              <w:right w:val="single" w:sz="4" w:space="0" w:color="auto"/>
            </w:tcBorders>
            <w:noWrap/>
            <w:hideMark/>
          </w:tcPr>
          <w:p w14:paraId="7B41C9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Nyamange/Kodhoch</w:t>
            </w:r>
          </w:p>
        </w:tc>
        <w:tc>
          <w:tcPr>
            <w:tcW w:w="662" w:type="pct"/>
            <w:tcBorders>
              <w:top w:val="nil"/>
              <w:left w:val="nil"/>
              <w:bottom w:val="single" w:sz="4" w:space="0" w:color="auto"/>
              <w:right w:val="single" w:sz="4" w:space="0" w:color="auto"/>
            </w:tcBorders>
            <w:noWrap/>
            <w:hideMark/>
          </w:tcPr>
          <w:p w14:paraId="25C92C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3988C6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08A4CD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4B2CA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2A11FD2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F2ACC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Road opening</w:t>
            </w:r>
          </w:p>
        </w:tc>
        <w:tc>
          <w:tcPr>
            <w:tcW w:w="848" w:type="pct"/>
            <w:tcBorders>
              <w:top w:val="nil"/>
              <w:left w:val="nil"/>
              <w:bottom w:val="single" w:sz="4" w:space="0" w:color="auto"/>
              <w:right w:val="single" w:sz="4" w:space="0" w:color="auto"/>
            </w:tcBorders>
            <w:noWrap/>
            <w:hideMark/>
          </w:tcPr>
          <w:p w14:paraId="77E55E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5720E3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D6329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4E3FC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AF092C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5A3B909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A26E8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Road maintenance</w:t>
            </w:r>
          </w:p>
        </w:tc>
        <w:tc>
          <w:tcPr>
            <w:tcW w:w="848" w:type="pct"/>
            <w:tcBorders>
              <w:top w:val="nil"/>
              <w:left w:val="nil"/>
              <w:bottom w:val="single" w:sz="4" w:space="0" w:color="auto"/>
              <w:right w:val="single" w:sz="4" w:space="0" w:color="auto"/>
            </w:tcBorders>
            <w:noWrap/>
            <w:hideMark/>
          </w:tcPr>
          <w:p w14:paraId="01BE6C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Sibuoche-milimani-Nyamome-Lela-Ongenga</w:t>
            </w:r>
          </w:p>
        </w:tc>
        <w:tc>
          <w:tcPr>
            <w:tcW w:w="662" w:type="pct"/>
            <w:tcBorders>
              <w:top w:val="nil"/>
              <w:left w:val="nil"/>
              <w:bottom w:val="single" w:sz="4" w:space="0" w:color="auto"/>
              <w:right w:val="single" w:sz="4" w:space="0" w:color="auto"/>
            </w:tcBorders>
            <w:noWrap/>
            <w:hideMark/>
          </w:tcPr>
          <w:p w14:paraId="014F64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07CEE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D5FB1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B23A3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131715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60D6333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Road maintenance</w:t>
            </w:r>
          </w:p>
        </w:tc>
        <w:tc>
          <w:tcPr>
            <w:tcW w:w="848" w:type="pct"/>
            <w:tcBorders>
              <w:top w:val="nil"/>
              <w:left w:val="nil"/>
              <w:bottom w:val="single" w:sz="4" w:space="0" w:color="auto"/>
              <w:right w:val="single" w:sz="4" w:space="0" w:color="auto"/>
            </w:tcBorders>
            <w:noWrap/>
            <w:hideMark/>
          </w:tcPr>
          <w:p w14:paraId="147743D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Obama- Siro</w:t>
            </w:r>
          </w:p>
        </w:tc>
        <w:tc>
          <w:tcPr>
            <w:tcW w:w="662" w:type="pct"/>
            <w:tcBorders>
              <w:top w:val="nil"/>
              <w:left w:val="nil"/>
              <w:bottom w:val="single" w:sz="4" w:space="0" w:color="auto"/>
              <w:right w:val="single" w:sz="4" w:space="0" w:color="auto"/>
            </w:tcBorders>
            <w:noWrap/>
            <w:hideMark/>
          </w:tcPr>
          <w:p w14:paraId="3E73186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BD78F5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3DE58D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Uriri</w:t>
            </w:r>
          </w:p>
        </w:tc>
        <w:tc>
          <w:tcPr>
            <w:tcW w:w="587" w:type="pct"/>
            <w:tcBorders>
              <w:top w:val="nil"/>
              <w:left w:val="nil"/>
              <w:bottom w:val="single" w:sz="4" w:space="0" w:color="auto"/>
              <w:right w:val="single" w:sz="4" w:space="0" w:color="auto"/>
            </w:tcBorders>
            <w:noWrap/>
            <w:hideMark/>
          </w:tcPr>
          <w:p w14:paraId="740213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0EA7A47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05CEC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market</w:t>
            </w:r>
          </w:p>
        </w:tc>
        <w:tc>
          <w:tcPr>
            <w:tcW w:w="848" w:type="pct"/>
            <w:tcBorders>
              <w:top w:val="nil"/>
              <w:left w:val="nil"/>
              <w:bottom w:val="single" w:sz="4" w:space="0" w:color="auto"/>
              <w:right w:val="single" w:sz="4" w:space="0" w:color="auto"/>
            </w:tcBorders>
            <w:noWrap/>
            <w:hideMark/>
          </w:tcPr>
          <w:p w14:paraId="17D6B17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Osogo/Kodhoch</w:t>
            </w:r>
          </w:p>
        </w:tc>
        <w:tc>
          <w:tcPr>
            <w:tcW w:w="662" w:type="pct"/>
            <w:tcBorders>
              <w:top w:val="nil"/>
              <w:left w:val="nil"/>
              <w:bottom w:val="single" w:sz="4" w:space="0" w:color="auto"/>
              <w:right w:val="single" w:sz="4" w:space="0" w:color="auto"/>
            </w:tcBorders>
            <w:noWrap/>
            <w:hideMark/>
          </w:tcPr>
          <w:p w14:paraId="2263DB0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39224F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7A2BB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90493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4F99E16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D68BD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Pit latrine</w:t>
            </w:r>
          </w:p>
        </w:tc>
        <w:tc>
          <w:tcPr>
            <w:tcW w:w="848" w:type="pct"/>
            <w:tcBorders>
              <w:top w:val="nil"/>
              <w:left w:val="nil"/>
              <w:bottom w:val="single" w:sz="4" w:space="0" w:color="auto"/>
              <w:right w:val="single" w:sz="4" w:space="0" w:color="auto"/>
            </w:tcBorders>
            <w:noWrap/>
            <w:hideMark/>
          </w:tcPr>
          <w:p w14:paraId="162C61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Ongoro/obama/midida/city boy</w:t>
            </w:r>
          </w:p>
        </w:tc>
        <w:tc>
          <w:tcPr>
            <w:tcW w:w="662" w:type="pct"/>
            <w:tcBorders>
              <w:top w:val="nil"/>
              <w:left w:val="nil"/>
              <w:bottom w:val="single" w:sz="4" w:space="0" w:color="auto"/>
              <w:right w:val="single" w:sz="4" w:space="0" w:color="auto"/>
            </w:tcBorders>
            <w:noWrap/>
            <w:hideMark/>
          </w:tcPr>
          <w:p w14:paraId="3FB37B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A7EAA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8A1E0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52C236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 Kanyamkago</w:t>
            </w:r>
          </w:p>
        </w:tc>
        <w:tc>
          <w:tcPr>
            <w:tcW w:w="958" w:type="pct"/>
            <w:tcBorders>
              <w:top w:val="nil"/>
              <w:left w:val="nil"/>
              <w:bottom w:val="single" w:sz="4" w:space="0" w:color="auto"/>
              <w:right w:val="single" w:sz="4" w:space="0" w:color="auto"/>
            </w:tcBorders>
            <w:noWrap/>
            <w:hideMark/>
          </w:tcPr>
          <w:p w14:paraId="3957AE1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3BE89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Boda boda</w:t>
            </w:r>
          </w:p>
        </w:tc>
        <w:tc>
          <w:tcPr>
            <w:tcW w:w="848" w:type="pct"/>
            <w:tcBorders>
              <w:top w:val="nil"/>
              <w:left w:val="nil"/>
              <w:bottom w:val="single" w:sz="4" w:space="0" w:color="auto"/>
              <w:right w:val="single" w:sz="4" w:space="0" w:color="auto"/>
            </w:tcBorders>
            <w:noWrap/>
            <w:hideMark/>
          </w:tcPr>
          <w:p w14:paraId="6FB4FC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Puche/milimani</w:t>
            </w:r>
          </w:p>
        </w:tc>
        <w:tc>
          <w:tcPr>
            <w:tcW w:w="662" w:type="pct"/>
            <w:tcBorders>
              <w:top w:val="nil"/>
              <w:left w:val="nil"/>
              <w:bottom w:val="single" w:sz="4" w:space="0" w:color="auto"/>
              <w:right w:val="single" w:sz="4" w:space="0" w:color="auto"/>
            </w:tcBorders>
            <w:noWrap/>
            <w:hideMark/>
          </w:tcPr>
          <w:p w14:paraId="0D570D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2E4647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7E28C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92462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3D96D8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74B330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w:t>
            </w:r>
          </w:p>
        </w:tc>
        <w:tc>
          <w:tcPr>
            <w:tcW w:w="848" w:type="pct"/>
            <w:tcBorders>
              <w:top w:val="nil"/>
              <w:left w:val="nil"/>
              <w:bottom w:val="single" w:sz="4" w:space="0" w:color="auto"/>
              <w:right w:val="single" w:sz="4" w:space="0" w:color="auto"/>
            </w:tcBorders>
            <w:noWrap/>
            <w:hideMark/>
          </w:tcPr>
          <w:p w14:paraId="0AF05CD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Katieno/Ranguaga</w:t>
            </w:r>
          </w:p>
        </w:tc>
        <w:tc>
          <w:tcPr>
            <w:tcW w:w="662" w:type="pct"/>
            <w:tcBorders>
              <w:top w:val="nil"/>
              <w:left w:val="nil"/>
              <w:bottom w:val="single" w:sz="4" w:space="0" w:color="auto"/>
              <w:right w:val="single" w:sz="4" w:space="0" w:color="auto"/>
            </w:tcBorders>
            <w:noWrap/>
            <w:hideMark/>
          </w:tcPr>
          <w:p w14:paraId="422790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21A0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EF7D0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49D48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70F9BD0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37D4DD5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w:t>
            </w:r>
          </w:p>
        </w:tc>
        <w:tc>
          <w:tcPr>
            <w:tcW w:w="848" w:type="pct"/>
            <w:tcBorders>
              <w:top w:val="nil"/>
              <w:left w:val="nil"/>
              <w:bottom w:val="single" w:sz="4" w:space="0" w:color="auto"/>
              <w:right w:val="single" w:sz="4" w:space="0" w:color="auto"/>
            </w:tcBorders>
            <w:noWrap/>
            <w:hideMark/>
          </w:tcPr>
          <w:p w14:paraId="7C3CA7A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DF78E7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68F072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E21F6E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80A5C2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307F1D3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7908BE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 keeping</w:t>
            </w:r>
          </w:p>
        </w:tc>
        <w:tc>
          <w:tcPr>
            <w:tcW w:w="848" w:type="pct"/>
            <w:tcBorders>
              <w:top w:val="nil"/>
              <w:left w:val="nil"/>
              <w:bottom w:val="single" w:sz="4" w:space="0" w:color="auto"/>
              <w:right w:val="single" w:sz="4" w:space="0" w:color="auto"/>
            </w:tcBorders>
            <w:noWrap/>
            <w:hideMark/>
          </w:tcPr>
          <w:p w14:paraId="1F546E0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50E74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156964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81160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DA424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3D19F1A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2758B71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Classroom</w:t>
            </w:r>
          </w:p>
        </w:tc>
        <w:tc>
          <w:tcPr>
            <w:tcW w:w="848" w:type="pct"/>
            <w:tcBorders>
              <w:top w:val="nil"/>
              <w:left w:val="nil"/>
              <w:bottom w:val="single" w:sz="4" w:space="0" w:color="auto"/>
              <w:right w:val="single" w:sz="4" w:space="0" w:color="auto"/>
            </w:tcBorders>
            <w:noWrap/>
            <w:hideMark/>
          </w:tcPr>
          <w:p w14:paraId="1174A6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Nyambeche/Andigo/Minyere</w:t>
            </w:r>
          </w:p>
        </w:tc>
        <w:tc>
          <w:tcPr>
            <w:tcW w:w="662" w:type="pct"/>
            <w:tcBorders>
              <w:top w:val="nil"/>
              <w:left w:val="nil"/>
              <w:bottom w:val="single" w:sz="4" w:space="0" w:color="auto"/>
              <w:right w:val="single" w:sz="4" w:space="0" w:color="auto"/>
            </w:tcBorders>
            <w:noWrap/>
            <w:hideMark/>
          </w:tcPr>
          <w:p w14:paraId="4333B29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E8EDAF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1CF282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345747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7A92719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F1D99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vocational training centre</w:t>
            </w:r>
          </w:p>
        </w:tc>
        <w:tc>
          <w:tcPr>
            <w:tcW w:w="848" w:type="pct"/>
            <w:tcBorders>
              <w:top w:val="nil"/>
              <w:left w:val="nil"/>
              <w:bottom w:val="single" w:sz="4" w:space="0" w:color="auto"/>
              <w:right w:val="single" w:sz="4" w:space="0" w:color="auto"/>
            </w:tcBorders>
            <w:noWrap/>
            <w:hideMark/>
          </w:tcPr>
          <w:p w14:paraId="0D98D0C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Komenya</w:t>
            </w:r>
          </w:p>
        </w:tc>
        <w:tc>
          <w:tcPr>
            <w:tcW w:w="662" w:type="pct"/>
            <w:tcBorders>
              <w:top w:val="nil"/>
              <w:left w:val="nil"/>
              <w:bottom w:val="single" w:sz="4" w:space="0" w:color="auto"/>
              <w:right w:val="single" w:sz="4" w:space="0" w:color="auto"/>
            </w:tcBorders>
            <w:noWrap/>
            <w:hideMark/>
          </w:tcPr>
          <w:p w14:paraId="3A8F17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A8475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9733B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4AF3A9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5166E2F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31E9F4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Rapogi youth polytechnic</w:t>
            </w:r>
          </w:p>
        </w:tc>
        <w:tc>
          <w:tcPr>
            <w:tcW w:w="848" w:type="pct"/>
            <w:tcBorders>
              <w:top w:val="nil"/>
              <w:left w:val="nil"/>
              <w:bottom w:val="single" w:sz="4" w:space="0" w:color="auto"/>
              <w:right w:val="single" w:sz="4" w:space="0" w:color="auto"/>
            </w:tcBorders>
            <w:noWrap/>
            <w:hideMark/>
          </w:tcPr>
          <w:p w14:paraId="78D08C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Rapogi</w:t>
            </w:r>
          </w:p>
        </w:tc>
        <w:tc>
          <w:tcPr>
            <w:tcW w:w="662" w:type="pct"/>
            <w:tcBorders>
              <w:top w:val="nil"/>
              <w:left w:val="nil"/>
              <w:bottom w:val="single" w:sz="4" w:space="0" w:color="auto"/>
              <w:right w:val="single" w:sz="4" w:space="0" w:color="auto"/>
            </w:tcBorders>
            <w:noWrap/>
            <w:hideMark/>
          </w:tcPr>
          <w:p w14:paraId="73A26F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BA8D4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7C4D6A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56B91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2ABB694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72C26B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Kuja gabions</w:t>
            </w:r>
          </w:p>
        </w:tc>
        <w:tc>
          <w:tcPr>
            <w:tcW w:w="848" w:type="pct"/>
            <w:tcBorders>
              <w:top w:val="nil"/>
              <w:left w:val="nil"/>
              <w:bottom w:val="single" w:sz="4" w:space="0" w:color="auto"/>
              <w:right w:val="single" w:sz="4" w:space="0" w:color="auto"/>
            </w:tcBorders>
            <w:noWrap/>
            <w:hideMark/>
          </w:tcPr>
          <w:p w14:paraId="27B0B1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Along river kuja</w:t>
            </w:r>
          </w:p>
        </w:tc>
        <w:tc>
          <w:tcPr>
            <w:tcW w:w="662" w:type="pct"/>
            <w:tcBorders>
              <w:top w:val="nil"/>
              <w:left w:val="nil"/>
              <w:bottom w:val="single" w:sz="4" w:space="0" w:color="auto"/>
              <w:right w:val="single" w:sz="4" w:space="0" w:color="auto"/>
            </w:tcBorders>
            <w:noWrap/>
            <w:hideMark/>
          </w:tcPr>
          <w:p w14:paraId="40857A1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11D3C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E9B2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E62C09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2D82B08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9BAFE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Stone  crushes</w:t>
            </w:r>
            <w:proofErr w:type="gramEnd"/>
          </w:p>
        </w:tc>
        <w:tc>
          <w:tcPr>
            <w:tcW w:w="848" w:type="pct"/>
            <w:tcBorders>
              <w:top w:val="nil"/>
              <w:left w:val="nil"/>
              <w:bottom w:val="single" w:sz="4" w:space="0" w:color="auto"/>
              <w:right w:val="single" w:sz="4" w:space="0" w:color="auto"/>
            </w:tcBorders>
            <w:noWrap/>
            <w:hideMark/>
          </w:tcPr>
          <w:p w14:paraId="65D12E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Komenya</w:t>
            </w:r>
          </w:p>
        </w:tc>
        <w:tc>
          <w:tcPr>
            <w:tcW w:w="662" w:type="pct"/>
            <w:tcBorders>
              <w:top w:val="nil"/>
              <w:left w:val="nil"/>
              <w:bottom w:val="single" w:sz="4" w:space="0" w:color="auto"/>
              <w:right w:val="single" w:sz="4" w:space="0" w:color="auto"/>
            </w:tcBorders>
            <w:noWrap/>
            <w:hideMark/>
          </w:tcPr>
          <w:p w14:paraId="24E3251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60AF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F6EB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ABC89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3DFC161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AE907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Waste management</w:t>
            </w:r>
          </w:p>
        </w:tc>
        <w:tc>
          <w:tcPr>
            <w:tcW w:w="848" w:type="pct"/>
            <w:tcBorders>
              <w:top w:val="nil"/>
              <w:left w:val="nil"/>
              <w:bottom w:val="single" w:sz="4" w:space="0" w:color="auto"/>
              <w:right w:val="single" w:sz="4" w:space="0" w:color="auto"/>
            </w:tcBorders>
            <w:noWrap/>
            <w:hideMark/>
          </w:tcPr>
          <w:p w14:paraId="28DE8A8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Rapogi market</w:t>
            </w:r>
          </w:p>
        </w:tc>
        <w:tc>
          <w:tcPr>
            <w:tcW w:w="662" w:type="pct"/>
            <w:tcBorders>
              <w:top w:val="nil"/>
              <w:left w:val="nil"/>
              <w:bottom w:val="single" w:sz="4" w:space="0" w:color="auto"/>
              <w:right w:val="single" w:sz="4" w:space="0" w:color="auto"/>
            </w:tcBorders>
            <w:noWrap/>
            <w:hideMark/>
          </w:tcPr>
          <w:p w14:paraId="7C74A1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F113A3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444A8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7EBB9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293317F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82AA6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Street lighting</w:t>
            </w:r>
          </w:p>
        </w:tc>
        <w:tc>
          <w:tcPr>
            <w:tcW w:w="848" w:type="pct"/>
            <w:tcBorders>
              <w:top w:val="nil"/>
              <w:left w:val="nil"/>
              <w:bottom w:val="single" w:sz="4" w:space="0" w:color="auto"/>
              <w:right w:val="single" w:sz="4" w:space="0" w:color="auto"/>
            </w:tcBorders>
            <w:noWrap/>
            <w:hideMark/>
          </w:tcPr>
          <w:p w14:paraId="073547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market centre</w:t>
            </w:r>
          </w:p>
        </w:tc>
        <w:tc>
          <w:tcPr>
            <w:tcW w:w="662" w:type="pct"/>
            <w:tcBorders>
              <w:top w:val="nil"/>
              <w:left w:val="nil"/>
              <w:bottom w:val="single" w:sz="4" w:space="0" w:color="auto"/>
              <w:right w:val="single" w:sz="4" w:space="0" w:color="auto"/>
            </w:tcBorders>
            <w:noWrap/>
            <w:hideMark/>
          </w:tcPr>
          <w:p w14:paraId="220183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5F8A7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F45C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39BDCF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7D7980B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394AFB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Spring protection</w:t>
            </w:r>
          </w:p>
        </w:tc>
        <w:tc>
          <w:tcPr>
            <w:tcW w:w="848" w:type="pct"/>
            <w:tcBorders>
              <w:top w:val="nil"/>
              <w:left w:val="nil"/>
              <w:bottom w:val="single" w:sz="4" w:space="0" w:color="auto"/>
              <w:right w:val="single" w:sz="4" w:space="0" w:color="auto"/>
            </w:tcBorders>
            <w:noWrap/>
            <w:hideMark/>
          </w:tcPr>
          <w:p w14:paraId="0CA487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Nyadwethe,Kowenga</w:t>
            </w:r>
            <w:proofErr w:type="gramEnd"/>
            <w:r w:rsidRPr="004F5719">
              <w:rPr>
                <w:rFonts w:ascii="Times New Roman" w:eastAsia="Times New Roman" w:hAnsi="Times New Roman" w:cs="Times New Roman"/>
                <w:color w:val="000000"/>
                <w:sz w:val="16"/>
                <w:szCs w:val="16"/>
              </w:rPr>
              <w:t>,Soko kauma, Kowenga, Othoro</w:t>
            </w:r>
          </w:p>
        </w:tc>
        <w:tc>
          <w:tcPr>
            <w:tcW w:w="662" w:type="pct"/>
            <w:tcBorders>
              <w:top w:val="nil"/>
              <w:left w:val="nil"/>
              <w:bottom w:val="single" w:sz="4" w:space="0" w:color="auto"/>
              <w:right w:val="single" w:sz="4" w:space="0" w:color="auto"/>
            </w:tcBorders>
            <w:noWrap/>
            <w:hideMark/>
          </w:tcPr>
          <w:p w14:paraId="1EECAAC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ACF97E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5128E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89B7FB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40802A4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0FE213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Health centre</w:t>
            </w:r>
          </w:p>
        </w:tc>
        <w:tc>
          <w:tcPr>
            <w:tcW w:w="848" w:type="pct"/>
            <w:tcBorders>
              <w:top w:val="nil"/>
              <w:left w:val="nil"/>
              <w:bottom w:val="single" w:sz="4" w:space="0" w:color="auto"/>
              <w:right w:val="single" w:sz="4" w:space="0" w:color="auto"/>
            </w:tcBorders>
            <w:noWrap/>
            <w:hideMark/>
          </w:tcPr>
          <w:p w14:paraId="6F10E4B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Obwago,Otwagi</w:t>
            </w:r>
            <w:proofErr w:type="gramEnd"/>
            <w:r w:rsidRPr="004F5719">
              <w:rPr>
                <w:rFonts w:ascii="Times New Roman" w:eastAsia="Times New Roman" w:hAnsi="Times New Roman" w:cs="Times New Roman"/>
                <w:color w:val="000000"/>
                <w:sz w:val="16"/>
                <w:szCs w:val="16"/>
              </w:rPr>
              <w:t>, Akojo, Ongora</w:t>
            </w:r>
          </w:p>
        </w:tc>
        <w:tc>
          <w:tcPr>
            <w:tcW w:w="662" w:type="pct"/>
            <w:tcBorders>
              <w:top w:val="nil"/>
              <w:left w:val="nil"/>
              <w:bottom w:val="single" w:sz="4" w:space="0" w:color="auto"/>
              <w:right w:val="single" w:sz="4" w:space="0" w:color="auto"/>
            </w:tcBorders>
            <w:noWrap/>
            <w:hideMark/>
          </w:tcPr>
          <w:p w14:paraId="762314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52A9D7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0289F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17308B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3523363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2E3C9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Maternity ward</w:t>
            </w:r>
          </w:p>
        </w:tc>
        <w:tc>
          <w:tcPr>
            <w:tcW w:w="848" w:type="pct"/>
            <w:tcBorders>
              <w:top w:val="nil"/>
              <w:left w:val="nil"/>
              <w:bottom w:val="single" w:sz="4" w:space="0" w:color="auto"/>
              <w:right w:val="single" w:sz="4" w:space="0" w:color="auto"/>
            </w:tcBorders>
            <w:noWrap/>
            <w:hideMark/>
          </w:tcPr>
          <w:p w14:paraId="17C853A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Wangaja </w:t>
            </w:r>
            <w:proofErr w:type="gramStart"/>
            <w:r w:rsidRPr="004F5719">
              <w:rPr>
                <w:rFonts w:ascii="Times New Roman" w:eastAsia="Times New Roman" w:hAnsi="Times New Roman" w:cs="Times New Roman"/>
                <w:color w:val="000000"/>
                <w:sz w:val="16"/>
                <w:szCs w:val="16"/>
              </w:rPr>
              <w:t>wangia,Nyamasare</w:t>
            </w:r>
            <w:proofErr w:type="gramEnd"/>
            <w:r w:rsidRPr="004F5719">
              <w:rPr>
                <w:rFonts w:ascii="Times New Roman" w:eastAsia="Times New Roman" w:hAnsi="Times New Roman" w:cs="Times New Roman"/>
                <w:color w:val="000000"/>
                <w:sz w:val="16"/>
                <w:szCs w:val="16"/>
              </w:rPr>
              <w:t>,</w:t>
            </w:r>
            <w:proofErr w:type="gramStart"/>
            <w:r w:rsidRPr="004F5719">
              <w:rPr>
                <w:rFonts w:ascii="Times New Roman" w:eastAsia="Times New Roman" w:hAnsi="Times New Roman" w:cs="Times New Roman"/>
                <w:color w:val="000000"/>
                <w:sz w:val="16"/>
                <w:szCs w:val="16"/>
              </w:rPr>
              <w:t>Ongito,Rae</w:t>
            </w:r>
            <w:proofErr w:type="gramEnd"/>
            <w:r w:rsidRPr="004F5719">
              <w:rPr>
                <w:rFonts w:ascii="Times New Roman" w:eastAsia="Times New Roman" w:hAnsi="Times New Roman" w:cs="Times New Roman"/>
                <w:color w:val="000000"/>
                <w:sz w:val="16"/>
                <w:szCs w:val="16"/>
              </w:rPr>
              <w:t xml:space="preserve"> kondiala</w:t>
            </w:r>
          </w:p>
        </w:tc>
        <w:tc>
          <w:tcPr>
            <w:tcW w:w="662" w:type="pct"/>
            <w:tcBorders>
              <w:top w:val="nil"/>
              <w:left w:val="nil"/>
              <w:bottom w:val="single" w:sz="4" w:space="0" w:color="auto"/>
              <w:right w:val="single" w:sz="4" w:space="0" w:color="auto"/>
            </w:tcBorders>
            <w:noWrap/>
            <w:hideMark/>
          </w:tcPr>
          <w:p w14:paraId="7B3ED97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E30D5B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EE7A2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75741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496D104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81649F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Toilets to all health facilities</w:t>
            </w:r>
          </w:p>
        </w:tc>
        <w:tc>
          <w:tcPr>
            <w:tcW w:w="848" w:type="pct"/>
            <w:tcBorders>
              <w:top w:val="nil"/>
              <w:left w:val="nil"/>
              <w:bottom w:val="single" w:sz="4" w:space="0" w:color="auto"/>
              <w:right w:val="single" w:sz="4" w:space="0" w:color="auto"/>
            </w:tcBorders>
            <w:noWrap/>
            <w:hideMark/>
          </w:tcPr>
          <w:p w14:paraId="0A2037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All health facilities</w:t>
            </w:r>
          </w:p>
        </w:tc>
        <w:tc>
          <w:tcPr>
            <w:tcW w:w="662" w:type="pct"/>
            <w:tcBorders>
              <w:top w:val="nil"/>
              <w:left w:val="nil"/>
              <w:bottom w:val="single" w:sz="4" w:space="0" w:color="auto"/>
              <w:right w:val="single" w:sz="4" w:space="0" w:color="auto"/>
            </w:tcBorders>
            <w:noWrap/>
            <w:hideMark/>
          </w:tcPr>
          <w:p w14:paraId="110BD68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BB6F30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830EC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8DA4D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9E64CD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31FCA5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Okumbo centre</w:t>
            </w:r>
          </w:p>
        </w:tc>
        <w:tc>
          <w:tcPr>
            <w:tcW w:w="848" w:type="pct"/>
            <w:tcBorders>
              <w:top w:val="nil"/>
              <w:left w:val="nil"/>
              <w:bottom w:val="single" w:sz="4" w:space="0" w:color="auto"/>
              <w:right w:val="single" w:sz="4" w:space="0" w:color="auto"/>
            </w:tcBorders>
            <w:noWrap/>
            <w:hideMark/>
          </w:tcPr>
          <w:p w14:paraId="35A383A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Kamugudho I</w:t>
            </w:r>
          </w:p>
        </w:tc>
        <w:tc>
          <w:tcPr>
            <w:tcW w:w="662" w:type="pct"/>
            <w:tcBorders>
              <w:top w:val="nil"/>
              <w:left w:val="nil"/>
              <w:bottom w:val="single" w:sz="4" w:space="0" w:color="auto"/>
              <w:right w:val="single" w:sz="4" w:space="0" w:color="auto"/>
            </w:tcBorders>
            <w:noWrap/>
            <w:hideMark/>
          </w:tcPr>
          <w:p w14:paraId="5CFEF2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837A71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49633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154CEE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D91EF5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29800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Nyamasare centre</w:t>
            </w:r>
          </w:p>
        </w:tc>
        <w:tc>
          <w:tcPr>
            <w:tcW w:w="848" w:type="pct"/>
            <w:tcBorders>
              <w:top w:val="nil"/>
              <w:left w:val="nil"/>
              <w:bottom w:val="single" w:sz="4" w:space="0" w:color="auto"/>
              <w:right w:val="single" w:sz="4" w:space="0" w:color="auto"/>
            </w:tcBorders>
            <w:noWrap/>
            <w:hideMark/>
          </w:tcPr>
          <w:p w14:paraId="6C48A61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Kamugudho I</w:t>
            </w:r>
          </w:p>
        </w:tc>
        <w:tc>
          <w:tcPr>
            <w:tcW w:w="662" w:type="pct"/>
            <w:tcBorders>
              <w:top w:val="nil"/>
              <w:left w:val="nil"/>
              <w:bottom w:val="single" w:sz="4" w:space="0" w:color="auto"/>
              <w:right w:val="single" w:sz="4" w:space="0" w:color="auto"/>
            </w:tcBorders>
            <w:noWrap/>
            <w:hideMark/>
          </w:tcPr>
          <w:p w14:paraId="3A1950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589933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117B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BC100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1633372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5D854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Oria market</w:t>
            </w:r>
          </w:p>
        </w:tc>
        <w:tc>
          <w:tcPr>
            <w:tcW w:w="848" w:type="pct"/>
            <w:tcBorders>
              <w:top w:val="nil"/>
              <w:left w:val="nil"/>
              <w:bottom w:val="single" w:sz="4" w:space="0" w:color="auto"/>
              <w:right w:val="single" w:sz="4" w:space="0" w:color="auto"/>
            </w:tcBorders>
            <w:noWrap/>
            <w:hideMark/>
          </w:tcPr>
          <w:p w14:paraId="1741957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Kamugudho I</w:t>
            </w:r>
          </w:p>
        </w:tc>
        <w:tc>
          <w:tcPr>
            <w:tcW w:w="662" w:type="pct"/>
            <w:tcBorders>
              <w:top w:val="nil"/>
              <w:left w:val="nil"/>
              <w:bottom w:val="single" w:sz="4" w:space="0" w:color="auto"/>
              <w:right w:val="single" w:sz="4" w:space="0" w:color="auto"/>
            </w:tcBorders>
            <w:noWrap/>
            <w:hideMark/>
          </w:tcPr>
          <w:p w14:paraId="4A0F3C5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233A66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9E2849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2068C1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203967B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554D6A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Renovation of MCA office</w:t>
            </w:r>
          </w:p>
        </w:tc>
        <w:tc>
          <w:tcPr>
            <w:tcW w:w="848" w:type="pct"/>
            <w:tcBorders>
              <w:top w:val="nil"/>
              <w:left w:val="nil"/>
              <w:bottom w:val="single" w:sz="4" w:space="0" w:color="auto"/>
              <w:right w:val="single" w:sz="4" w:space="0" w:color="auto"/>
            </w:tcBorders>
            <w:noWrap/>
            <w:hideMark/>
          </w:tcPr>
          <w:p w14:paraId="15EEC96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Ayego</w:t>
            </w:r>
          </w:p>
        </w:tc>
        <w:tc>
          <w:tcPr>
            <w:tcW w:w="662" w:type="pct"/>
            <w:tcBorders>
              <w:top w:val="nil"/>
              <w:left w:val="nil"/>
              <w:bottom w:val="single" w:sz="4" w:space="0" w:color="auto"/>
              <w:right w:val="single" w:sz="4" w:space="0" w:color="auto"/>
            </w:tcBorders>
            <w:noWrap/>
            <w:hideMark/>
          </w:tcPr>
          <w:p w14:paraId="04B1C0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46FC3D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8483F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0C7181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0F4B64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2702876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multipurpose hall</w:t>
            </w:r>
          </w:p>
        </w:tc>
        <w:tc>
          <w:tcPr>
            <w:tcW w:w="848" w:type="pct"/>
            <w:tcBorders>
              <w:top w:val="nil"/>
              <w:left w:val="nil"/>
              <w:bottom w:val="single" w:sz="4" w:space="0" w:color="auto"/>
              <w:right w:val="single" w:sz="4" w:space="0" w:color="auto"/>
            </w:tcBorders>
            <w:noWrap/>
            <w:hideMark/>
          </w:tcPr>
          <w:p w14:paraId="271270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Ayego</w:t>
            </w:r>
          </w:p>
        </w:tc>
        <w:tc>
          <w:tcPr>
            <w:tcW w:w="662" w:type="pct"/>
            <w:tcBorders>
              <w:top w:val="nil"/>
              <w:left w:val="nil"/>
              <w:bottom w:val="single" w:sz="4" w:space="0" w:color="auto"/>
              <w:right w:val="single" w:sz="4" w:space="0" w:color="auto"/>
            </w:tcBorders>
            <w:noWrap/>
            <w:hideMark/>
          </w:tcPr>
          <w:p w14:paraId="09740E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6E0C9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BA12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3587C8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44AF012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08CBACB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Achama ring road</w:t>
            </w:r>
          </w:p>
        </w:tc>
        <w:tc>
          <w:tcPr>
            <w:tcW w:w="848" w:type="pct"/>
            <w:tcBorders>
              <w:top w:val="nil"/>
              <w:left w:val="nil"/>
              <w:bottom w:val="single" w:sz="4" w:space="0" w:color="auto"/>
              <w:right w:val="single" w:sz="4" w:space="0" w:color="auto"/>
            </w:tcBorders>
            <w:noWrap/>
            <w:hideMark/>
          </w:tcPr>
          <w:p w14:paraId="08AD3B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Kamgundo II</w:t>
            </w:r>
          </w:p>
        </w:tc>
        <w:tc>
          <w:tcPr>
            <w:tcW w:w="662" w:type="pct"/>
            <w:tcBorders>
              <w:top w:val="nil"/>
              <w:left w:val="nil"/>
              <w:bottom w:val="single" w:sz="4" w:space="0" w:color="auto"/>
              <w:right w:val="single" w:sz="4" w:space="0" w:color="auto"/>
            </w:tcBorders>
            <w:noWrap/>
            <w:hideMark/>
          </w:tcPr>
          <w:p w14:paraId="78C01E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A4F83C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E6993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6906CA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DA634A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1C3F4C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Kakidew-kokonjo-kakrao road</w:t>
            </w:r>
          </w:p>
        </w:tc>
        <w:tc>
          <w:tcPr>
            <w:tcW w:w="848" w:type="pct"/>
            <w:tcBorders>
              <w:top w:val="nil"/>
              <w:left w:val="nil"/>
              <w:bottom w:val="single" w:sz="4" w:space="0" w:color="auto"/>
              <w:right w:val="single" w:sz="4" w:space="0" w:color="auto"/>
            </w:tcBorders>
            <w:noWrap/>
            <w:hideMark/>
          </w:tcPr>
          <w:p w14:paraId="43609A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Kamgundo II</w:t>
            </w:r>
          </w:p>
        </w:tc>
        <w:tc>
          <w:tcPr>
            <w:tcW w:w="662" w:type="pct"/>
            <w:tcBorders>
              <w:top w:val="nil"/>
              <w:left w:val="nil"/>
              <w:bottom w:val="single" w:sz="4" w:space="0" w:color="auto"/>
              <w:right w:val="single" w:sz="4" w:space="0" w:color="auto"/>
            </w:tcBorders>
            <w:noWrap/>
            <w:hideMark/>
          </w:tcPr>
          <w:p w14:paraId="6C169B4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32239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78032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C16A4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7BA6AF90"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44AA22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Opeme- omamba road</w:t>
            </w:r>
          </w:p>
        </w:tc>
        <w:tc>
          <w:tcPr>
            <w:tcW w:w="848" w:type="pct"/>
            <w:tcBorders>
              <w:top w:val="nil"/>
              <w:left w:val="nil"/>
              <w:bottom w:val="single" w:sz="4" w:space="0" w:color="auto"/>
              <w:right w:val="single" w:sz="4" w:space="0" w:color="auto"/>
            </w:tcBorders>
            <w:noWrap/>
            <w:hideMark/>
          </w:tcPr>
          <w:p w14:paraId="4DFA2D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Kamgundo II</w:t>
            </w:r>
          </w:p>
        </w:tc>
        <w:tc>
          <w:tcPr>
            <w:tcW w:w="662" w:type="pct"/>
            <w:tcBorders>
              <w:top w:val="nil"/>
              <w:left w:val="nil"/>
              <w:bottom w:val="single" w:sz="4" w:space="0" w:color="auto"/>
              <w:right w:val="single" w:sz="4" w:space="0" w:color="auto"/>
            </w:tcBorders>
            <w:noWrap/>
            <w:hideMark/>
          </w:tcPr>
          <w:p w14:paraId="11A850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41E6C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8C4F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0DBF77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21B1E5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0BA715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Market</w:t>
            </w:r>
          </w:p>
        </w:tc>
        <w:tc>
          <w:tcPr>
            <w:tcW w:w="848" w:type="pct"/>
            <w:tcBorders>
              <w:top w:val="nil"/>
              <w:left w:val="nil"/>
              <w:bottom w:val="single" w:sz="4" w:space="0" w:color="auto"/>
              <w:right w:val="single" w:sz="4" w:space="0" w:color="auto"/>
            </w:tcBorders>
            <w:noWrap/>
            <w:hideMark/>
          </w:tcPr>
          <w:p w14:paraId="4B9AF7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Kambusi,Amoso</w:t>
            </w:r>
            <w:proofErr w:type="gramEnd"/>
            <w:r w:rsidRPr="004F5719">
              <w:rPr>
                <w:rFonts w:ascii="Times New Roman" w:eastAsia="Times New Roman" w:hAnsi="Times New Roman" w:cs="Times New Roman"/>
                <w:color w:val="000000"/>
                <w:sz w:val="16"/>
                <w:szCs w:val="16"/>
              </w:rPr>
              <w:t xml:space="preserve">,Kamgudho </w:t>
            </w:r>
            <w:proofErr w:type="gramStart"/>
            <w:r w:rsidRPr="004F5719">
              <w:rPr>
                <w:rFonts w:ascii="Times New Roman" w:eastAsia="Times New Roman" w:hAnsi="Times New Roman" w:cs="Times New Roman"/>
                <w:color w:val="000000"/>
                <w:sz w:val="16"/>
                <w:szCs w:val="16"/>
              </w:rPr>
              <w:t>II ,Othoro</w:t>
            </w:r>
            <w:proofErr w:type="gramEnd"/>
            <w:r w:rsidRPr="004F5719">
              <w:rPr>
                <w:rFonts w:ascii="Times New Roman" w:eastAsia="Times New Roman" w:hAnsi="Times New Roman" w:cs="Times New Roman"/>
                <w:color w:val="000000"/>
                <w:sz w:val="16"/>
                <w:szCs w:val="16"/>
              </w:rPr>
              <w:t xml:space="preserve">, </w:t>
            </w:r>
            <w:proofErr w:type="gramStart"/>
            <w:r w:rsidRPr="004F5719">
              <w:rPr>
                <w:rFonts w:ascii="Times New Roman" w:eastAsia="Times New Roman" w:hAnsi="Times New Roman" w:cs="Times New Roman"/>
                <w:color w:val="000000"/>
                <w:sz w:val="16"/>
                <w:szCs w:val="16"/>
              </w:rPr>
              <w:t>Ayego,Koduogo</w:t>
            </w:r>
            <w:proofErr w:type="gramEnd"/>
            <w:r w:rsidRPr="004F5719">
              <w:rPr>
                <w:rFonts w:ascii="Times New Roman" w:eastAsia="Times New Roman" w:hAnsi="Times New Roman" w:cs="Times New Roman"/>
                <w:color w:val="000000"/>
                <w:sz w:val="16"/>
                <w:szCs w:val="16"/>
              </w:rPr>
              <w:t>, Mori</w:t>
            </w:r>
          </w:p>
        </w:tc>
        <w:tc>
          <w:tcPr>
            <w:tcW w:w="662" w:type="pct"/>
            <w:tcBorders>
              <w:top w:val="nil"/>
              <w:left w:val="nil"/>
              <w:bottom w:val="single" w:sz="4" w:space="0" w:color="auto"/>
              <w:right w:val="single" w:sz="4" w:space="0" w:color="auto"/>
            </w:tcBorders>
            <w:noWrap/>
            <w:hideMark/>
          </w:tcPr>
          <w:p w14:paraId="13040BB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E16569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43E8FA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F1A82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6703464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03AD312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Market shades</w:t>
            </w:r>
          </w:p>
        </w:tc>
        <w:tc>
          <w:tcPr>
            <w:tcW w:w="848" w:type="pct"/>
            <w:tcBorders>
              <w:top w:val="nil"/>
              <w:left w:val="nil"/>
              <w:bottom w:val="single" w:sz="4" w:space="0" w:color="auto"/>
              <w:right w:val="single" w:sz="4" w:space="0" w:color="auto"/>
            </w:tcBorders>
            <w:noWrap/>
            <w:hideMark/>
          </w:tcPr>
          <w:p w14:paraId="264245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779FE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CB64BD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0466E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5EB63A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N/Kanyamkago</w:t>
            </w:r>
          </w:p>
        </w:tc>
        <w:tc>
          <w:tcPr>
            <w:tcW w:w="958" w:type="pct"/>
            <w:tcBorders>
              <w:top w:val="nil"/>
              <w:left w:val="nil"/>
              <w:bottom w:val="single" w:sz="4" w:space="0" w:color="auto"/>
              <w:right w:val="single" w:sz="4" w:space="0" w:color="auto"/>
            </w:tcBorders>
            <w:noWrap/>
            <w:hideMark/>
          </w:tcPr>
          <w:p w14:paraId="425A29E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180633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Tourism site</w:t>
            </w:r>
          </w:p>
        </w:tc>
        <w:tc>
          <w:tcPr>
            <w:tcW w:w="848" w:type="pct"/>
            <w:tcBorders>
              <w:top w:val="nil"/>
              <w:left w:val="nil"/>
              <w:bottom w:val="single" w:sz="4" w:space="0" w:color="auto"/>
              <w:right w:val="single" w:sz="4" w:space="0" w:color="auto"/>
            </w:tcBorders>
            <w:noWrap/>
            <w:hideMark/>
          </w:tcPr>
          <w:p w14:paraId="40F457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Achama akonjo</w:t>
            </w:r>
          </w:p>
        </w:tc>
        <w:tc>
          <w:tcPr>
            <w:tcW w:w="662" w:type="pct"/>
            <w:tcBorders>
              <w:top w:val="nil"/>
              <w:left w:val="nil"/>
              <w:bottom w:val="single" w:sz="4" w:space="0" w:color="auto"/>
              <w:right w:val="single" w:sz="4" w:space="0" w:color="auto"/>
            </w:tcBorders>
            <w:noWrap/>
            <w:hideMark/>
          </w:tcPr>
          <w:p w14:paraId="78C51B5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56A33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89624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98C4DC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691B60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F00C40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Imputs</w:t>
            </w:r>
          </w:p>
        </w:tc>
        <w:tc>
          <w:tcPr>
            <w:tcW w:w="848" w:type="pct"/>
            <w:tcBorders>
              <w:top w:val="nil"/>
              <w:left w:val="nil"/>
              <w:bottom w:val="single" w:sz="4" w:space="0" w:color="auto"/>
              <w:right w:val="single" w:sz="4" w:space="0" w:color="auto"/>
            </w:tcBorders>
            <w:noWrap/>
            <w:hideMark/>
          </w:tcPr>
          <w:p w14:paraId="5B6CC4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6B607D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18A1DAD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6C010C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1508B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29F2FC4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9C56D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w:t>
            </w:r>
          </w:p>
        </w:tc>
        <w:tc>
          <w:tcPr>
            <w:tcW w:w="848" w:type="pct"/>
            <w:tcBorders>
              <w:top w:val="nil"/>
              <w:left w:val="nil"/>
              <w:bottom w:val="single" w:sz="4" w:space="0" w:color="auto"/>
              <w:right w:val="single" w:sz="4" w:space="0" w:color="auto"/>
            </w:tcBorders>
            <w:noWrap/>
            <w:hideMark/>
          </w:tcPr>
          <w:p w14:paraId="5612909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142BE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09AE19A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5626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80845E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06E279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CF113E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w:t>
            </w:r>
          </w:p>
        </w:tc>
        <w:tc>
          <w:tcPr>
            <w:tcW w:w="848" w:type="pct"/>
            <w:tcBorders>
              <w:top w:val="nil"/>
              <w:left w:val="nil"/>
              <w:bottom w:val="single" w:sz="4" w:space="0" w:color="auto"/>
              <w:right w:val="single" w:sz="4" w:space="0" w:color="auto"/>
            </w:tcBorders>
            <w:noWrap/>
            <w:hideMark/>
          </w:tcPr>
          <w:p w14:paraId="6794AB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D712B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40A4214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1BFD1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7C9C6E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2E1754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E5DC07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Kakulela cultural centre</w:t>
            </w:r>
          </w:p>
        </w:tc>
        <w:tc>
          <w:tcPr>
            <w:tcW w:w="848" w:type="pct"/>
            <w:tcBorders>
              <w:top w:val="nil"/>
              <w:left w:val="nil"/>
              <w:bottom w:val="single" w:sz="4" w:space="0" w:color="auto"/>
              <w:right w:val="single" w:sz="4" w:space="0" w:color="auto"/>
            </w:tcBorders>
            <w:noWrap/>
            <w:hideMark/>
          </w:tcPr>
          <w:p w14:paraId="6DADAFF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East kawere</w:t>
            </w:r>
          </w:p>
        </w:tc>
        <w:tc>
          <w:tcPr>
            <w:tcW w:w="662" w:type="pct"/>
            <w:tcBorders>
              <w:top w:val="nil"/>
              <w:left w:val="nil"/>
              <w:bottom w:val="single" w:sz="4" w:space="0" w:color="auto"/>
              <w:right w:val="single" w:sz="4" w:space="0" w:color="auto"/>
            </w:tcBorders>
            <w:noWrap/>
            <w:hideMark/>
          </w:tcPr>
          <w:p w14:paraId="3B44274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5E9AE7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39D10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B87820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48947D4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039780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Miruya ECDE</w:t>
            </w:r>
          </w:p>
        </w:tc>
        <w:tc>
          <w:tcPr>
            <w:tcW w:w="848" w:type="pct"/>
            <w:tcBorders>
              <w:top w:val="nil"/>
              <w:left w:val="nil"/>
              <w:bottom w:val="single" w:sz="4" w:space="0" w:color="auto"/>
              <w:right w:val="single" w:sz="4" w:space="0" w:color="auto"/>
            </w:tcBorders>
            <w:noWrap/>
            <w:hideMark/>
          </w:tcPr>
          <w:p w14:paraId="663C1C1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West Kawer </w:t>
            </w:r>
          </w:p>
        </w:tc>
        <w:tc>
          <w:tcPr>
            <w:tcW w:w="662" w:type="pct"/>
            <w:tcBorders>
              <w:top w:val="nil"/>
              <w:left w:val="nil"/>
              <w:bottom w:val="single" w:sz="4" w:space="0" w:color="auto"/>
              <w:right w:val="single" w:sz="4" w:space="0" w:color="auto"/>
            </w:tcBorders>
            <w:noWrap/>
            <w:hideMark/>
          </w:tcPr>
          <w:p w14:paraId="2B0F52D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0AB2AA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0D6D31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C6CD43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76176C6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BA654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Tournament</w:t>
            </w:r>
          </w:p>
        </w:tc>
        <w:tc>
          <w:tcPr>
            <w:tcW w:w="848" w:type="pct"/>
            <w:tcBorders>
              <w:top w:val="nil"/>
              <w:left w:val="nil"/>
              <w:bottom w:val="single" w:sz="4" w:space="0" w:color="auto"/>
              <w:right w:val="single" w:sz="4" w:space="0" w:color="auto"/>
            </w:tcBorders>
            <w:noWrap/>
            <w:hideMark/>
          </w:tcPr>
          <w:p w14:paraId="36F55B9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DC66F5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Establishment</w:t>
            </w:r>
          </w:p>
        </w:tc>
      </w:tr>
      <w:tr w:rsidR="004F5719" w:rsidRPr="004F5719" w14:paraId="2FA046F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18F7F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9253FC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250D346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06A10B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Dust bin</w:t>
            </w:r>
          </w:p>
        </w:tc>
        <w:tc>
          <w:tcPr>
            <w:tcW w:w="848" w:type="pct"/>
            <w:tcBorders>
              <w:top w:val="nil"/>
              <w:left w:val="nil"/>
              <w:bottom w:val="single" w:sz="4" w:space="0" w:color="auto"/>
              <w:right w:val="single" w:sz="4" w:space="0" w:color="auto"/>
            </w:tcBorders>
            <w:noWrap/>
            <w:hideMark/>
          </w:tcPr>
          <w:p w14:paraId="6B3D0F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081D39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560DB40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CF41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40363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21142DB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1E2A39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Dust bin</w:t>
            </w:r>
          </w:p>
        </w:tc>
        <w:tc>
          <w:tcPr>
            <w:tcW w:w="848" w:type="pct"/>
            <w:tcBorders>
              <w:top w:val="nil"/>
              <w:left w:val="nil"/>
              <w:bottom w:val="single" w:sz="4" w:space="0" w:color="auto"/>
              <w:right w:val="single" w:sz="4" w:space="0" w:color="auto"/>
            </w:tcBorders>
            <w:noWrap/>
            <w:hideMark/>
          </w:tcPr>
          <w:p w14:paraId="54E3CE9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ward wide </w:t>
            </w:r>
          </w:p>
        </w:tc>
        <w:tc>
          <w:tcPr>
            <w:tcW w:w="662" w:type="pct"/>
            <w:tcBorders>
              <w:top w:val="nil"/>
              <w:left w:val="nil"/>
              <w:bottom w:val="single" w:sz="4" w:space="0" w:color="auto"/>
              <w:right w:val="single" w:sz="4" w:space="0" w:color="auto"/>
            </w:tcBorders>
            <w:noWrap/>
            <w:hideMark/>
          </w:tcPr>
          <w:p w14:paraId="4279CF2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58DCCEF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C08A1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37DB5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8A2E4E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6C338BD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Tree seedling</w:t>
            </w:r>
          </w:p>
        </w:tc>
        <w:tc>
          <w:tcPr>
            <w:tcW w:w="848" w:type="pct"/>
            <w:tcBorders>
              <w:top w:val="nil"/>
              <w:left w:val="nil"/>
              <w:bottom w:val="single" w:sz="4" w:space="0" w:color="auto"/>
              <w:right w:val="single" w:sz="4" w:space="0" w:color="auto"/>
            </w:tcBorders>
            <w:noWrap/>
            <w:hideMark/>
          </w:tcPr>
          <w:p w14:paraId="10898E5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826F04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7E2B50A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9FD17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D8D8C6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A5099F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31309D3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Climate program change</w:t>
            </w:r>
          </w:p>
        </w:tc>
        <w:tc>
          <w:tcPr>
            <w:tcW w:w="848" w:type="pct"/>
            <w:tcBorders>
              <w:top w:val="nil"/>
              <w:left w:val="nil"/>
              <w:bottom w:val="single" w:sz="4" w:space="0" w:color="auto"/>
              <w:right w:val="single" w:sz="4" w:space="0" w:color="auto"/>
            </w:tcBorders>
            <w:noWrap/>
            <w:hideMark/>
          </w:tcPr>
          <w:p w14:paraId="310CD93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4F60BB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1D6FFC1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EC2F2B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7E5FF5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4D80A00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A8882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Ambulance</w:t>
            </w:r>
          </w:p>
        </w:tc>
        <w:tc>
          <w:tcPr>
            <w:tcW w:w="848" w:type="pct"/>
            <w:tcBorders>
              <w:top w:val="nil"/>
              <w:left w:val="nil"/>
              <w:bottom w:val="single" w:sz="4" w:space="0" w:color="auto"/>
              <w:right w:val="single" w:sz="4" w:space="0" w:color="auto"/>
            </w:tcBorders>
            <w:noWrap/>
            <w:hideMark/>
          </w:tcPr>
          <w:p w14:paraId="420D589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Piny Owacho</w:t>
            </w:r>
          </w:p>
        </w:tc>
        <w:tc>
          <w:tcPr>
            <w:tcW w:w="662" w:type="pct"/>
            <w:tcBorders>
              <w:top w:val="nil"/>
              <w:left w:val="nil"/>
              <w:bottom w:val="single" w:sz="4" w:space="0" w:color="auto"/>
              <w:right w:val="single" w:sz="4" w:space="0" w:color="auto"/>
            </w:tcBorders>
            <w:noWrap/>
            <w:hideMark/>
          </w:tcPr>
          <w:p w14:paraId="150C8C5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32E3C3F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C277B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1AFAE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BC3485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DBBFD8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Medical commodities</w:t>
            </w:r>
          </w:p>
        </w:tc>
        <w:tc>
          <w:tcPr>
            <w:tcW w:w="848" w:type="pct"/>
            <w:tcBorders>
              <w:top w:val="nil"/>
              <w:left w:val="nil"/>
              <w:bottom w:val="single" w:sz="4" w:space="0" w:color="auto"/>
              <w:right w:val="single" w:sz="4" w:space="0" w:color="auto"/>
            </w:tcBorders>
            <w:noWrap/>
            <w:hideMark/>
          </w:tcPr>
          <w:p w14:paraId="0FFA643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3E428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Supply</w:t>
            </w:r>
          </w:p>
        </w:tc>
      </w:tr>
      <w:tr w:rsidR="004F5719" w:rsidRPr="004F5719" w14:paraId="66B1C9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6E1B5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C0FB44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182F96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18A7C6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Dumping sites</w:t>
            </w:r>
          </w:p>
        </w:tc>
        <w:tc>
          <w:tcPr>
            <w:tcW w:w="848" w:type="pct"/>
            <w:tcBorders>
              <w:top w:val="nil"/>
              <w:left w:val="nil"/>
              <w:bottom w:val="single" w:sz="4" w:space="0" w:color="auto"/>
              <w:right w:val="single" w:sz="4" w:space="0" w:color="auto"/>
            </w:tcBorders>
            <w:noWrap/>
            <w:hideMark/>
          </w:tcPr>
          <w:p w14:paraId="776F73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Wawere II B</w:t>
            </w:r>
          </w:p>
        </w:tc>
        <w:tc>
          <w:tcPr>
            <w:tcW w:w="662" w:type="pct"/>
            <w:tcBorders>
              <w:top w:val="nil"/>
              <w:left w:val="nil"/>
              <w:bottom w:val="single" w:sz="4" w:space="0" w:color="auto"/>
              <w:right w:val="single" w:sz="4" w:space="0" w:color="auto"/>
            </w:tcBorders>
            <w:noWrap/>
            <w:hideMark/>
          </w:tcPr>
          <w:p w14:paraId="09BE5A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Establishment</w:t>
            </w:r>
          </w:p>
        </w:tc>
      </w:tr>
      <w:tr w:rsidR="004F5719" w:rsidRPr="004F5719" w14:paraId="4FF080E7"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D93AE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5AB485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703F87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E5EED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Miruya bridge</w:t>
            </w:r>
          </w:p>
        </w:tc>
        <w:tc>
          <w:tcPr>
            <w:tcW w:w="848" w:type="pct"/>
            <w:tcBorders>
              <w:top w:val="nil"/>
              <w:left w:val="nil"/>
              <w:bottom w:val="single" w:sz="4" w:space="0" w:color="auto"/>
              <w:right w:val="single" w:sz="4" w:space="0" w:color="auto"/>
            </w:tcBorders>
            <w:noWrap/>
            <w:hideMark/>
          </w:tcPr>
          <w:p w14:paraId="5AB807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kawere</w:t>
            </w:r>
          </w:p>
        </w:tc>
        <w:tc>
          <w:tcPr>
            <w:tcW w:w="662" w:type="pct"/>
            <w:tcBorders>
              <w:top w:val="nil"/>
              <w:left w:val="nil"/>
              <w:bottom w:val="single" w:sz="4" w:space="0" w:color="auto"/>
              <w:right w:val="single" w:sz="4" w:space="0" w:color="auto"/>
            </w:tcBorders>
            <w:noWrap/>
            <w:hideMark/>
          </w:tcPr>
          <w:p w14:paraId="6106762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52E4475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88DEE9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807EEE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4365D78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350A69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Kamagowi SDA Kasino bridge</w:t>
            </w:r>
          </w:p>
        </w:tc>
        <w:tc>
          <w:tcPr>
            <w:tcW w:w="848" w:type="pct"/>
            <w:tcBorders>
              <w:top w:val="nil"/>
              <w:left w:val="nil"/>
              <w:bottom w:val="single" w:sz="4" w:space="0" w:color="auto"/>
              <w:right w:val="single" w:sz="4" w:space="0" w:color="auto"/>
            </w:tcBorders>
            <w:noWrap/>
            <w:hideMark/>
          </w:tcPr>
          <w:p w14:paraId="6B83FF1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Piny owacho</w:t>
            </w:r>
          </w:p>
        </w:tc>
        <w:tc>
          <w:tcPr>
            <w:tcW w:w="662" w:type="pct"/>
            <w:tcBorders>
              <w:top w:val="nil"/>
              <w:left w:val="nil"/>
              <w:bottom w:val="single" w:sz="4" w:space="0" w:color="auto"/>
              <w:right w:val="single" w:sz="4" w:space="0" w:color="auto"/>
            </w:tcBorders>
            <w:noWrap/>
            <w:hideMark/>
          </w:tcPr>
          <w:p w14:paraId="41DCE9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5519844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A91F5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C8BC2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48A20C6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0BC2A4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Piny owacho Kaguodha nyaobere road</w:t>
            </w:r>
          </w:p>
        </w:tc>
        <w:tc>
          <w:tcPr>
            <w:tcW w:w="848" w:type="pct"/>
            <w:tcBorders>
              <w:top w:val="nil"/>
              <w:left w:val="nil"/>
              <w:bottom w:val="single" w:sz="4" w:space="0" w:color="auto"/>
              <w:right w:val="single" w:sz="4" w:space="0" w:color="auto"/>
            </w:tcBorders>
            <w:noWrap/>
            <w:hideMark/>
          </w:tcPr>
          <w:p w14:paraId="4533A7A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Nyaobe</w:t>
            </w:r>
          </w:p>
        </w:tc>
        <w:tc>
          <w:tcPr>
            <w:tcW w:w="662" w:type="pct"/>
            <w:tcBorders>
              <w:top w:val="nil"/>
              <w:left w:val="nil"/>
              <w:bottom w:val="single" w:sz="4" w:space="0" w:color="auto"/>
              <w:right w:val="single" w:sz="4" w:space="0" w:color="auto"/>
            </w:tcBorders>
            <w:noWrap/>
            <w:hideMark/>
          </w:tcPr>
          <w:p w14:paraId="69B4B8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05EBF0D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EF40C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39553D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12BECA7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3C69B27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solar panels in all shopping centres</w:t>
            </w:r>
          </w:p>
        </w:tc>
        <w:tc>
          <w:tcPr>
            <w:tcW w:w="848" w:type="pct"/>
            <w:tcBorders>
              <w:top w:val="nil"/>
              <w:left w:val="nil"/>
              <w:bottom w:val="single" w:sz="4" w:space="0" w:color="auto"/>
              <w:right w:val="single" w:sz="4" w:space="0" w:color="auto"/>
            </w:tcBorders>
            <w:noWrap/>
            <w:hideMark/>
          </w:tcPr>
          <w:p w14:paraId="3DEF348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CBFD2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B44276"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783F15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BCEE3D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3B074F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2292000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Drilling boreholes</w:t>
            </w:r>
          </w:p>
        </w:tc>
        <w:tc>
          <w:tcPr>
            <w:tcW w:w="848" w:type="pct"/>
            <w:tcBorders>
              <w:top w:val="nil"/>
              <w:left w:val="nil"/>
              <w:bottom w:val="single" w:sz="4" w:space="0" w:color="auto"/>
              <w:right w:val="single" w:sz="4" w:space="0" w:color="auto"/>
            </w:tcBorders>
            <w:noWrap/>
            <w:hideMark/>
          </w:tcPr>
          <w:p w14:paraId="5616F61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Nyaobe</w:t>
            </w:r>
          </w:p>
        </w:tc>
        <w:tc>
          <w:tcPr>
            <w:tcW w:w="662" w:type="pct"/>
            <w:tcBorders>
              <w:top w:val="nil"/>
              <w:left w:val="nil"/>
              <w:bottom w:val="single" w:sz="4" w:space="0" w:color="auto"/>
              <w:right w:val="single" w:sz="4" w:space="0" w:color="auto"/>
            </w:tcBorders>
            <w:noWrap/>
            <w:hideMark/>
          </w:tcPr>
          <w:p w14:paraId="49EB8E0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C31BC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A66913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BDED26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1E3AECA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w:t>
            </w:r>
          </w:p>
        </w:tc>
        <w:tc>
          <w:tcPr>
            <w:tcW w:w="1398" w:type="pct"/>
            <w:tcBorders>
              <w:top w:val="nil"/>
              <w:left w:val="nil"/>
              <w:bottom w:val="single" w:sz="4" w:space="0" w:color="auto"/>
              <w:right w:val="single" w:sz="4" w:space="0" w:color="auto"/>
            </w:tcBorders>
            <w:noWrap/>
            <w:hideMark/>
          </w:tcPr>
          <w:p w14:paraId="559562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Digging borehole</w:t>
            </w:r>
          </w:p>
        </w:tc>
        <w:tc>
          <w:tcPr>
            <w:tcW w:w="848" w:type="pct"/>
            <w:tcBorders>
              <w:top w:val="nil"/>
              <w:left w:val="nil"/>
              <w:bottom w:val="single" w:sz="4" w:space="0" w:color="auto"/>
              <w:right w:val="single" w:sz="4" w:space="0" w:color="auto"/>
            </w:tcBorders>
            <w:noWrap/>
            <w:hideMark/>
          </w:tcPr>
          <w:p w14:paraId="5EEB5D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Kawino</w:t>
            </w:r>
          </w:p>
        </w:tc>
        <w:tc>
          <w:tcPr>
            <w:tcW w:w="662" w:type="pct"/>
            <w:tcBorders>
              <w:top w:val="nil"/>
              <w:left w:val="nil"/>
              <w:bottom w:val="single" w:sz="4" w:space="0" w:color="auto"/>
              <w:right w:val="single" w:sz="4" w:space="0" w:color="auto"/>
            </w:tcBorders>
            <w:noWrap/>
            <w:hideMark/>
          </w:tcPr>
          <w:p w14:paraId="06656D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A80584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B248C7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42E82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73F58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04445FA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land utilization</w:t>
            </w:r>
          </w:p>
        </w:tc>
        <w:tc>
          <w:tcPr>
            <w:tcW w:w="848" w:type="pct"/>
            <w:tcBorders>
              <w:top w:val="nil"/>
              <w:left w:val="nil"/>
              <w:bottom w:val="single" w:sz="4" w:space="0" w:color="auto"/>
              <w:right w:val="single" w:sz="4" w:space="0" w:color="auto"/>
            </w:tcBorders>
            <w:noWrap/>
            <w:hideMark/>
          </w:tcPr>
          <w:p w14:paraId="4E159F4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Masaa</w:t>
            </w:r>
          </w:p>
        </w:tc>
        <w:tc>
          <w:tcPr>
            <w:tcW w:w="662" w:type="pct"/>
            <w:tcBorders>
              <w:top w:val="nil"/>
              <w:left w:val="nil"/>
              <w:bottom w:val="single" w:sz="4" w:space="0" w:color="auto"/>
              <w:right w:val="single" w:sz="4" w:space="0" w:color="auto"/>
            </w:tcBorders>
            <w:noWrap/>
            <w:hideMark/>
          </w:tcPr>
          <w:p w14:paraId="2E8BF6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DF8A4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C83A1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46986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F5710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1A1C8B7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Affordable housing</w:t>
            </w:r>
          </w:p>
        </w:tc>
        <w:tc>
          <w:tcPr>
            <w:tcW w:w="848" w:type="pct"/>
            <w:tcBorders>
              <w:top w:val="nil"/>
              <w:left w:val="nil"/>
              <w:bottom w:val="single" w:sz="4" w:space="0" w:color="auto"/>
              <w:right w:val="single" w:sz="4" w:space="0" w:color="auto"/>
            </w:tcBorders>
            <w:noWrap/>
            <w:hideMark/>
          </w:tcPr>
          <w:p w14:paraId="54203F5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 town</w:t>
            </w:r>
          </w:p>
        </w:tc>
        <w:tc>
          <w:tcPr>
            <w:tcW w:w="662" w:type="pct"/>
            <w:tcBorders>
              <w:top w:val="nil"/>
              <w:left w:val="nil"/>
              <w:bottom w:val="single" w:sz="4" w:space="0" w:color="auto"/>
              <w:right w:val="single" w:sz="4" w:space="0" w:color="auto"/>
            </w:tcBorders>
            <w:noWrap/>
            <w:hideMark/>
          </w:tcPr>
          <w:p w14:paraId="742A82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7415D2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C7C57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1EE54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F1DFB7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C449B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Title deeds</w:t>
            </w:r>
          </w:p>
        </w:tc>
        <w:tc>
          <w:tcPr>
            <w:tcW w:w="848" w:type="pct"/>
            <w:tcBorders>
              <w:top w:val="nil"/>
              <w:left w:val="nil"/>
              <w:bottom w:val="single" w:sz="4" w:space="0" w:color="auto"/>
              <w:right w:val="single" w:sz="4" w:space="0" w:color="auto"/>
            </w:tcBorders>
            <w:noWrap/>
            <w:hideMark/>
          </w:tcPr>
          <w:p w14:paraId="1F06FD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6A35A6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506736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19FAD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5D0363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0FBD65C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FF55B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ECDE teachers</w:t>
            </w:r>
          </w:p>
        </w:tc>
        <w:tc>
          <w:tcPr>
            <w:tcW w:w="848" w:type="pct"/>
            <w:tcBorders>
              <w:top w:val="nil"/>
              <w:left w:val="nil"/>
              <w:bottom w:val="single" w:sz="4" w:space="0" w:color="auto"/>
              <w:right w:val="single" w:sz="4" w:space="0" w:color="auto"/>
            </w:tcBorders>
            <w:noWrap/>
            <w:hideMark/>
          </w:tcPr>
          <w:p w14:paraId="32BC900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6EE74E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C772B5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38692A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CB4249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65EDC47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D963DB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public participation</w:t>
            </w:r>
          </w:p>
        </w:tc>
        <w:tc>
          <w:tcPr>
            <w:tcW w:w="848" w:type="pct"/>
            <w:tcBorders>
              <w:top w:val="nil"/>
              <w:left w:val="nil"/>
              <w:bottom w:val="single" w:sz="4" w:space="0" w:color="auto"/>
              <w:right w:val="single" w:sz="4" w:space="0" w:color="auto"/>
            </w:tcBorders>
            <w:noWrap/>
            <w:hideMark/>
          </w:tcPr>
          <w:p w14:paraId="37C9F8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A543B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6DD171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C5A0E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2BAE66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3726F75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CEC3F6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Sub county admins office</w:t>
            </w:r>
          </w:p>
        </w:tc>
        <w:tc>
          <w:tcPr>
            <w:tcW w:w="848" w:type="pct"/>
            <w:tcBorders>
              <w:top w:val="nil"/>
              <w:left w:val="nil"/>
              <w:bottom w:val="single" w:sz="4" w:space="0" w:color="auto"/>
              <w:right w:val="single" w:sz="4" w:space="0" w:color="auto"/>
            </w:tcBorders>
            <w:noWrap/>
            <w:hideMark/>
          </w:tcPr>
          <w:p w14:paraId="3E48B74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662" w:type="pct"/>
            <w:tcBorders>
              <w:top w:val="nil"/>
              <w:left w:val="nil"/>
              <w:bottom w:val="single" w:sz="4" w:space="0" w:color="auto"/>
              <w:right w:val="single" w:sz="4" w:space="0" w:color="auto"/>
            </w:tcBorders>
            <w:noWrap/>
            <w:hideMark/>
          </w:tcPr>
          <w:p w14:paraId="06AC9B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EE1A6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ACC702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FF75FF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302A1BE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5A7CCF6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Potato factory at Miruya &amp; Lwanda</w:t>
            </w:r>
          </w:p>
        </w:tc>
        <w:tc>
          <w:tcPr>
            <w:tcW w:w="848" w:type="pct"/>
            <w:tcBorders>
              <w:top w:val="nil"/>
              <w:left w:val="nil"/>
              <w:bottom w:val="single" w:sz="4" w:space="0" w:color="auto"/>
              <w:right w:val="single" w:sz="4" w:space="0" w:color="auto"/>
            </w:tcBorders>
            <w:noWrap/>
            <w:hideMark/>
          </w:tcPr>
          <w:p w14:paraId="012D402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West Kawere</w:t>
            </w:r>
          </w:p>
        </w:tc>
        <w:tc>
          <w:tcPr>
            <w:tcW w:w="662" w:type="pct"/>
            <w:tcBorders>
              <w:top w:val="nil"/>
              <w:left w:val="nil"/>
              <w:bottom w:val="single" w:sz="4" w:space="0" w:color="auto"/>
              <w:right w:val="single" w:sz="4" w:space="0" w:color="auto"/>
            </w:tcBorders>
            <w:noWrap/>
            <w:hideMark/>
          </w:tcPr>
          <w:p w14:paraId="4003695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98DC38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7701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A8A64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2A4C246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461DBDE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Modern market at masaa nyaobe</w:t>
            </w:r>
          </w:p>
        </w:tc>
        <w:tc>
          <w:tcPr>
            <w:tcW w:w="848" w:type="pct"/>
            <w:tcBorders>
              <w:top w:val="nil"/>
              <w:left w:val="nil"/>
              <w:bottom w:val="single" w:sz="4" w:space="0" w:color="auto"/>
              <w:right w:val="single" w:sz="4" w:space="0" w:color="auto"/>
            </w:tcBorders>
            <w:noWrap/>
            <w:hideMark/>
          </w:tcPr>
          <w:p w14:paraId="7E0B97D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Nyaobe</w:t>
            </w:r>
          </w:p>
        </w:tc>
        <w:tc>
          <w:tcPr>
            <w:tcW w:w="662" w:type="pct"/>
            <w:tcBorders>
              <w:top w:val="nil"/>
              <w:left w:val="nil"/>
              <w:bottom w:val="single" w:sz="4" w:space="0" w:color="auto"/>
              <w:right w:val="single" w:sz="4" w:space="0" w:color="auto"/>
            </w:tcBorders>
            <w:noWrap/>
            <w:hideMark/>
          </w:tcPr>
          <w:p w14:paraId="1DCC16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325FC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E9321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lastRenderedPageBreak/>
              <w:t>Uriri</w:t>
            </w:r>
          </w:p>
        </w:tc>
        <w:tc>
          <w:tcPr>
            <w:tcW w:w="587" w:type="pct"/>
            <w:tcBorders>
              <w:top w:val="nil"/>
              <w:left w:val="nil"/>
              <w:bottom w:val="single" w:sz="4" w:space="0" w:color="auto"/>
              <w:right w:val="single" w:sz="4" w:space="0" w:color="auto"/>
            </w:tcBorders>
            <w:noWrap/>
            <w:hideMark/>
          </w:tcPr>
          <w:p w14:paraId="3D77524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 Kanyamkago</w:t>
            </w:r>
          </w:p>
        </w:tc>
        <w:tc>
          <w:tcPr>
            <w:tcW w:w="958" w:type="pct"/>
            <w:tcBorders>
              <w:top w:val="nil"/>
              <w:left w:val="nil"/>
              <w:bottom w:val="single" w:sz="4" w:space="0" w:color="auto"/>
              <w:right w:val="single" w:sz="4" w:space="0" w:color="auto"/>
            </w:tcBorders>
            <w:noWrap/>
            <w:hideMark/>
          </w:tcPr>
          <w:p w14:paraId="259D5B2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20BE67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Slaughter house uriri Kawere II B</w:t>
            </w:r>
          </w:p>
        </w:tc>
        <w:tc>
          <w:tcPr>
            <w:tcW w:w="848" w:type="pct"/>
            <w:tcBorders>
              <w:top w:val="nil"/>
              <w:left w:val="nil"/>
              <w:bottom w:val="single" w:sz="4" w:space="0" w:color="auto"/>
              <w:right w:val="single" w:sz="4" w:space="0" w:color="auto"/>
            </w:tcBorders>
            <w:noWrap/>
            <w:hideMark/>
          </w:tcPr>
          <w:p w14:paraId="43A8550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662" w:type="pct"/>
            <w:tcBorders>
              <w:top w:val="nil"/>
              <w:left w:val="nil"/>
              <w:bottom w:val="single" w:sz="4" w:space="0" w:color="auto"/>
              <w:right w:val="single" w:sz="4" w:space="0" w:color="auto"/>
            </w:tcBorders>
            <w:noWrap/>
            <w:hideMark/>
          </w:tcPr>
          <w:p w14:paraId="2BD32B5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C489F8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A903CF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A7F9F0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0D03C9F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656727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Subsidised farm inputs</w:t>
            </w:r>
          </w:p>
        </w:tc>
        <w:tc>
          <w:tcPr>
            <w:tcW w:w="848" w:type="pct"/>
            <w:tcBorders>
              <w:top w:val="nil"/>
              <w:left w:val="nil"/>
              <w:bottom w:val="single" w:sz="4" w:space="0" w:color="auto"/>
              <w:right w:val="single" w:sz="4" w:space="0" w:color="auto"/>
            </w:tcBorders>
            <w:noWrap/>
            <w:hideMark/>
          </w:tcPr>
          <w:p w14:paraId="41764E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72B747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A1FD8A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1E393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786E8F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3DA37B8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43C7E92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Poultry</w:t>
            </w:r>
          </w:p>
        </w:tc>
        <w:tc>
          <w:tcPr>
            <w:tcW w:w="848" w:type="pct"/>
            <w:tcBorders>
              <w:top w:val="nil"/>
              <w:left w:val="nil"/>
              <w:bottom w:val="single" w:sz="4" w:space="0" w:color="auto"/>
              <w:right w:val="single" w:sz="4" w:space="0" w:color="auto"/>
            </w:tcBorders>
            <w:noWrap/>
            <w:hideMark/>
          </w:tcPr>
          <w:p w14:paraId="67484C9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BAF2B6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4E4DCB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C6F27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55035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710FA5D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005AD1F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Dams</w:t>
            </w:r>
          </w:p>
        </w:tc>
        <w:tc>
          <w:tcPr>
            <w:tcW w:w="848" w:type="pct"/>
            <w:tcBorders>
              <w:top w:val="nil"/>
              <w:left w:val="nil"/>
              <w:bottom w:val="single" w:sz="4" w:space="0" w:color="auto"/>
              <w:right w:val="single" w:sz="4" w:space="0" w:color="auto"/>
            </w:tcBorders>
            <w:noWrap/>
            <w:hideMark/>
          </w:tcPr>
          <w:p w14:paraId="37360A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Kolima</w:t>
            </w:r>
          </w:p>
        </w:tc>
        <w:tc>
          <w:tcPr>
            <w:tcW w:w="662" w:type="pct"/>
            <w:tcBorders>
              <w:top w:val="nil"/>
              <w:left w:val="nil"/>
              <w:bottom w:val="single" w:sz="4" w:space="0" w:color="auto"/>
              <w:right w:val="single" w:sz="4" w:space="0" w:color="auto"/>
            </w:tcBorders>
            <w:noWrap/>
            <w:hideMark/>
          </w:tcPr>
          <w:p w14:paraId="2F3A268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AB5244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AF514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71B9F4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29BA89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74357AF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ECDE </w:t>
            </w:r>
          </w:p>
        </w:tc>
        <w:tc>
          <w:tcPr>
            <w:tcW w:w="848" w:type="pct"/>
            <w:tcBorders>
              <w:top w:val="nil"/>
              <w:left w:val="nil"/>
              <w:bottom w:val="single" w:sz="4" w:space="0" w:color="auto"/>
              <w:right w:val="single" w:sz="4" w:space="0" w:color="auto"/>
            </w:tcBorders>
            <w:noWrap/>
            <w:hideMark/>
          </w:tcPr>
          <w:p w14:paraId="42BA89E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94943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6F323F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23C89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765CE0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379E5D0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5163B7F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social hall</w:t>
            </w:r>
          </w:p>
        </w:tc>
        <w:tc>
          <w:tcPr>
            <w:tcW w:w="848" w:type="pct"/>
            <w:tcBorders>
              <w:top w:val="nil"/>
              <w:left w:val="nil"/>
              <w:bottom w:val="single" w:sz="4" w:space="0" w:color="auto"/>
              <w:right w:val="single" w:sz="4" w:space="0" w:color="auto"/>
            </w:tcBorders>
            <w:noWrap/>
            <w:hideMark/>
          </w:tcPr>
          <w:p w14:paraId="7996A56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 farm</w:t>
            </w:r>
          </w:p>
        </w:tc>
        <w:tc>
          <w:tcPr>
            <w:tcW w:w="662" w:type="pct"/>
            <w:tcBorders>
              <w:top w:val="nil"/>
              <w:left w:val="nil"/>
              <w:bottom w:val="single" w:sz="4" w:space="0" w:color="auto"/>
              <w:right w:val="single" w:sz="4" w:space="0" w:color="auto"/>
            </w:tcBorders>
            <w:noWrap/>
            <w:hideMark/>
          </w:tcPr>
          <w:p w14:paraId="23542C3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1AE98E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5C7AB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7FD592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1D50DA6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41D7304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Pit latrine</w:t>
            </w:r>
          </w:p>
        </w:tc>
        <w:tc>
          <w:tcPr>
            <w:tcW w:w="848" w:type="pct"/>
            <w:tcBorders>
              <w:top w:val="nil"/>
              <w:left w:val="nil"/>
              <w:bottom w:val="single" w:sz="4" w:space="0" w:color="auto"/>
              <w:right w:val="single" w:sz="4" w:space="0" w:color="auto"/>
            </w:tcBorders>
            <w:noWrap/>
            <w:hideMark/>
          </w:tcPr>
          <w:p w14:paraId="7763061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CEE01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CA765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2D5D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15DEBC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0B2A571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725B7FC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Village admins</w:t>
            </w:r>
          </w:p>
        </w:tc>
        <w:tc>
          <w:tcPr>
            <w:tcW w:w="848" w:type="pct"/>
            <w:tcBorders>
              <w:top w:val="nil"/>
              <w:left w:val="nil"/>
              <w:bottom w:val="single" w:sz="4" w:space="0" w:color="auto"/>
              <w:right w:val="single" w:sz="4" w:space="0" w:color="auto"/>
            </w:tcBorders>
            <w:noWrap/>
            <w:hideMark/>
          </w:tcPr>
          <w:p w14:paraId="3B4278C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0021683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CD983EE"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FD7F6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40C65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6A8CD7F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38462CC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Equipping admins office</w:t>
            </w:r>
          </w:p>
        </w:tc>
        <w:tc>
          <w:tcPr>
            <w:tcW w:w="848" w:type="pct"/>
            <w:tcBorders>
              <w:top w:val="nil"/>
              <w:left w:val="nil"/>
              <w:bottom w:val="single" w:sz="4" w:space="0" w:color="auto"/>
              <w:right w:val="single" w:sz="4" w:space="0" w:color="auto"/>
            </w:tcBorders>
            <w:noWrap/>
            <w:hideMark/>
          </w:tcPr>
          <w:p w14:paraId="773150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9ECCF4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1E583D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FA71B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8E349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2290BA9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25521D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Deployment of security</w:t>
            </w:r>
          </w:p>
        </w:tc>
        <w:tc>
          <w:tcPr>
            <w:tcW w:w="848" w:type="pct"/>
            <w:tcBorders>
              <w:top w:val="nil"/>
              <w:left w:val="nil"/>
              <w:bottom w:val="single" w:sz="4" w:space="0" w:color="auto"/>
              <w:right w:val="single" w:sz="4" w:space="0" w:color="auto"/>
            </w:tcBorders>
            <w:noWrap/>
            <w:hideMark/>
          </w:tcPr>
          <w:p w14:paraId="5A43772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Bware</w:t>
            </w:r>
          </w:p>
        </w:tc>
        <w:tc>
          <w:tcPr>
            <w:tcW w:w="662" w:type="pct"/>
            <w:tcBorders>
              <w:top w:val="nil"/>
              <w:left w:val="nil"/>
              <w:bottom w:val="single" w:sz="4" w:space="0" w:color="auto"/>
              <w:right w:val="single" w:sz="4" w:space="0" w:color="auto"/>
            </w:tcBorders>
            <w:noWrap/>
            <w:hideMark/>
          </w:tcPr>
          <w:p w14:paraId="693E9B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CB1270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CFFE82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007B307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10FDF8C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7A3CC33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 of roads</w:t>
            </w:r>
          </w:p>
        </w:tc>
        <w:tc>
          <w:tcPr>
            <w:tcW w:w="848" w:type="pct"/>
            <w:tcBorders>
              <w:top w:val="nil"/>
              <w:left w:val="nil"/>
              <w:bottom w:val="single" w:sz="4" w:space="0" w:color="auto"/>
              <w:right w:val="single" w:sz="4" w:space="0" w:color="auto"/>
            </w:tcBorders>
            <w:noWrap/>
            <w:hideMark/>
          </w:tcPr>
          <w:p w14:paraId="081984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60F86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564446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3320E2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254EDB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1F315F2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441B24F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Roads openning</w:t>
            </w:r>
          </w:p>
        </w:tc>
        <w:tc>
          <w:tcPr>
            <w:tcW w:w="848" w:type="pct"/>
            <w:tcBorders>
              <w:top w:val="nil"/>
              <w:left w:val="nil"/>
              <w:bottom w:val="single" w:sz="4" w:space="0" w:color="auto"/>
              <w:right w:val="single" w:sz="4" w:space="0" w:color="auto"/>
            </w:tcBorders>
            <w:noWrap/>
            <w:hideMark/>
          </w:tcPr>
          <w:p w14:paraId="606514F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Oyani-kochuonyo-kamasaki girls</w:t>
            </w:r>
          </w:p>
        </w:tc>
        <w:tc>
          <w:tcPr>
            <w:tcW w:w="662" w:type="pct"/>
            <w:tcBorders>
              <w:top w:val="nil"/>
              <w:left w:val="nil"/>
              <w:bottom w:val="single" w:sz="4" w:space="0" w:color="auto"/>
              <w:right w:val="single" w:sz="4" w:space="0" w:color="auto"/>
            </w:tcBorders>
            <w:noWrap/>
            <w:hideMark/>
          </w:tcPr>
          <w:p w14:paraId="20E2BC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786A815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2A0AE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953869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245E649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 &amp; Transport</w:t>
            </w:r>
          </w:p>
        </w:tc>
        <w:tc>
          <w:tcPr>
            <w:tcW w:w="1398" w:type="pct"/>
            <w:tcBorders>
              <w:top w:val="nil"/>
              <w:left w:val="nil"/>
              <w:bottom w:val="single" w:sz="4" w:space="0" w:color="auto"/>
              <w:right w:val="single" w:sz="4" w:space="0" w:color="auto"/>
            </w:tcBorders>
            <w:noWrap/>
            <w:hideMark/>
          </w:tcPr>
          <w:p w14:paraId="544678C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Roads openning</w:t>
            </w:r>
          </w:p>
        </w:tc>
        <w:tc>
          <w:tcPr>
            <w:tcW w:w="848" w:type="pct"/>
            <w:tcBorders>
              <w:top w:val="nil"/>
              <w:left w:val="nil"/>
              <w:bottom w:val="single" w:sz="4" w:space="0" w:color="auto"/>
              <w:right w:val="single" w:sz="4" w:space="0" w:color="auto"/>
            </w:tcBorders>
            <w:noWrap/>
            <w:hideMark/>
          </w:tcPr>
          <w:p w14:paraId="2E946EC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Katore-kamata-Thia-kadongo-kolengo</w:t>
            </w:r>
          </w:p>
        </w:tc>
        <w:tc>
          <w:tcPr>
            <w:tcW w:w="662" w:type="pct"/>
            <w:tcBorders>
              <w:top w:val="nil"/>
              <w:left w:val="nil"/>
              <w:bottom w:val="single" w:sz="4" w:space="0" w:color="auto"/>
              <w:right w:val="single" w:sz="4" w:space="0" w:color="auto"/>
            </w:tcBorders>
            <w:noWrap/>
            <w:hideMark/>
          </w:tcPr>
          <w:p w14:paraId="0F6A34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Opening</w:t>
            </w:r>
          </w:p>
        </w:tc>
      </w:tr>
      <w:tr w:rsidR="004F5719" w:rsidRPr="004F5719" w14:paraId="09DD86B2"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8F163A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F884D7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3B11961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2CB8D1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Water spring</w:t>
            </w:r>
          </w:p>
        </w:tc>
        <w:tc>
          <w:tcPr>
            <w:tcW w:w="848" w:type="pct"/>
            <w:tcBorders>
              <w:top w:val="nil"/>
              <w:left w:val="nil"/>
              <w:bottom w:val="single" w:sz="4" w:space="0" w:color="auto"/>
              <w:right w:val="single" w:sz="4" w:space="0" w:color="auto"/>
            </w:tcBorders>
            <w:noWrap/>
            <w:hideMark/>
          </w:tcPr>
          <w:p w14:paraId="4943EB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4DB3E82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D0FBCE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285176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6E0BCB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46B48595"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16757B7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Boreholes</w:t>
            </w:r>
          </w:p>
        </w:tc>
        <w:tc>
          <w:tcPr>
            <w:tcW w:w="848" w:type="pct"/>
            <w:tcBorders>
              <w:top w:val="nil"/>
              <w:left w:val="nil"/>
              <w:bottom w:val="single" w:sz="4" w:space="0" w:color="auto"/>
              <w:right w:val="single" w:sz="4" w:space="0" w:color="auto"/>
            </w:tcBorders>
            <w:noWrap/>
            <w:hideMark/>
          </w:tcPr>
          <w:p w14:paraId="340DA7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Kisugunwa-Bware-Kisangura-Oruba</w:t>
            </w:r>
          </w:p>
        </w:tc>
        <w:tc>
          <w:tcPr>
            <w:tcW w:w="662" w:type="pct"/>
            <w:tcBorders>
              <w:top w:val="nil"/>
              <w:left w:val="nil"/>
              <w:bottom w:val="single" w:sz="4" w:space="0" w:color="auto"/>
              <w:right w:val="single" w:sz="4" w:space="0" w:color="auto"/>
            </w:tcBorders>
            <w:noWrap/>
            <w:hideMark/>
          </w:tcPr>
          <w:p w14:paraId="0AECE4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9C50FA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FCF34D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B2A57F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527EA73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Water &amp; Energy</w:t>
            </w:r>
          </w:p>
        </w:tc>
        <w:tc>
          <w:tcPr>
            <w:tcW w:w="1398" w:type="pct"/>
            <w:tcBorders>
              <w:top w:val="nil"/>
              <w:left w:val="nil"/>
              <w:bottom w:val="single" w:sz="4" w:space="0" w:color="auto"/>
              <w:right w:val="single" w:sz="4" w:space="0" w:color="auto"/>
            </w:tcBorders>
            <w:noWrap/>
            <w:hideMark/>
          </w:tcPr>
          <w:p w14:paraId="5FE1608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Installation of solar panels &amp; piped water at lwala</w:t>
            </w:r>
          </w:p>
        </w:tc>
        <w:tc>
          <w:tcPr>
            <w:tcW w:w="848" w:type="pct"/>
            <w:tcBorders>
              <w:top w:val="nil"/>
              <w:left w:val="nil"/>
              <w:bottom w:val="single" w:sz="4" w:space="0" w:color="auto"/>
              <w:right w:val="single" w:sz="4" w:space="0" w:color="auto"/>
            </w:tcBorders>
            <w:noWrap/>
            <w:hideMark/>
          </w:tcPr>
          <w:p w14:paraId="64406D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Lwala</w:t>
            </w:r>
          </w:p>
        </w:tc>
        <w:tc>
          <w:tcPr>
            <w:tcW w:w="662" w:type="pct"/>
            <w:tcBorders>
              <w:top w:val="nil"/>
              <w:left w:val="nil"/>
              <w:bottom w:val="single" w:sz="4" w:space="0" w:color="auto"/>
              <w:right w:val="single" w:sz="4" w:space="0" w:color="auto"/>
            </w:tcBorders>
            <w:noWrap/>
            <w:hideMark/>
          </w:tcPr>
          <w:p w14:paraId="16BADD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FB160E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F7160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D14A4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3BEAE41B"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3D3DBB8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Farm market</w:t>
            </w:r>
          </w:p>
        </w:tc>
        <w:tc>
          <w:tcPr>
            <w:tcW w:w="848" w:type="pct"/>
            <w:tcBorders>
              <w:top w:val="nil"/>
              <w:left w:val="nil"/>
              <w:bottom w:val="single" w:sz="4" w:space="0" w:color="auto"/>
              <w:right w:val="single" w:sz="4" w:space="0" w:color="auto"/>
            </w:tcBorders>
            <w:noWrap/>
            <w:hideMark/>
          </w:tcPr>
          <w:p w14:paraId="044FC3B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Achuth, Soweto &amp; Oyani</w:t>
            </w:r>
          </w:p>
        </w:tc>
        <w:tc>
          <w:tcPr>
            <w:tcW w:w="662" w:type="pct"/>
            <w:tcBorders>
              <w:top w:val="nil"/>
              <w:left w:val="nil"/>
              <w:bottom w:val="single" w:sz="4" w:space="0" w:color="auto"/>
              <w:right w:val="single" w:sz="4" w:space="0" w:color="auto"/>
            </w:tcBorders>
            <w:noWrap/>
            <w:hideMark/>
          </w:tcPr>
          <w:p w14:paraId="0315357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D62EF5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2DFB17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AA75B5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1168459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684381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staff houses</w:t>
            </w:r>
          </w:p>
        </w:tc>
        <w:tc>
          <w:tcPr>
            <w:tcW w:w="848" w:type="pct"/>
            <w:tcBorders>
              <w:top w:val="nil"/>
              <w:left w:val="nil"/>
              <w:bottom w:val="single" w:sz="4" w:space="0" w:color="auto"/>
              <w:right w:val="single" w:sz="4" w:space="0" w:color="auto"/>
            </w:tcBorders>
            <w:noWrap/>
            <w:hideMark/>
          </w:tcPr>
          <w:p w14:paraId="00CD350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Bware dispensary</w:t>
            </w:r>
          </w:p>
        </w:tc>
        <w:tc>
          <w:tcPr>
            <w:tcW w:w="662" w:type="pct"/>
            <w:tcBorders>
              <w:top w:val="nil"/>
              <w:left w:val="nil"/>
              <w:bottom w:val="single" w:sz="4" w:space="0" w:color="auto"/>
              <w:right w:val="single" w:sz="4" w:space="0" w:color="auto"/>
            </w:tcBorders>
            <w:noWrap/>
            <w:hideMark/>
          </w:tcPr>
          <w:p w14:paraId="5B77C8E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2B721A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785462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EE14D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345550A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Lands</w:t>
            </w:r>
          </w:p>
        </w:tc>
        <w:tc>
          <w:tcPr>
            <w:tcW w:w="1398" w:type="pct"/>
            <w:tcBorders>
              <w:top w:val="nil"/>
              <w:left w:val="nil"/>
              <w:bottom w:val="single" w:sz="4" w:space="0" w:color="auto"/>
              <w:right w:val="single" w:sz="4" w:space="0" w:color="auto"/>
            </w:tcBorders>
            <w:noWrap/>
            <w:hideMark/>
          </w:tcPr>
          <w:p w14:paraId="4804C0B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public reposased land</w:t>
            </w:r>
          </w:p>
        </w:tc>
        <w:tc>
          <w:tcPr>
            <w:tcW w:w="848" w:type="pct"/>
            <w:tcBorders>
              <w:top w:val="nil"/>
              <w:left w:val="nil"/>
              <w:bottom w:val="single" w:sz="4" w:space="0" w:color="auto"/>
              <w:right w:val="single" w:sz="4" w:space="0" w:color="auto"/>
            </w:tcBorders>
            <w:noWrap/>
            <w:hideMark/>
          </w:tcPr>
          <w:p w14:paraId="7962B580"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Lwala</w:t>
            </w:r>
          </w:p>
        </w:tc>
        <w:tc>
          <w:tcPr>
            <w:tcW w:w="662" w:type="pct"/>
            <w:tcBorders>
              <w:top w:val="nil"/>
              <w:left w:val="nil"/>
              <w:bottom w:val="single" w:sz="4" w:space="0" w:color="auto"/>
              <w:right w:val="single" w:sz="4" w:space="0" w:color="auto"/>
            </w:tcBorders>
            <w:noWrap/>
            <w:hideMark/>
          </w:tcPr>
          <w:p w14:paraId="5AD9DB1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090E7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691E54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615628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0D70D1F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3C34E3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modern market</w:t>
            </w:r>
          </w:p>
        </w:tc>
        <w:tc>
          <w:tcPr>
            <w:tcW w:w="848" w:type="pct"/>
            <w:tcBorders>
              <w:top w:val="nil"/>
              <w:left w:val="nil"/>
              <w:bottom w:val="single" w:sz="4" w:space="0" w:color="auto"/>
              <w:right w:val="single" w:sz="4" w:space="0" w:color="auto"/>
            </w:tcBorders>
            <w:noWrap/>
            <w:hideMark/>
          </w:tcPr>
          <w:p w14:paraId="53F650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Oyani-Stella &amp; Lwala</w:t>
            </w:r>
          </w:p>
        </w:tc>
        <w:tc>
          <w:tcPr>
            <w:tcW w:w="662" w:type="pct"/>
            <w:tcBorders>
              <w:top w:val="nil"/>
              <w:left w:val="nil"/>
              <w:bottom w:val="single" w:sz="4" w:space="0" w:color="auto"/>
              <w:right w:val="single" w:sz="4" w:space="0" w:color="auto"/>
            </w:tcBorders>
            <w:noWrap/>
            <w:hideMark/>
          </w:tcPr>
          <w:p w14:paraId="2B80A04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D095C5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20A5C0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279F4F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4BB7FE1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6C9BF8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solar lights</w:t>
            </w:r>
          </w:p>
        </w:tc>
        <w:tc>
          <w:tcPr>
            <w:tcW w:w="848" w:type="pct"/>
            <w:tcBorders>
              <w:top w:val="nil"/>
              <w:left w:val="nil"/>
              <w:bottom w:val="single" w:sz="4" w:space="0" w:color="auto"/>
              <w:right w:val="single" w:sz="4" w:space="0" w:color="auto"/>
            </w:tcBorders>
            <w:noWrap/>
            <w:hideMark/>
          </w:tcPr>
          <w:p w14:paraId="36A668A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909EE5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37BC03E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29570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BFD133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26D622AF"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w:t>
            </w:r>
          </w:p>
        </w:tc>
        <w:tc>
          <w:tcPr>
            <w:tcW w:w="1398" w:type="pct"/>
            <w:tcBorders>
              <w:top w:val="nil"/>
              <w:left w:val="nil"/>
              <w:bottom w:val="single" w:sz="4" w:space="0" w:color="auto"/>
              <w:right w:val="single" w:sz="4" w:space="0" w:color="auto"/>
            </w:tcBorders>
            <w:noWrap/>
            <w:hideMark/>
          </w:tcPr>
          <w:p w14:paraId="7FFD4BE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Cultural centres</w:t>
            </w:r>
          </w:p>
        </w:tc>
        <w:tc>
          <w:tcPr>
            <w:tcW w:w="848" w:type="pct"/>
            <w:tcBorders>
              <w:top w:val="nil"/>
              <w:left w:val="nil"/>
              <w:bottom w:val="single" w:sz="4" w:space="0" w:color="auto"/>
              <w:right w:val="single" w:sz="4" w:space="0" w:color="auto"/>
            </w:tcBorders>
            <w:noWrap/>
            <w:hideMark/>
          </w:tcPr>
          <w:p w14:paraId="335666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Bware &amp; </w:t>
            </w:r>
            <w:proofErr w:type="gramStart"/>
            <w:r w:rsidRPr="004F5719">
              <w:rPr>
                <w:rFonts w:ascii="Times New Roman" w:eastAsia="Times New Roman" w:hAnsi="Times New Roman" w:cs="Times New Roman"/>
                <w:color w:val="000000"/>
                <w:sz w:val="16"/>
                <w:szCs w:val="16"/>
              </w:rPr>
              <w:t>Airo  centre</w:t>
            </w:r>
            <w:proofErr w:type="gramEnd"/>
          </w:p>
        </w:tc>
        <w:tc>
          <w:tcPr>
            <w:tcW w:w="662" w:type="pct"/>
            <w:tcBorders>
              <w:top w:val="nil"/>
              <w:left w:val="nil"/>
              <w:bottom w:val="single" w:sz="4" w:space="0" w:color="auto"/>
              <w:right w:val="single" w:sz="4" w:space="0" w:color="auto"/>
            </w:tcBorders>
            <w:noWrap/>
            <w:hideMark/>
          </w:tcPr>
          <w:p w14:paraId="14B9D20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087BDA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2EEA43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81D952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01F029E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75852F6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&amp; Equipping of Magongo facility</w:t>
            </w:r>
          </w:p>
        </w:tc>
        <w:tc>
          <w:tcPr>
            <w:tcW w:w="848" w:type="pct"/>
            <w:tcBorders>
              <w:top w:val="nil"/>
              <w:left w:val="nil"/>
              <w:bottom w:val="single" w:sz="4" w:space="0" w:color="auto"/>
              <w:right w:val="single" w:sz="4" w:space="0" w:color="auto"/>
            </w:tcBorders>
            <w:noWrap/>
            <w:hideMark/>
          </w:tcPr>
          <w:p w14:paraId="1177849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Magongo</w:t>
            </w:r>
          </w:p>
        </w:tc>
        <w:tc>
          <w:tcPr>
            <w:tcW w:w="662" w:type="pct"/>
            <w:tcBorders>
              <w:top w:val="nil"/>
              <w:left w:val="nil"/>
              <w:bottom w:val="single" w:sz="4" w:space="0" w:color="auto"/>
              <w:right w:val="single" w:sz="4" w:space="0" w:color="auto"/>
            </w:tcBorders>
            <w:noWrap/>
            <w:hideMark/>
          </w:tcPr>
          <w:p w14:paraId="31276CD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1E792D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283EDC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1A4524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69A3EFA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12DC17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construction &amp; Equipping </w:t>
            </w:r>
            <w:proofErr w:type="gramStart"/>
            <w:r w:rsidRPr="004F5719">
              <w:rPr>
                <w:rFonts w:ascii="Times New Roman" w:eastAsia="Times New Roman" w:hAnsi="Times New Roman" w:cs="Times New Roman"/>
                <w:color w:val="000000"/>
                <w:sz w:val="16"/>
                <w:szCs w:val="16"/>
              </w:rPr>
              <w:t>of  Manyonge</w:t>
            </w:r>
            <w:proofErr w:type="gramEnd"/>
            <w:r w:rsidRPr="004F5719">
              <w:rPr>
                <w:rFonts w:ascii="Times New Roman" w:eastAsia="Times New Roman" w:hAnsi="Times New Roman" w:cs="Times New Roman"/>
                <w:color w:val="000000"/>
                <w:sz w:val="16"/>
                <w:szCs w:val="16"/>
              </w:rPr>
              <w:t xml:space="preserve"> Dispensary</w:t>
            </w:r>
          </w:p>
        </w:tc>
        <w:tc>
          <w:tcPr>
            <w:tcW w:w="848" w:type="pct"/>
            <w:tcBorders>
              <w:top w:val="nil"/>
              <w:left w:val="nil"/>
              <w:bottom w:val="single" w:sz="4" w:space="0" w:color="auto"/>
              <w:right w:val="single" w:sz="4" w:space="0" w:color="auto"/>
            </w:tcBorders>
            <w:noWrap/>
            <w:hideMark/>
          </w:tcPr>
          <w:p w14:paraId="6362FB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Manyonge</w:t>
            </w:r>
          </w:p>
        </w:tc>
        <w:tc>
          <w:tcPr>
            <w:tcW w:w="662" w:type="pct"/>
            <w:tcBorders>
              <w:top w:val="nil"/>
              <w:left w:val="nil"/>
              <w:bottom w:val="single" w:sz="4" w:space="0" w:color="auto"/>
              <w:right w:val="single" w:sz="4" w:space="0" w:color="auto"/>
            </w:tcBorders>
            <w:noWrap/>
            <w:hideMark/>
          </w:tcPr>
          <w:p w14:paraId="6764679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BB7749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BF9A47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332738F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 Kanyamkago</w:t>
            </w:r>
          </w:p>
        </w:tc>
        <w:tc>
          <w:tcPr>
            <w:tcW w:w="958" w:type="pct"/>
            <w:tcBorders>
              <w:top w:val="nil"/>
              <w:left w:val="nil"/>
              <w:bottom w:val="single" w:sz="4" w:space="0" w:color="auto"/>
              <w:right w:val="single" w:sz="4" w:space="0" w:color="auto"/>
            </w:tcBorders>
            <w:noWrap/>
            <w:hideMark/>
          </w:tcPr>
          <w:p w14:paraId="02C0CCA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978A8C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Upgradind</w:t>
            </w:r>
          </w:p>
        </w:tc>
        <w:tc>
          <w:tcPr>
            <w:tcW w:w="848" w:type="pct"/>
            <w:tcBorders>
              <w:top w:val="nil"/>
              <w:left w:val="nil"/>
              <w:bottom w:val="single" w:sz="4" w:space="0" w:color="auto"/>
              <w:right w:val="single" w:sz="4" w:space="0" w:color="auto"/>
            </w:tcBorders>
            <w:noWrap/>
            <w:hideMark/>
          </w:tcPr>
          <w:p w14:paraId="64EF4F9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Bware</w:t>
            </w:r>
          </w:p>
        </w:tc>
        <w:tc>
          <w:tcPr>
            <w:tcW w:w="662" w:type="pct"/>
            <w:tcBorders>
              <w:top w:val="nil"/>
              <w:left w:val="nil"/>
              <w:bottom w:val="single" w:sz="4" w:space="0" w:color="auto"/>
              <w:right w:val="single" w:sz="4" w:space="0" w:color="auto"/>
            </w:tcBorders>
            <w:noWrap/>
            <w:hideMark/>
          </w:tcPr>
          <w:p w14:paraId="4BCCD29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Ongoing</w:t>
            </w:r>
          </w:p>
        </w:tc>
      </w:tr>
      <w:tr w:rsidR="004F5719" w:rsidRPr="004F5719" w14:paraId="738D776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800DC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41B39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537A3A52"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131C2CA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Cattle dip</w:t>
            </w:r>
          </w:p>
        </w:tc>
        <w:tc>
          <w:tcPr>
            <w:tcW w:w="848" w:type="pct"/>
            <w:tcBorders>
              <w:top w:val="nil"/>
              <w:left w:val="nil"/>
              <w:bottom w:val="single" w:sz="4" w:space="0" w:color="auto"/>
              <w:right w:val="single" w:sz="4" w:space="0" w:color="auto"/>
            </w:tcBorders>
            <w:noWrap/>
            <w:hideMark/>
          </w:tcPr>
          <w:p w14:paraId="3AE942A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Nyahera village</w:t>
            </w:r>
          </w:p>
        </w:tc>
        <w:tc>
          <w:tcPr>
            <w:tcW w:w="662" w:type="pct"/>
            <w:tcBorders>
              <w:top w:val="nil"/>
              <w:left w:val="nil"/>
              <w:bottom w:val="single" w:sz="4" w:space="0" w:color="auto"/>
              <w:right w:val="single" w:sz="4" w:space="0" w:color="auto"/>
            </w:tcBorders>
            <w:noWrap/>
            <w:hideMark/>
          </w:tcPr>
          <w:p w14:paraId="21AFE2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F52F0E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52AE9D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A5A7A5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6C14E24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783A9DB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Fish pond, Fingerlings, Feed fish factory</w:t>
            </w:r>
          </w:p>
        </w:tc>
        <w:tc>
          <w:tcPr>
            <w:tcW w:w="848" w:type="pct"/>
            <w:tcBorders>
              <w:top w:val="nil"/>
              <w:left w:val="nil"/>
              <w:bottom w:val="single" w:sz="4" w:space="0" w:color="auto"/>
              <w:right w:val="single" w:sz="4" w:space="0" w:color="auto"/>
            </w:tcBorders>
            <w:noWrap/>
            <w:hideMark/>
          </w:tcPr>
          <w:p w14:paraId="7BC1EF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5A02FA8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EE8A85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BEFB2AA"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5A6162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2FAD7DE9"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Agriculture</w:t>
            </w:r>
          </w:p>
        </w:tc>
        <w:tc>
          <w:tcPr>
            <w:tcW w:w="1398" w:type="pct"/>
            <w:tcBorders>
              <w:top w:val="nil"/>
              <w:left w:val="nil"/>
              <w:bottom w:val="single" w:sz="4" w:space="0" w:color="auto"/>
              <w:right w:val="single" w:sz="4" w:space="0" w:color="auto"/>
            </w:tcBorders>
            <w:noWrap/>
            <w:hideMark/>
          </w:tcPr>
          <w:p w14:paraId="2DC42B0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Dairy cows</w:t>
            </w:r>
          </w:p>
        </w:tc>
        <w:tc>
          <w:tcPr>
            <w:tcW w:w="848" w:type="pct"/>
            <w:tcBorders>
              <w:top w:val="nil"/>
              <w:left w:val="nil"/>
              <w:bottom w:val="single" w:sz="4" w:space="0" w:color="auto"/>
              <w:right w:val="single" w:sz="4" w:space="0" w:color="auto"/>
            </w:tcBorders>
            <w:noWrap/>
            <w:hideMark/>
          </w:tcPr>
          <w:p w14:paraId="59B2E3F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3EE128D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1482D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E8E91C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E7A80E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1CAF744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20BE21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ICT Centre</w:t>
            </w:r>
          </w:p>
        </w:tc>
        <w:tc>
          <w:tcPr>
            <w:tcW w:w="848" w:type="pct"/>
            <w:tcBorders>
              <w:top w:val="nil"/>
              <w:left w:val="nil"/>
              <w:bottom w:val="single" w:sz="4" w:space="0" w:color="auto"/>
              <w:right w:val="single" w:sz="4" w:space="0" w:color="auto"/>
            </w:tcBorders>
            <w:noWrap/>
            <w:hideMark/>
          </w:tcPr>
          <w:p w14:paraId="6CEE601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w:t>
            </w:r>
          </w:p>
        </w:tc>
        <w:tc>
          <w:tcPr>
            <w:tcW w:w="662" w:type="pct"/>
            <w:tcBorders>
              <w:top w:val="nil"/>
              <w:left w:val="nil"/>
              <w:bottom w:val="single" w:sz="4" w:space="0" w:color="auto"/>
              <w:right w:val="single" w:sz="4" w:space="0" w:color="auto"/>
            </w:tcBorders>
            <w:noWrap/>
            <w:hideMark/>
          </w:tcPr>
          <w:p w14:paraId="0FE8CE8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47234DF"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908FEA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91EF50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63AA368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13FB9D7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Polytechnic (Completion)</w:t>
            </w:r>
          </w:p>
        </w:tc>
        <w:tc>
          <w:tcPr>
            <w:tcW w:w="848" w:type="pct"/>
            <w:tcBorders>
              <w:top w:val="nil"/>
              <w:left w:val="nil"/>
              <w:bottom w:val="single" w:sz="4" w:space="0" w:color="auto"/>
              <w:right w:val="single" w:sz="4" w:space="0" w:color="auto"/>
            </w:tcBorders>
            <w:noWrap/>
            <w:hideMark/>
          </w:tcPr>
          <w:p w14:paraId="36D564D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Nyahera</w:t>
            </w:r>
          </w:p>
        </w:tc>
        <w:tc>
          <w:tcPr>
            <w:tcW w:w="662" w:type="pct"/>
            <w:tcBorders>
              <w:top w:val="nil"/>
              <w:left w:val="nil"/>
              <w:bottom w:val="single" w:sz="4" w:space="0" w:color="auto"/>
              <w:right w:val="single" w:sz="4" w:space="0" w:color="auto"/>
            </w:tcBorders>
            <w:noWrap/>
            <w:hideMark/>
          </w:tcPr>
          <w:p w14:paraId="338AF1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4C414B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C63578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A21D47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2EE003AA"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Education</w:t>
            </w:r>
          </w:p>
        </w:tc>
        <w:tc>
          <w:tcPr>
            <w:tcW w:w="1398" w:type="pct"/>
            <w:tcBorders>
              <w:top w:val="nil"/>
              <w:left w:val="nil"/>
              <w:bottom w:val="single" w:sz="4" w:space="0" w:color="auto"/>
              <w:right w:val="single" w:sz="4" w:space="0" w:color="auto"/>
            </w:tcBorders>
            <w:noWrap/>
            <w:hideMark/>
          </w:tcPr>
          <w:p w14:paraId="62F959F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Toilets in ECDE</w:t>
            </w:r>
          </w:p>
        </w:tc>
        <w:tc>
          <w:tcPr>
            <w:tcW w:w="848" w:type="pct"/>
            <w:tcBorders>
              <w:top w:val="nil"/>
              <w:left w:val="nil"/>
              <w:bottom w:val="single" w:sz="4" w:space="0" w:color="auto"/>
              <w:right w:val="single" w:sz="4" w:space="0" w:color="auto"/>
            </w:tcBorders>
            <w:noWrap/>
            <w:hideMark/>
          </w:tcPr>
          <w:p w14:paraId="12FD1DF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1373604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60700F3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FD20B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CDBFB6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0E491EE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Environment</w:t>
            </w:r>
          </w:p>
        </w:tc>
        <w:tc>
          <w:tcPr>
            <w:tcW w:w="1398" w:type="pct"/>
            <w:tcBorders>
              <w:top w:val="nil"/>
              <w:left w:val="nil"/>
              <w:bottom w:val="single" w:sz="4" w:space="0" w:color="auto"/>
              <w:right w:val="single" w:sz="4" w:space="0" w:color="auto"/>
            </w:tcBorders>
            <w:noWrap/>
            <w:hideMark/>
          </w:tcPr>
          <w:p w14:paraId="26332E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Construction of Gabion at Oyani bridge</w:t>
            </w:r>
          </w:p>
        </w:tc>
        <w:tc>
          <w:tcPr>
            <w:tcW w:w="848" w:type="pct"/>
            <w:tcBorders>
              <w:top w:val="nil"/>
              <w:left w:val="nil"/>
              <w:bottom w:val="single" w:sz="4" w:space="0" w:color="auto"/>
              <w:right w:val="single" w:sz="4" w:space="0" w:color="auto"/>
            </w:tcBorders>
            <w:noWrap/>
            <w:hideMark/>
          </w:tcPr>
          <w:p w14:paraId="14799F8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w:t>
            </w:r>
          </w:p>
        </w:tc>
        <w:tc>
          <w:tcPr>
            <w:tcW w:w="662" w:type="pct"/>
            <w:tcBorders>
              <w:top w:val="nil"/>
              <w:left w:val="nil"/>
              <w:bottom w:val="single" w:sz="4" w:space="0" w:color="auto"/>
              <w:right w:val="single" w:sz="4" w:space="0" w:color="auto"/>
            </w:tcBorders>
            <w:noWrap/>
            <w:hideMark/>
          </w:tcPr>
          <w:p w14:paraId="18E9E7D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181F838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605020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92BBE3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2E2CADCE"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314744F"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of ward MCA Office</w:t>
            </w:r>
          </w:p>
        </w:tc>
        <w:tc>
          <w:tcPr>
            <w:tcW w:w="848" w:type="pct"/>
            <w:tcBorders>
              <w:top w:val="nil"/>
              <w:left w:val="nil"/>
              <w:bottom w:val="single" w:sz="4" w:space="0" w:color="auto"/>
              <w:right w:val="single" w:sz="4" w:space="0" w:color="auto"/>
            </w:tcBorders>
            <w:noWrap/>
            <w:hideMark/>
          </w:tcPr>
          <w:p w14:paraId="42BE9E3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Thim-jope</w:t>
            </w:r>
          </w:p>
        </w:tc>
        <w:tc>
          <w:tcPr>
            <w:tcW w:w="662" w:type="pct"/>
            <w:tcBorders>
              <w:top w:val="nil"/>
              <w:left w:val="nil"/>
              <w:bottom w:val="single" w:sz="4" w:space="0" w:color="auto"/>
              <w:right w:val="single" w:sz="4" w:space="0" w:color="auto"/>
            </w:tcBorders>
            <w:noWrap/>
            <w:hideMark/>
          </w:tcPr>
          <w:p w14:paraId="25C8819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4D3E6DC8"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C04879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4D2674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36D0C3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01F6000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Completion of MCA office</w:t>
            </w:r>
          </w:p>
        </w:tc>
        <w:tc>
          <w:tcPr>
            <w:tcW w:w="848" w:type="pct"/>
            <w:tcBorders>
              <w:top w:val="nil"/>
              <w:left w:val="nil"/>
              <w:bottom w:val="single" w:sz="4" w:space="0" w:color="auto"/>
              <w:right w:val="single" w:sz="4" w:space="0" w:color="auto"/>
            </w:tcBorders>
            <w:noWrap/>
            <w:hideMark/>
          </w:tcPr>
          <w:p w14:paraId="556BB5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Thim-jope</w:t>
            </w:r>
          </w:p>
        </w:tc>
        <w:tc>
          <w:tcPr>
            <w:tcW w:w="662" w:type="pct"/>
            <w:tcBorders>
              <w:top w:val="nil"/>
              <w:left w:val="nil"/>
              <w:bottom w:val="single" w:sz="4" w:space="0" w:color="auto"/>
              <w:right w:val="single" w:sz="4" w:space="0" w:color="auto"/>
            </w:tcBorders>
            <w:noWrap/>
            <w:hideMark/>
          </w:tcPr>
          <w:p w14:paraId="2028833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Stalled</w:t>
            </w:r>
          </w:p>
        </w:tc>
      </w:tr>
      <w:tr w:rsidR="004F5719" w:rsidRPr="004F5719" w14:paraId="1881D8C0"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F06703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50BD0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1150C5C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Public service management</w:t>
            </w:r>
          </w:p>
        </w:tc>
        <w:tc>
          <w:tcPr>
            <w:tcW w:w="1398" w:type="pct"/>
            <w:tcBorders>
              <w:top w:val="nil"/>
              <w:left w:val="nil"/>
              <w:bottom w:val="single" w:sz="4" w:space="0" w:color="auto"/>
              <w:right w:val="single" w:sz="4" w:space="0" w:color="auto"/>
            </w:tcBorders>
            <w:noWrap/>
            <w:hideMark/>
          </w:tcPr>
          <w:p w14:paraId="62C029B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Piped water &amp; tank MCA &amp; Admin office</w:t>
            </w:r>
          </w:p>
        </w:tc>
        <w:tc>
          <w:tcPr>
            <w:tcW w:w="848" w:type="pct"/>
            <w:tcBorders>
              <w:top w:val="nil"/>
              <w:left w:val="nil"/>
              <w:bottom w:val="single" w:sz="4" w:space="0" w:color="auto"/>
              <w:right w:val="single" w:sz="4" w:space="0" w:color="auto"/>
            </w:tcBorders>
            <w:noWrap/>
            <w:hideMark/>
          </w:tcPr>
          <w:p w14:paraId="010D948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 &amp; Thim jope</w:t>
            </w:r>
          </w:p>
        </w:tc>
        <w:tc>
          <w:tcPr>
            <w:tcW w:w="662" w:type="pct"/>
            <w:tcBorders>
              <w:top w:val="nil"/>
              <w:left w:val="nil"/>
              <w:bottom w:val="single" w:sz="4" w:space="0" w:color="auto"/>
              <w:right w:val="single" w:sz="4" w:space="0" w:color="auto"/>
            </w:tcBorders>
            <w:noWrap/>
            <w:hideMark/>
          </w:tcPr>
          <w:p w14:paraId="010784E4"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E0590D5"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48650C6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798F9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72B63E71"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Water &amp; Energy </w:t>
            </w:r>
          </w:p>
        </w:tc>
        <w:tc>
          <w:tcPr>
            <w:tcW w:w="1398" w:type="pct"/>
            <w:tcBorders>
              <w:top w:val="nil"/>
              <w:left w:val="nil"/>
              <w:bottom w:val="single" w:sz="4" w:space="0" w:color="auto"/>
              <w:right w:val="single" w:sz="4" w:space="0" w:color="auto"/>
            </w:tcBorders>
            <w:noWrap/>
            <w:hideMark/>
          </w:tcPr>
          <w:p w14:paraId="548666D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Pith  Nyadundo</w:t>
            </w:r>
            <w:proofErr w:type="gramEnd"/>
            <w:r w:rsidRPr="004F5719">
              <w:rPr>
                <w:rFonts w:ascii="Times New Roman" w:eastAsia="Times New Roman" w:hAnsi="Times New Roman" w:cs="Times New Roman"/>
                <w:color w:val="000000"/>
                <w:sz w:val="16"/>
                <w:szCs w:val="16"/>
              </w:rPr>
              <w:t xml:space="preserve"> borehole</w:t>
            </w:r>
          </w:p>
        </w:tc>
        <w:tc>
          <w:tcPr>
            <w:tcW w:w="848" w:type="pct"/>
            <w:tcBorders>
              <w:top w:val="nil"/>
              <w:left w:val="nil"/>
              <w:bottom w:val="single" w:sz="4" w:space="0" w:color="auto"/>
              <w:right w:val="single" w:sz="4" w:space="0" w:color="auto"/>
            </w:tcBorders>
            <w:noWrap/>
            <w:hideMark/>
          </w:tcPr>
          <w:p w14:paraId="4325293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Pith Nyadundo primary</w:t>
            </w:r>
          </w:p>
        </w:tc>
        <w:tc>
          <w:tcPr>
            <w:tcW w:w="662" w:type="pct"/>
            <w:tcBorders>
              <w:top w:val="nil"/>
              <w:left w:val="nil"/>
              <w:bottom w:val="single" w:sz="4" w:space="0" w:color="auto"/>
              <w:right w:val="single" w:sz="4" w:space="0" w:color="auto"/>
            </w:tcBorders>
            <w:noWrap/>
            <w:hideMark/>
          </w:tcPr>
          <w:p w14:paraId="03AA0EC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C0720C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691F91F"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90EE78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5BD470D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Water &amp; Energy </w:t>
            </w:r>
          </w:p>
        </w:tc>
        <w:tc>
          <w:tcPr>
            <w:tcW w:w="1398" w:type="pct"/>
            <w:tcBorders>
              <w:top w:val="nil"/>
              <w:left w:val="nil"/>
              <w:bottom w:val="single" w:sz="4" w:space="0" w:color="auto"/>
              <w:right w:val="single" w:sz="4" w:space="0" w:color="auto"/>
            </w:tcBorders>
            <w:noWrap/>
            <w:hideMark/>
          </w:tcPr>
          <w:p w14:paraId="7FF9E9A7"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Benga Borehole</w:t>
            </w:r>
          </w:p>
        </w:tc>
        <w:tc>
          <w:tcPr>
            <w:tcW w:w="848" w:type="pct"/>
            <w:tcBorders>
              <w:top w:val="nil"/>
              <w:left w:val="nil"/>
              <w:bottom w:val="single" w:sz="4" w:space="0" w:color="auto"/>
              <w:right w:val="single" w:sz="4" w:space="0" w:color="auto"/>
            </w:tcBorders>
            <w:noWrap/>
            <w:hideMark/>
          </w:tcPr>
          <w:p w14:paraId="3185AE0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Benga school</w:t>
            </w:r>
          </w:p>
        </w:tc>
        <w:tc>
          <w:tcPr>
            <w:tcW w:w="662" w:type="pct"/>
            <w:tcBorders>
              <w:top w:val="nil"/>
              <w:left w:val="nil"/>
              <w:bottom w:val="single" w:sz="4" w:space="0" w:color="auto"/>
              <w:right w:val="single" w:sz="4" w:space="0" w:color="auto"/>
            </w:tcBorders>
            <w:noWrap/>
            <w:hideMark/>
          </w:tcPr>
          <w:p w14:paraId="7072B7E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79BAAC91"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81E4F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6A3A7E45"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610B1E64"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 xml:space="preserve">Water &amp; Energy </w:t>
            </w:r>
          </w:p>
        </w:tc>
        <w:tc>
          <w:tcPr>
            <w:tcW w:w="1398" w:type="pct"/>
            <w:tcBorders>
              <w:top w:val="nil"/>
              <w:left w:val="nil"/>
              <w:bottom w:val="single" w:sz="4" w:space="0" w:color="auto"/>
              <w:right w:val="single" w:sz="4" w:space="0" w:color="auto"/>
            </w:tcBorders>
            <w:noWrap/>
            <w:hideMark/>
          </w:tcPr>
          <w:p w14:paraId="0299CFC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Kawaloga spring protection </w:t>
            </w:r>
          </w:p>
        </w:tc>
        <w:tc>
          <w:tcPr>
            <w:tcW w:w="848" w:type="pct"/>
            <w:tcBorders>
              <w:top w:val="nil"/>
              <w:left w:val="nil"/>
              <w:bottom w:val="single" w:sz="4" w:space="0" w:color="auto"/>
              <w:right w:val="single" w:sz="4" w:space="0" w:color="auto"/>
            </w:tcBorders>
            <w:noWrap/>
            <w:hideMark/>
          </w:tcPr>
          <w:p w14:paraId="61C5AD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Wi-Kongaro</w:t>
            </w:r>
          </w:p>
        </w:tc>
        <w:tc>
          <w:tcPr>
            <w:tcW w:w="662" w:type="pct"/>
            <w:tcBorders>
              <w:top w:val="nil"/>
              <w:left w:val="nil"/>
              <w:bottom w:val="single" w:sz="4" w:space="0" w:color="auto"/>
              <w:right w:val="single" w:sz="4" w:space="0" w:color="auto"/>
            </w:tcBorders>
            <w:noWrap/>
            <w:hideMark/>
          </w:tcPr>
          <w:p w14:paraId="779A68F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37AAC389"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097B1DDB"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33512AE"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361A78ED"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309DDC2A"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Laboratory Benga &amp; Thim Jope</w:t>
            </w:r>
          </w:p>
        </w:tc>
        <w:tc>
          <w:tcPr>
            <w:tcW w:w="848" w:type="pct"/>
            <w:tcBorders>
              <w:top w:val="nil"/>
              <w:left w:val="nil"/>
              <w:bottom w:val="single" w:sz="4" w:space="0" w:color="auto"/>
              <w:right w:val="single" w:sz="4" w:space="0" w:color="auto"/>
            </w:tcBorders>
            <w:noWrap/>
            <w:hideMark/>
          </w:tcPr>
          <w:p w14:paraId="3313F65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c>
          <w:tcPr>
            <w:tcW w:w="662" w:type="pct"/>
            <w:tcBorders>
              <w:top w:val="nil"/>
              <w:left w:val="nil"/>
              <w:bottom w:val="single" w:sz="4" w:space="0" w:color="auto"/>
              <w:right w:val="single" w:sz="4" w:space="0" w:color="auto"/>
            </w:tcBorders>
            <w:noWrap/>
            <w:hideMark/>
          </w:tcPr>
          <w:p w14:paraId="1FDE8B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w:t>
            </w:r>
          </w:p>
        </w:tc>
      </w:tr>
      <w:tr w:rsidR="004F5719" w:rsidRPr="004F5719" w14:paraId="2760602A"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2D1C40B4"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FEAFC6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64E0D78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20BA0C8C"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Fencing Oyani SCH</w:t>
            </w:r>
          </w:p>
        </w:tc>
        <w:tc>
          <w:tcPr>
            <w:tcW w:w="848" w:type="pct"/>
            <w:tcBorders>
              <w:top w:val="nil"/>
              <w:left w:val="nil"/>
              <w:bottom w:val="single" w:sz="4" w:space="0" w:color="auto"/>
              <w:right w:val="single" w:sz="4" w:space="0" w:color="auto"/>
            </w:tcBorders>
            <w:noWrap/>
            <w:hideMark/>
          </w:tcPr>
          <w:p w14:paraId="1C8025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Oyani</w:t>
            </w:r>
          </w:p>
        </w:tc>
        <w:tc>
          <w:tcPr>
            <w:tcW w:w="662" w:type="pct"/>
            <w:tcBorders>
              <w:top w:val="nil"/>
              <w:left w:val="nil"/>
              <w:bottom w:val="single" w:sz="4" w:space="0" w:color="auto"/>
              <w:right w:val="single" w:sz="4" w:space="0" w:color="auto"/>
            </w:tcBorders>
            <w:noWrap/>
            <w:hideMark/>
          </w:tcPr>
          <w:p w14:paraId="7B3B275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14F6FFB"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755E9F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5FDD091"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25374616"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Health</w:t>
            </w:r>
          </w:p>
        </w:tc>
        <w:tc>
          <w:tcPr>
            <w:tcW w:w="1398" w:type="pct"/>
            <w:tcBorders>
              <w:top w:val="nil"/>
              <w:left w:val="nil"/>
              <w:bottom w:val="single" w:sz="4" w:space="0" w:color="auto"/>
              <w:right w:val="single" w:sz="4" w:space="0" w:color="auto"/>
            </w:tcBorders>
            <w:noWrap/>
            <w:hideMark/>
          </w:tcPr>
          <w:p w14:paraId="548873C3"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Youth friendly centre</w:t>
            </w:r>
          </w:p>
        </w:tc>
        <w:tc>
          <w:tcPr>
            <w:tcW w:w="848" w:type="pct"/>
            <w:tcBorders>
              <w:top w:val="nil"/>
              <w:left w:val="nil"/>
              <w:bottom w:val="single" w:sz="4" w:space="0" w:color="auto"/>
              <w:right w:val="single" w:sz="4" w:space="0" w:color="auto"/>
            </w:tcBorders>
            <w:noWrap/>
            <w:hideMark/>
          </w:tcPr>
          <w:p w14:paraId="11CDDB6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Ward wide</w:t>
            </w:r>
          </w:p>
        </w:tc>
        <w:tc>
          <w:tcPr>
            <w:tcW w:w="662" w:type="pct"/>
            <w:tcBorders>
              <w:top w:val="nil"/>
              <w:left w:val="nil"/>
              <w:bottom w:val="single" w:sz="4" w:space="0" w:color="auto"/>
              <w:right w:val="single" w:sz="4" w:space="0" w:color="auto"/>
            </w:tcBorders>
            <w:noWrap/>
            <w:hideMark/>
          </w:tcPr>
          <w:p w14:paraId="2166D6E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2959652D"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5F87A0A9"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12B613D"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283E5168"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79C5BA26"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Arambe-Thim jope-bridge</w:t>
            </w:r>
          </w:p>
        </w:tc>
        <w:tc>
          <w:tcPr>
            <w:tcW w:w="848" w:type="pct"/>
            <w:tcBorders>
              <w:top w:val="nil"/>
              <w:left w:val="nil"/>
              <w:bottom w:val="single" w:sz="4" w:space="0" w:color="auto"/>
              <w:right w:val="single" w:sz="4" w:space="0" w:color="auto"/>
            </w:tcBorders>
            <w:noWrap/>
            <w:hideMark/>
          </w:tcPr>
          <w:p w14:paraId="31834CE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proofErr w:type="gramStart"/>
            <w:r w:rsidRPr="004F5719">
              <w:rPr>
                <w:rFonts w:ascii="Times New Roman" w:eastAsia="Times New Roman" w:hAnsi="Times New Roman" w:cs="Times New Roman"/>
                <w:color w:val="000000"/>
                <w:sz w:val="16"/>
                <w:szCs w:val="16"/>
              </w:rPr>
              <w:t>Arambe  Thim</w:t>
            </w:r>
            <w:proofErr w:type="gramEnd"/>
            <w:r w:rsidRPr="004F5719">
              <w:rPr>
                <w:rFonts w:ascii="Times New Roman" w:eastAsia="Times New Roman" w:hAnsi="Times New Roman" w:cs="Times New Roman"/>
                <w:color w:val="000000"/>
                <w:sz w:val="16"/>
                <w:szCs w:val="16"/>
              </w:rPr>
              <w:t xml:space="preserve"> Jope</w:t>
            </w:r>
          </w:p>
        </w:tc>
        <w:tc>
          <w:tcPr>
            <w:tcW w:w="662" w:type="pct"/>
            <w:tcBorders>
              <w:top w:val="nil"/>
              <w:left w:val="nil"/>
              <w:bottom w:val="single" w:sz="4" w:space="0" w:color="auto"/>
              <w:right w:val="single" w:sz="4" w:space="0" w:color="auto"/>
            </w:tcBorders>
            <w:noWrap/>
            <w:hideMark/>
          </w:tcPr>
          <w:p w14:paraId="152AE32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071391D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658B3B8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29785FA6"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09FA2B7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5D6224A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Korona Nyakurkuma </w:t>
            </w:r>
            <w:proofErr w:type="gramStart"/>
            <w:r w:rsidRPr="004F5719">
              <w:rPr>
                <w:rFonts w:ascii="Times New Roman" w:eastAsia="Times New Roman" w:hAnsi="Times New Roman" w:cs="Times New Roman"/>
                <w:color w:val="000000"/>
                <w:sz w:val="16"/>
                <w:szCs w:val="16"/>
              </w:rPr>
              <w:t>T.Jope</w:t>
            </w:r>
            <w:proofErr w:type="gramEnd"/>
            <w:r w:rsidRPr="004F5719">
              <w:rPr>
                <w:rFonts w:ascii="Times New Roman" w:eastAsia="Times New Roman" w:hAnsi="Times New Roman" w:cs="Times New Roman"/>
                <w:color w:val="000000"/>
                <w:sz w:val="16"/>
                <w:szCs w:val="16"/>
              </w:rPr>
              <w:t xml:space="preserve"> Kachok kamilowa</w:t>
            </w:r>
          </w:p>
        </w:tc>
        <w:tc>
          <w:tcPr>
            <w:tcW w:w="848" w:type="pct"/>
            <w:tcBorders>
              <w:top w:val="nil"/>
              <w:left w:val="nil"/>
              <w:bottom w:val="single" w:sz="4" w:space="0" w:color="auto"/>
              <w:right w:val="single" w:sz="4" w:space="0" w:color="auto"/>
            </w:tcBorders>
            <w:noWrap/>
            <w:hideMark/>
          </w:tcPr>
          <w:p w14:paraId="192441B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Thim jope</w:t>
            </w:r>
          </w:p>
        </w:tc>
        <w:tc>
          <w:tcPr>
            <w:tcW w:w="662" w:type="pct"/>
            <w:tcBorders>
              <w:top w:val="nil"/>
              <w:left w:val="nil"/>
              <w:bottom w:val="single" w:sz="4" w:space="0" w:color="auto"/>
              <w:right w:val="single" w:sz="4" w:space="0" w:color="auto"/>
            </w:tcBorders>
            <w:noWrap/>
            <w:hideMark/>
          </w:tcPr>
          <w:p w14:paraId="1EFA657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w:t>
            </w:r>
          </w:p>
        </w:tc>
      </w:tr>
      <w:tr w:rsidR="004F5719" w:rsidRPr="004F5719" w14:paraId="04D521D4"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14CE0E57"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4008EC68"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31623297"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Roads</w:t>
            </w:r>
          </w:p>
        </w:tc>
        <w:tc>
          <w:tcPr>
            <w:tcW w:w="1398" w:type="pct"/>
            <w:tcBorders>
              <w:top w:val="nil"/>
              <w:left w:val="nil"/>
              <w:bottom w:val="single" w:sz="4" w:space="0" w:color="auto"/>
              <w:right w:val="single" w:sz="4" w:space="0" w:color="auto"/>
            </w:tcBorders>
            <w:noWrap/>
            <w:hideMark/>
          </w:tcPr>
          <w:p w14:paraId="1F3B9869"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Expansion of Oyani Kanyaswa</w:t>
            </w:r>
          </w:p>
        </w:tc>
        <w:tc>
          <w:tcPr>
            <w:tcW w:w="848" w:type="pct"/>
            <w:tcBorders>
              <w:top w:val="nil"/>
              <w:left w:val="nil"/>
              <w:bottom w:val="single" w:sz="4" w:space="0" w:color="auto"/>
              <w:right w:val="single" w:sz="4" w:space="0" w:color="auto"/>
            </w:tcBorders>
            <w:noWrap/>
            <w:hideMark/>
          </w:tcPr>
          <w:p w14:paraId="4C52A78B"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Arambe</w:t>
            </w:r>
          </w:p>
        </w:tc>
        <w:tc>
          <w:tcPr>
            <w:tcW w:w="662" w:type="pct"/>
            <w:tcBorders>
              <w:top w:val="nil"/>
              <w:left w:val="nil"/>
              <w:bottom w:val="single" w:sz="4" w:space="0" w:color="auto"/>
              <w:right w:val="single" w:sz="4" w:space="0" w:color="auto"/>
            </w:tcBorders>
            <w:noWrap/>
            <w:hideMark/>
          </w:tcPr>
          <w:p w14:paraId="19F2709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Maintenance</w:t>
            </w:r>
          </w:p>
        </w:tc>
      </w:tr>
      <w:tr w:rsidR="004F5719" w:rsidRPr="004F5719" w14:paraId="417B7793"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7F7F6980"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55FF4923"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3DA5A473"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&amp; Tourism</w:t>
            </w:r>
          </w:p>
        </w:tc>
        <w:tc>
          <w:tcPr>
            <w:tcW w:w="1398" w:type="pct"/>
            <w:tcBorders>
              <w:top w:val="nil"/>
              <w:left w:val="nil"/>
              <w:bottom w:val="single" w:sz="4" w:space="0" w:color="auto"/>
              <w:right w:val="single" w:sz="4" w:space="0" w:color="auto"/>
            </w:tcBorders>
            <w:noWrap/>
            <w:hideMark/>
          </w:tcPr>
          <w:p w14:paraId="16A2965D"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Jua Kali shades</w:t>
            </w:r>
          </w:p>
        </w:tc>
        <w:tc>
          <w:tcPr>
            <w:tcW w:w="848" w:type="pct"/>
            <w:tcBorders>
              <w:top w:val="nil"/>
              <w:left w:val="nil"/>
              <w:bottom w:val="single" w:sz="4" w:space="0" w:color="auto"/>
              <w:right w:val="single" w:sz="4" w:space="0" w:color="auto"/>
            </w:tcBorders>
            <w:noWrap/>
            <w:hideMark/>
          </w:tcPr>
          <w:p w14:paraId="766F254E"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Arambe</w:t>
            </w:r>
          </w:p>
        </w:tc>
        <w:tc>
          <w:tcPr>
            <w:tcW w:w="662" w:type="pct"/>
            <w:tcBorders>
              <w:top w:val="nil"/>
              <w:left w:val="nil"/>
              <w:bottom w:val="single" w:sz="4" w:space="0" w:color="auto"/>
              <w:right w:val="single" w:sz="4" w:space="0" w:color="auto"/>
            </w:tcBorders>
            <w:noWrap/>
            <w:hideMark/>
          </w:tcPr>
          <w:p w14:paraId="20F71208"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r w:rsidR="004F5719" w:rsidRPr="004F5719" w14:paraId="5D11F45C" w14:textId="77777777" w:rsidTr="00A30E11">
        <w:trPr>
          <w:trHeight w:val="20"/>
        </w:trPr>
        <w:tc>
          <w:tcPr>
            <w:tcW w:w="547" w:type="pct"/>
            <w:tcBorders>
              <w:top w:val="nil"/>
              <w:left w:val="single" w:sz="4" w:space="0" w:color="auto"/>
              <w:bottom w:val="single" w:sz="4" w:space="0" w:color="auto"/>
              <w:right w:val="single" w:sz="4" w:space="0" w:color="auto"/>
            </w:tcBorders>
            <w:noWrap/>
            <w:hideMark/>
          </w:tcPr>
          <w:p w14:paraId="38A724DC"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Uriri</w:t>
            </w:r>
          </w:p>
        </w:tc>
        <w:tc>
          <w:tcPr>
            <w:tcW w:w="587" w:type="pct"/>
            <w:tcBorders>
              <w:top w:val="nil"/>
              <w:left w:val="nil"/>
              <w:bottom w:val="single" w:sz="4" w:space="0" w:color="auto"/>
              <w:right w:val="single" w:sz="4" w:space="0" w:color="auto"/>
            </w:tcBorders>
            <w:noWrap/>
            <w:hideMark/>
          </w:tcPr>
          <w:p w14:paraId="7F3DD952" w14:textId="77777777" w:rsidR="004F5719" w:rsidRPr="004F5719" w:rsidRDefault="004F5719" w:rsidP="00A30E11">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E/Kanyamkago</w:t>
            </w:r>
          </w:p>
        </w:tc>
        <w:tc>
          <w:tcPr>
            <w:tcW w:w="958" w:type="pct"/>
            <w:tcBorders>
              <w:top w:val="nil"/>
              <w:left w:val="nil"/>
              <w:bottom w:val="single" w:sz="4" w:space="0" w:color="auto"/>
              <w:right w:val="single" w:sz="4" w:space="0" w:color="auto"/>
            </w:tcBorders>
            <w:noWrap/>
            <w:hideMark/>
          </w:tcPr>
          <w:p w14:paraId="02C710FC" w14:textId="77777777" w:rsidR="004F5719" w:rsidRPr="004F5719" w:rsidRDefault="004F5719" w:rsidP="00A30E11">
            <w:pPr>
              <w:spacing w:after="0" w:line="240" w:lineRule="auto"/>
              <w:jc w:val="left"/>
              <w:rPr>
                <w:rFonts w:ascii="Times New Roman" w:eastAsia="Times New Roman" w:hAnsi="Times New Roman" w:cs="Times New Roman"/>
                <w:b/>
                <w:bCs/>
                <w:color w:val="000000"/>
                <w:sz w:val="16"/>
                <w:szCs w:val="16"/>
              </w:rPr>
            </w:pPr>
            <w:r w:rsidRPr="004F5719">
              <w:rPr>
                <w:rFonts w:ascii="Times New Roman" w:eastAsia="Times New Roman" w:hAnsi="Times New Roman" w:cs="Times New Roman"/>
                <w:b/>
                <w:bCs/>
                <w:color w:val="000000"/>
                <w:sz w:val="16"/>
                <w:szCs w:val="16"/>
              </w:rPr>
              <w:t>Trade &amp; Tourism</w:t>
            </w:r>
          </w:p>
        </w:tc>
        <w:tc>
          <w:tcPr>
            <w:tcW w:w="1398" w:type="pct"/>
            <w:tcBorders>
              <w:top w:val="nil"/>
              <w:left w:val="nil"/>
              <w:bottom w:val="single" w:sz="4" w:space="0" w:color="auto"/>
              <w:right w:val="single" w:sz="4" w:space="0" w:color="auto"/>
            </w:tcBorders>
            <w:noWrap/>
            <w:hideMark/>
          </w:tcPr>
          <w:p w14:paraId="29E34022"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 xml:space="preserve">Jua kali shade Kube </w:t>
            </w:r>
            <w:proofErr w:type="gramStart"/>
            <w:r w:rsidRPr="004F5719">
              <w:rPr>
                <w:rFonts w:ascii="Times New Roman" w:eastAsia="Times New Roman" w:hAnsi="Times New Roman" w:cs="Times New Roman"/>
                <w:color w:val="000000"/>
                <w:sz w:val="16"/>
                <w:szCs w:val="16"/>
              </w:rPr>
              <w:t>P.Nyadundo</w:t>
            </w:r>
            <w:proofErr w:type="gramEnd"/>
          </w:p>
        </w:tc>
        <w:tc>
          <w:tcPr>
            <w:tcW w:w="848" w:type="pct"/>
            <w:tcBorders>
              <w:top w:val="nil"/>
              <w:left w:val="nil"/>
              <w:bottom w:val="single" w:sz="4" w:space="0" w:color="auto"/>
              <w:right w:val="single" w:sz="4" w:space="0" w:color="auto"/>
            </w:tcBorders>
            <w:noWrap/>
            <w:hideMark/>
          </w:tcPr>
          <w:p w14:paraId="0E200EC1"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Kube</w:t>
            </w:r>
          </w:p>
        </w:tc>
        <w:tc>
          <w:tcPr>
            <w:tcW w:w="662" w:type="pct"/>
            <w:tcBorders>
              <w:top w:val="nil"/>
              <w:left w:val="nil"/>
              <w:bottom w:val="single" w:sz="4" w:space="0" w:color="auto"/>
              <w:right w:val="single" w:sz="4" w:space="0" w:color="auto"/>
            </w:tcBorders>
            <w:noWrap/>
            <w:hideMark/>
          </w:tcPr>
          <w:p w14:paraId="7EE2C7A5" w14:textId="77777777" w:rsidR="004F5719" w:rsidRPr="004F5719" w:rsidRDefault="004F5719" w:rsidP="004F5719">
            <w:pPr>
              <w:spacing w:after="0" w:line="240" w:lineRule="auto"/>
              <w:jc w:val="left"/>
              <w:rPr>
                <w:rFonts w:ascii="Times New Roman" w:eastAsia="Times New Roman" w:hAnsi="Times New Roman" w:cs="Times New Roman"/>
                <w:color w:val="000000"/>
                <w:sz w:val="16"/>
                <w:szCs w:val="16"/>
              </w:rPr>
            </w:pPr>
            <w:r w:rsidRPr="004F5719">
              <w:rPr>
                <w:rFonts w:ascii="Times New Roman" w:eastAsia="Times New Roman" w:hAnsi="Times New Roman" w:cs="Times New Roman"/>
                <w:color w:val="000000"/>
                <w:sz w:val="16"/>
                <w:szCs w:val="16"/>
              </w:rPr>
              <w:t>New</w:t>
            </w:r>
          </w:p>
        </w:tc>
      </w:tr>
    </w:tbl>
    <w:p w14:paraId="42A1728E" w14:textId="77777777" w:rsidR="004C1448" w:rsidRPr="00AB7A9B" w:rsidRDefault="004C1448" w:rsidP="00D02ABC">
      <w:pPr>
        <w:rPr>
          <w:rFonts w:ascii="Times New Roman" w:hAnsi="Times New Roman" w:cs="Times New Roman"/>
        </w:rPr>
      </w:pPr>
    </w:p>
    <w:p w14:paraId="4F719EE7" w14:textId="77777777" w:rsidR="00A30E11" w:rsidRDefault="00A30E11" w:rsidP="00D02ABC">
      <w:pPr>
        <w:rPr>
          <w:rFonts w:ascii="Times New Roman" w:hAnsi="Times New Roman" w:cs="Times New Roman"/>
        </w:rPr>
      </w:pPr>
    </w:p>
    <w:p w14:paraId="29E4B90C" w14:textId="77777777" w:rsidR="00A30E11" w:rsidRPr="00A30E11" w:rsidRDefault="00A30E11" w:rsidP="00A30E11">
      <w:pPr>
        <w:rPr>
          <w:rFonts w:ascii="Times New Roman" w:hAnsi="Times New Roman" w:cs="Times New Roman"/>
        </w:rPr>
      </w:pPr>
    </w:p>
    <w:p w14:paraId="15A969E6" w14:textId="72A389D4" w:rsidR="009A69F3" w:rsidRPr="00AB7A9B" w:rsidRDefault="00A30E11" w:rsidP="00A30E11">
      <w:pPr>
        <w:tabs>
          <w:tab w:val="left" w:pos="1050"/>
        </w:tabs>
        <w:rPr>
          <w:rFonts w:ascii="Times New Roman" w:eastAsiaTheme="majorEastAsia" w:hAnsi="Times New Roman" w:cs="Times New Roman"/>
          <w:b/>
          <w:bCs/>
          <w:caps/>
          <w:spacing w:val="4"/>
        </w:rPr>
      </w:pPr>
      <w:r>
        <w:rPr>
          <w:rFonts w:ascii="Times New Roman" w:hAnsi="Times New Roman" w:cs="Times New Roman"/>
        </w:rPr>
        <w:tab/>
      </w:r>
      <w:bookmarkEnd w:id="114"/>
      <w:bookmarkEnd w:id="115"/>
      <w:bookmarkEnd w:id="116"/>
    </w:p>
    <w:sectPr w:rsidR="009A69F3" w:rsidRPr="00AB7A9B" w:rsidSect="0027250F">
      <w:headerReference w:type="even" r:id="rId30"/>
      <w:headerReference w:type="default" r:id="rId31"/>
      <w:footerReference w:type="default" r:id="rId32"/>
      <w:head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69A5" w14:textId="77777777" w:rsidR="004E3A2C" w:rsidRDefault="004E3A2C">
      <w:pPr>
        <w:spacing w:after="0" w:line="240" w:lineRule="auto"/>
      </w:pPr>
      <w:r>
        <w:separator/>
      </w:r>
    </w:p>
  </w:endnote>
  <w:endnote w:type="continuationSeparator" w:id="0">
    <w:p w14:paraId="4990DD39" w14:textId="77777777" w:rsidR="004E3A2C" w:rsidRDefault="004E3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mbria"/>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Bold">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7DEF" w14:textId="77777777" w:rsidR="00FD3E54" w:rsidRDefault="00FD3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57BA" w14:textId="184B99ED" w:rsidR="00E32BEF" w:rsidRDefault="00E32BEF">
    <w:pPr>
      <w:pStyle w:val="Footer"/>
      <w:jc w:val="center"/>
    </w:pPr>
    <w:r>
      <w:fldChar w:fldCharType="begin"/>
    </w:r>
    <w:r>
      <w:instrText xml:space="preserve"> PAGE   \* MERGEFORMAT </w:instrText>
    </w:r>
    <w:r>
      <w:fldChar w:fldCharType="separate"/>
    </w:r>
    <w:r w:rsidR="000070B4">
      <w:rPr>
        <w:noProof/>
      </w:rPr>
      <w:t>14</w:t>
    </w:r>
    <w:r>
      <w:fldChar w:fldCharType="end"/>
    </w:r>
  </w:p>
  <w:p w14:paraId="002C2210" w14:textId="77777777" w:rsidR="00E32BEF" w:rsidRDefault="00E32BEF">
    <w:pPr>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50CB" w14:textId="77777777" w:rsidR="00FD3E54" w:rsidRDefault="00FD3E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394995"/>
      <w:docPartObj>
        <w:docPartGallery w:val="Page Numbers (Bottom of Page)"/>
        <w:docPartUnique/>
      </w:docPartObj>
    </w:sdtPr>
    <w:sdtEndPr>
      <w:rPr>
        <w:noProof/>
      </w:rPr>
    </w:sdtEndPr>
    <w:sdtContent>
      <w:p w14:paraId="590017B2" w14:textId="558CCBCE" w:rsidR="00E32BEF" w:rsidRDefault="00E32BEF">
        <w:pPr>
          <w:pStyle w:val="Footer"/>
          <w:jc w:val="center"/>
        </w:pPr>
        <w:r>
          <w:fldChar w:fldCharType="begin"/>
        </w:r>
        <w:r>
          <w:instrText xml:space="preserve"> PAGE   \* MERGEFORMAT </w:instrText>
        </w:r>
        <w:r>
          <w:fldChar w:fldCharType="separate"/>
        </w:r>
        <w:r w:rsidR="000070B4">
          <w:rPr>
            <w:noProof/>
          </w:rPr>
          <w:t>61</w:t>
        </w:r>
        <w:r>
          <w:rPr>
            <w:noProof/>
          </w:rPr>
          <w:fldChar w:fldCharType="end"/>
        </w:r>
      </w:p>
    </w:sdtContent>
  </w:sdt>
  <w:p w14:paraId="7399F548" w14:textId="77777777" w:rsidR="00E32BEF" w:rsidRDefault="00E3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7715" w14:textId="77777777" w:rsidR="004E3A2C" w:rsidRDefault="004E3A2C">
      <w:pPr>
        <w:spacing w:after="0" w:line="240" w:lineRule="auto"/>
      </w:pPr>
      <w:r>
        <w:separator/>
      </w:r>
    </w:p>
  </w:footnote>
  <w:footnote w:type="continuationSeparator" w:id="0">
    <w:p w14:paraId="023D7DFB" w14:textId="77777777" w:rsidR="004E3A2C" w:rsidRDefault="004E3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761E" w14:textId="24E9C3CE" w:rsidR="00FD3E54" w:rsidRDefault="00FD3E54">
    <w:pPr>
      <w:pStyle w:val="Header"/>
    </w:pPr>
    <w:r>
      <w:rPr>
        <w:noProof/>
      </w:rPr>
      <w:pict w14:anchorId="1B97AD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4" o:spid="_x0000_s1026" type="#_x0000_t136" style="position:absolute;left:0;text-align:left;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A0CB" w14:textId="2BD9463F" w:rsidR="00E32BEF" w:rsidRDefault="00FD3E54">
    <w:pPr>
      <w:pStyle w:val="Header"/>
    </w:pPr>
    <w:r>
      <w:rPr>
        <w:noProof/>
      </w:rPr>
      <w:pict w14:anchorId="3890F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5" o:spid="_x0000_s1027"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9C30" w14:textId="36337E65" w:rsidR="00FD3E54" w:rsidRDefault="00FD3E54">
    <w:pPr>
      <w:pStyle w:val="Header"/>
    </w:pPr>
    <w:r>
      <w:rPr>
        <w:noProof/>
      </w:rPr>
      <w:pict w14:anchorId="7207F4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3" o:spid="_x0000_s1025" type="#_x0000_t136" style="position:absolute;left:0;text-align:left;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7FF2" w14:textId="73AF6126" w:rsidR="00FD3E54" w:rsidRDefault="00FD3E54">
    <w:pPr>
      <w:pStyle w:val="Header"/>
    </w:pPr>
    <w:r>
      <w:rPr>
        <w:noProof/>
      </w:rPr>
      <w:pict w14:anchorId="055D9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7" o:spid="_x0000_s1029" type="#_x0000_t136" style="position:absolute;left:0;text-align:left;margin-left:0;margin-top:0;width:462.75pt;height:173.5pt;rotation:315;z-index:-251649024;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487E" w14:textId="7D76D14F" w:rsidR="00FD3E54" w:rsidRDefault="00FD3E54">
    <w:pPr>
      <w:pStyle w:val="Header"/>
    </w:pPr>
    <w:r>
      <w:rPr>
        <w:noProof/>
      </w:rPr>
      <w:pict w14:anchorId="39333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8" o:spid="_x0000_s1030" type="#_x0000_t136" style="position:absolute;left:0;text-align:left;margin-left:0;margin-top:0;width:462.75pt;height:173.5pt;rotation:315;z-index:-25164697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A204" w14:textId="57B2C330" w:rsidR="00FD3E54" w:rsidRDefault="00FD3E54">
    <w:pPr>
      <w:pStyle w:val="Header"/>
    </w:pPr>
    <w:r>
      <w:rPr>
        <w:noProof/>
      </w:rPr>
      <w:pict w14:anchorId="2BF7A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7346" o:spid="_x0000_s1028" type="#_x0000_t136" style="position:absolute;left:0;text-align:left;margin-left:0;margin-top:0;width:462.75pt;height:173.5pt;rotation:315;z-index:-251651072;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916A94"/>
    <w:multiLevelType w:val="multilevel"/>
    <w:tmpl w:val="80916A9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8673394A"/>
    <w:multiLevelType w:val="multilevel"/>
    <w:tmpl w:val="8673394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00000001"/>
    <w:multiLevelType w:val="hybridMultilevel"/>
    <w:tmpl w:val="DC28A97A"/>
    <w:lvl w:ilvl="0" w:tplc="425E6AB4">
      <w:start w:val="3"/>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multilevel"/>
    <w:tmpl w:val="BCE051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0000007"/>
    <w:multiLevelType w:val="multilevel"/>
    <w:tmpl w:val="24702283"/>
    <w:lvl w:ilvl="0">
      <w:start w:val="1"/>
      <w:numFmt w:val="bullet"/>
      <w:lvlText w:val=""/>
      <w:lvlJc w:val="left"/>
      <w:pPr>
        <w:tabs>
          <w:tab w:val="left" w:pos="720"/>
        </w:tabs>
        <w:ind w:left="720" w:hanging="720"/>
      </w:pPr>
      <w:rPr>
        <w:rFonts w:ascii="Wingdings" w:hAnsi="Wingdings" w:hint="default"/>
      </w:rPr>
    </w:lvl>
    <w:lvl w:ilvl="1">
      <w:start w:val="1"/>
      <w:numFmt w:val="bullet"/>
      <w:pStyle w:val="bulletsub"/>
      <w:lvlText w:val=""/>
      <w:lvlJc w:val="left"/>
      <w:pPr>
        <w:tabs>
          <w:tab w:val="left" w:pos="360"/>
        </w:tabs>
        <w:ind w:left="36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000000A"/>
    <w:multiLevelType w:val="multilevel"/>
    <w:tmpl w:val="3AF03C08"/>
    <w:lvl w:ilvl="0">
      <w:start w:val="1"/>
      <w:numFmt w:val="decimal"/>
      <w:pStyle w:val="Style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876BFA"/>
    <w:multiLevelType w:val="hybridMultilevel"/>
    <w:tmpl w:val="04B0131A"/>
    <w:lvl w:ilvl="0" w:tplc="99D644AC">
      <w:start w:val="3"/>
      <w:numFmt w:val="upperLetter"/>
      <w:lvlText w:val="%1)"/>
      <w:lvlJc w:val="left"/>
      <w:pPr>
        <w:ind w:left="540" w:hanging="360"/>
      </w:pPr>
      <w:rPr>
        <w:rFonts w:hint="default"/>
      </w:rPr>
    </w:lvl>
    <w:lvl w:ilvl="1" w:tplc="20000019" w:tentative="1">
      <w:start w:val="1"/>
      <w:numFmt w:val="lowerLetter"/>
      <w:lvlText w:val="%2."/>
      <w:lvlJc w:val="left"/>
      <w:pPr>
        <w:ind w:left="1260" w:hanging="360"/>
      </w:pPr>
    </w:lvl>
    <w:lvl w:ilvl="2" w:tplc="2000001B" w:tentative="1">
      <w:start w:val="1"/>
      <w:numFmt w:val="lowerRoman"/>
      <w:lvlText w:val="%3."/>
      <w:lvlJc w:val="right"/>
      <w:pPr>
        <w:ind w:left="1980" w:hanging="180"/>
      </w:pPr>
    </w:lvl>
    <w:lvl w:ilvl="3" w:tplc="2000000F" w:tentative="1">
      <w:start w:val="1"/>
      <w:numFmt w:val="decimal"/>
      <w:lvlText w:val="%4."/>
      <w:lvlJc w:val="left"/>
      <w:pPr>
        <w:ind w:left="2700" w:hanging="360"/>
      </w:pPr>
    </w:lvl>
    <w:lvl w:ilvl="4" w:tplc="20000019" w:tentative="1">
      <w:start w:val="1"/>
      <w:numFmt w:val="lowerLetter"/>
      <w:lvlText w:val="%5."/>
      <w:lvlJc w:val="left"/>
      <w:pPr>
        <w:ind w:left="3420" w:hanging="360"/>
      </w:pPr>
    </w:lvl>
    <w:lvl w:ilvl="5" w:tplc="2000001B" w:tentative="1">
      <w:start w:val="1"/>
      <w:numFmt w:val="lowerRoman"/>
      <w:lvlText w:val="%6."/>
      <w:lvlJc w:val="right"/>
      <w:pPr>
        <w:ind w:left="4140" w:hanging="180"/>
      </w:pPr>
    </w:lvl>
    <w:lvl w:ilvl="6" w:tplc="2000000F" w:tentative="1">
      <w:start w:val="1"/>
      <w:numFmt w:val="decimal"/>
      <w:lvlText w:val="%7."/>
      <w:lvlJc w:val="left"/>
      <w:pPr>
        <w:ind w:left="4860" w:hanging="360"/>
      </w:pPr>
    </w:lvl>
    <w:lvl w:ilvl="7" w:tplc="20000019" w:tentative="1">
      <w:start w:val="1"/>
      <w:numFmt w:val="lowerLetter"/>
      <w:lvlText w:val="%8."/>
      <w:lvlJc w:val="left"/>
      <w:pPr>
        <w:ind w:left="5580" w:hanging="360"/>
      </w:pPr>
    </w:lvl>
    <w:lvl w:ilvl="8" w:tplc="2000001B" w:tentative="1">
      <w:start w:val="1"/>
      <w:numFmt w:val="lowerRoman"/>
      <w:lvlText w:val="%9."/>
      <w:lvlJc w:val="right"/>
      <w:pPr>
        <w:ind w:left="6300" w:hanging="180"/>
      </w:pPr>
    </w:lvl>
  </w:abstractNum>
  <w:abstractNum w:abstractNumId="7" w15:restartNumberingAfterBreak="0">
    <w:nsid w:val="073A65D0"/>
    <w:multiLevelType w:val="hybridMultilevel"/>
    <w:tmpl w:val="2A5EA3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A3129D6"/>
    <w:multiLevelType w:val="hybridMultilevel"/>
    <w:tmpl w:val="72E4F3BC"/>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B724F"/>
    <w:multiLevelType w:val="hybridMultilevel"/>
    <w:tmpl w:val="8730C3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1216D"/>
    <w:multiLevelType w:val="multilevel"/>
    <w:tmpl w:val="161C80FC"/>
    <w:lvl w:ilvl="0">
      <w:start w:val="5"/>
      <w:numFmt w:val="decimal"/>
      <w:lvlText w:val="%1"/>
      <w:lvlJc w:val="left"/>
      <w:pPr>
        <w:ind w:left="560" w:hanging="560"/>
      </w:pPr>
      <w:rPr>
        <w:rFonts w:hint="default"/>
      </w:rPr>
    </w:lvl>
    <w:lvl w:ilvl="1">
      <w:start w:val="5"/>
      <w:numFmt w:val="decimal"/>
      <w:lvlText w:val="%1.%2"/>
      <w:lvlJc w:val="left"/>
      <w:pPr>
        <w:ind w:left="560" w:hanging="5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64BB3"/>
    <w:multiLevelType w:val="hybridMultilevel"/>
    <w:tmpl w:val="C55612A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0E43237"/>
    <w:multiLevelType w:val="multilevel"/>
    <w:tmpl w:val="596E665E"/>
    <w:lvl w:ilvl="0">
      <w:start w:val="5"/>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0EB46F5"/>
    <w:multiLevelType w:val="hybridMultilevel"/>
    <w:tmpl w:val="6A2448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7E0BFE"/>
    <w:multiLevelType w:val="hybridMultilevel"/>
    <w:tmpl w:val="A2680E8C"/>
    <w:lvl w:ilvl="0" w:tplc="08090011">
      <w:start w:val="1"/>
      <w:numFmt w:val="decimal"/>
      <w:lvlText w:val="%1)"/>
      <w:lvlJc w:val="left"/>
      <w:pPr>
        <w:ind w:left="1740" w:hanging="360"/>
      </w:pPr>
    </w:lvl>
    <w:lvl w:ilvl="1" w:tplc="08090019" w:tentative="1">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15" w15:restartNumberingAfterBreak="0">
    <w:nsid w:val="17FC66B4"/>
    <w:multiLevelType w:val="multilevel"/>
    <w:tmpl w:val="FEB405B2"/>
    <w:lvl w:ilvl="0">
      <w:start w:val="2"/>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9503806"/>
    <w:multiLevelType w:val="hybridMultilevel"/>
    <w:tmpl w:val="E8C67B6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65FBA"/>
    <w:multiLevelType w:val="hybridMultilevel"/>
    <w:tmpl w:val="6BF07218"/>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6B4116"/>
    <w:multiLevelType w:val="multilevel"/>
    <w:tmpl w:val="78D4F90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3449A6"/>
    <w:multiLevelType w:val="hybridMultilevel"/>
    <w:tmpl w:val="3C1C662C"/>
    <w:lvl w:ilvl="0" w:tplc="F2E26AFC">
      <w:start w:val="50"/>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341B7D"/>
    <w:multiLevelType w:val="hybridMultilevel"/>
    <w:tmpl w:val="749ACEE6"/>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7E13CB"/>
    <w:multiLevelType w:val="multilevel"/>
    <w:tmpl w:val="0DE43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FA2426C"/>
    <w:multiLevelType w:val="hybridMultilevel"/>
    <w:tmpl w:val="FABA56C4"/>
    <w:lvl w:ilvl="0" w:tplc="5950C2BC">
      <w:start w:val="2"/>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0187732"/>
    <w:multiLevelType w:val="hybridMultilevel"/>
    <w:tmpl w:val="F84C42AC"/>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3E1124"/>
    <w:multiLevelType w:val="multilevel"/>
    <w:tmpl w:val="9AD678B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4655D06"/>
    <w:multiLevelType w:val="hybridMultilevel"/>
    <w:tmpl w:val="E124A216"/>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C47977"/>
    <w:multiLevelType w:val="hybridMultilevel"/>
    <w:tmpl w:val="3F76E980"/>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157C0E"/>
    <w:multiLevelType w:val="hybridMultilevel"/>
    <w:tmpl w:val="FA22B03A"/>
    <w:lvl w:ilvl="0" w:tplc="0409000F">
      <w:start w:val="1"/>
      <w:numFmt w:val="decimal"/>
      <w:lvlText w:val="%1."/>
      <w:lvlJc w:val="left"/>
      <w:pPr>
        <w:ind w:left="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255FBD"/>
    <w:multiLevelType w:val="hybridMultilevel"/>
    <w:tmpl w:val="398AD35A"/>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520523"/>
    <w:multiLevelType w:val="hybridMultilevel"/>
    <w:tmpl w:val="A2A65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AD1903"/>
    <w:multiLevelType w:val="hybridMultilevel"/>
    <w:tmpl w:val="9E5469A0"/>
    <w:lvl w:ilvl="0" w:tplc="0409001B">
      <w:start w:val="1"/>
      <w:numFmt w:val="lowerRoman"/>
      <w:lvlText w:val="%1."/>
      <w:lvlJc w:val="right"/>
      <w:pPr>
        <w:ind w:left="14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6907C2"/>
    <w:multiLevelType w:val="hybridMultilevel"/>
    <w:tmpl w:val="80049406"/>
    <w:lvl w:ilvl="0" w:tplc="5950C2BC">
      <w:start w:val="2"/>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37C56"/>
    <w:multiLevelType w:val="hybridMultilevel"/>
    <w:tmpl w:val="67800506"/>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6031E5"/>
    <w:multiLevelType w:val="hybridMultilevel"/>
    <w:tmpl w:val="2112F520"/>
    <w:lvl w:ilvl="0" w:tplc="6F463658">
      <w:start w:val="1"/>
      <w:numFmt w:val="decimal"/>
      <w:pStyle w:val="A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4E4A9C"/>
    <w:multiLevelType w:val="hybridMultilevel"/>
    <w:tmpl w:val="2B1ACF6E"/>
    <w:lvl w:ilvl="0" w:tplc="5950C2BC">
      <w:start w:val="2"/>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21481F"/>
    <w:multiLevelType w:val="hybridMultilevel"/>
    <w:tmpl w:val="1F28C99C"/>
    <w:lvl w:ilvl="0" w:tplc="1D548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4CC596">
      <w:start w:val="1"/>
      <w:numFmt w:val="lowerLetter"/>
      <w:lvlText w:val="%2"/>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CEC8C">
      <w:start w:val="1"/>
      <w:numFmt w:val="lowerRoman"/>
      <w:lvlText w:val="%3"/>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AFECE">
      <w:start w:val="1"/>
      <w:numFmt w:val="lowerLetter"/>
      <w:lvlRestart w:val="0"/>
      <w:lvlText w:val="%4)"/>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AA2A8">
      <w:start w:val="1"/>
      <w:numFmt w:val="lowerLetter"/>
      <w:lvlText w:val="%5"/>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6B29A">
      <w:start w:val="1"/>
      <w:numFmt w:val="lowerRoman"/>
      <w:lvlText w:val="%6"/>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EE370">
      <w:start w:val="1"/>
      <w:numFmt w:val="decimal"/>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FE635C">
      <w:start w:val="1"/>
      <w:numFmt w:val="lowerLetter"/>
      <w:lvlText w:val="%8"/>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0AB3E">
      <w:start w:val="1"/>
      <w:numFmt w:val="lowerRoman"/>
      <w:lvlText w:val="%9"/>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37D7C26"/>
    <w:multiLevelType w:val="hybridMultilevel"/>
    <w:tmpl w:val="6FA8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C72CD7"/>
    <w:multiLevelType w:val="hybridMultilevel"/>
    <w:tmpl w:val="E4D081C4"/>
    <w:lvl w:ilvl="0" w:tplc="5950C2BC">
      <w:start w:val="2"/>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F56402"/>
    <w:multiLevelType w:val="multilevel"/>
    <w:tmpl w:val="1F926BF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81F2AF2"/>
    <w:multiLevelType w:val="hybridMultilevel"/>
    <w:tmpl w:val="7DCA4F64"/>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AF29C9"/>
    <w:multiLevelType w:val="hybridMultilevel"/>
    <w:tmpl w:val="6B8067E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3A1F0549"/>
    <w:multiLevelType w:val="hybridMultilevel"/>
    <w:tmpl w:val="2A5EA3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3A2C732D"/>
    <w:multiLevelType w:val="hybridMultilevel"/>
    <w:tmpl w:val="347E2380"/>
    <w:lvl w:ilvl="0" w:tplc="56DC9456">
      <w:start w:val="1"/>
      <w:numFmt w:val="lowerRoman"/>
      <w:lvlText w:val="(%1)"/>
      <w:lvlJc w:val="left"/>
      <w:pPr>
        <w:ind w:left="1440" w:hanging="720"/>
      </w:pPr>
      <w:rPr>
        <w:rFonts w:asciiTheme="minorHAnsi" w:eastAsiaTheme="minorEastAsia" w:hAnsiTheme="minorHAnsi" w:cstheme="minorBidi" w:hint="default"/>
        <w:color w:val="auto"/>
        <w:sz w:val="22"/>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3BB96B6B"/>
    <w:multiLevelType w:val="hybridMultilevel"/>
    <w:tmpl w:val="908A96C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3E709D"/>
    <w:multiLevelType w:val="multilevel"/>
    <w:tmpl w:val="8AAA29DE"/>
    <w:lvl w:ilvl="0">
      <w:start w:val="2"/>
      <w:numFmt w:val="decimal"/>
      <w:lvlText w:val="%1."/>
      <w:lvlJc w:val="left"/>
      <w:pPr>
        <w:ind w:left="560" w:hanging="560"/>
      </w:pPr>
      <w:rPr>
        <w:rFonts w:hint="default"/>
        <w:b w:val="0"/>
        <w:bCs w:val="0"/>
        <w:color w:val="auto"/>
      </w:rPr>
    </w:lvl>
    <w:lvl w:ilvl="1">
      <w:start w:val="5"/>
      <w:numFmt w:val="decimal"/>
      <w:lvlText w:val="%1.%2"/>
      <w:lvlJc w:val="left"/>
      <w:pPr>
        <w:ind w:left="560" w:hanging="5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847357"/>
    <w:multiLevelType w:val="hybridMultilevel"/>
    <w:tmpl w:val="6226E7F6"/>
    <w:lvl w:ilvl="0" w:tplc="5950C2BC">
      <w:start w:val="2"/>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E90411"/>
    <w:multiLevelType w:val="hybridMultilevel"/>
    <w:tmpl w:val="C4BE4DFE"/>
    <w:lvl w:ilvl="0" w:tplc="0409001B">
      <w:start w:val="1"/>
      <w:numFmt w:val="lowerRoman"/>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5D77A5C"/>
    <w:multiLevelType w:val="hybridMultilevel"/>
    <w:tmpl w:val="2A5EA3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473D45F1"/>
    <w:multiLevelType w:val="hybridMultilevel"/>
    <w:tmpl w:val="44CEE71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483E272E"/>
    <w:multiLevelType w:val="multilevel"/>
    <w:tmpl w:val="7DF23D7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48CC0314"/>
    <w:multiLevelType w:val="hybridMultilevel"/>
    <w:tmpl w:val="9822BCD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D757FB"/>
    <w:multiLevelType w:val="hybridMultilevel"/>
    <w:tmpl w:val="EF9CF73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ADD37C4"/>
    <w:multiLevelType w:val="hybridMultilevel"/>
    <w:tmpl w:val="E6285112"/>
    <w:lvl w:ilvl="0" w:tplc="5950C2BC">
      <w:start w:val="2"/>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C291237"/>
    <w:multiLevelType w:val="hybridMultilevel"/>
    <w:tmpl w:val="83B05566"/>
    <w:lvl w:ilvl="0" w:tplc="AF2A8F2E">
      <w:start w:val="1"/>
      <w:numFmt w:val="lowerRoman"/>
      <w:lvlText w:val="%1."/>
      <w:lvlJc w:val="left"/>
      <w:pPr>
        <w:ind w:left="261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1F20764"/>
    <w:multiLevelType w:val="hybridMultilevel"/>
    <w:tmpl w:val="5B322654"/>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BD699B"/>
    <w:multiLevelType w:val="hybridMultilevel"/>
    <w:tmpl w:val="5FDCFBC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E0310A"/>
    <w:multiLevelType w:val="hybridMultilevel"/>
    <w:tmpl w:val="A30EFDB2"/>
    <w:lvl w:ilvl="0" w:tplc="48D0B890">
      <w:start w:val="1"/>
      <w:numFmt w:val="decimal"/>
      <w:lvlText w:val="%1."/>
      <w:lvlJc w:val="left"/>
      <w:pPr>
        <w:ind w:left="0" w:hanging="360"/>
      </w:pPr>
      <w:rPr>
        <w:rFonts w:eastAsia="DengXian" w:hint="default"/>
        <w:b w:val="0"/>
        <w:color w:val="auto"/>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7" w15:restartNumberingAfterBreak="0">
    <w:nsid w:val="59A00DDF"/>
    <w:multiLevelType w:val="hybridMultilevel"/>
    <w:tmpl w:val="C3AE8258"/>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985BF0"/>
    <w:multiLevelType w:val="hybridMultilevel"/>
    <w:tmpl w:val="ADF2AAD2"/>
    <w:lvl w:ilvl="0" w:tplc="04090013">
      <w:start w:val="1"/>
      <w:numFmt w:val="upperRoman"/>
      <w:lvlText w:val="%1."/>
      <w:lvlJc w:val="right"/>
      <w:pPr>
        <w:ind w:left="1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EC231D"/>
    <w:multiLevelType w:val="hybridMultilevel"/>
    <w:tmpl w:val="46D85684"/>
    <w:lvl w:ilvl="0" w:tplc="5950C2BC">
      <w:start w:val="2"/>
      <w:numFmt w:val="decimal"/>
      <w:lvlText w:val="%1."/>
      <w:lvlJc w:val="left"/>
      <w:pPr>
        <w:ind w:left="90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066734B"/>
    <w:multiLevelType w:val="hybridMultilevel"/>
    <w:tmpl w:val="C4D81A9C"/>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CF2F0C"/>
    <w:multiLevelType w:val="hybridMultilevel"/>
    <w:tmpl w:val="FF029984"/>
    <w:lvl w:ilvl="0" w:tplc="08090017">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2" w15:restartNumberingAfterBreak="0">
    <w:nsid w:val="63742609"/>
    <w:multiLevelType w:val="hybridMultilevel"/>
    <w:tmpl w:val="A24A7DD2"/>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96190C"/>
    <w:multiLevelType w:val="hybridMultilevel"/>
    <w:tmpl w:val="2A5EA35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65D30E39"/>
    <w:multiLevelType w:val="hybridMultilevel"/>
    <w:tmpl w:val="933CF2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69E7665"/>
    <w:multiLevelType w:val="multilevel"/>
    <w:tmpl w:val="8FC8633C"/>
    <w:lvl w:ilvl="0">
      <w:start w:val="1"/>
      <w:numFmt w:val="decimal"/>
      <w:pStyle w:val="A2"/>
      <w:lvlText w:val="%1"/>
      <w:lvlJc w:val="left"/>
      <w:pPr>
        <w:ind w:left="432" w:hanging="432"/>
      </w:pPr>
    </w:lvl>
    <w:lvl w:ilvl="1">
      <w:start w:val="1"/>
      <w:numFmt w:val="decimal"/>
      <w:pStyle w:val="A2"/>
      <w:lvlText w:val="%1.%2"/>
      <w:lvlJc w:val="left"/>
      <w:pPr>
        <w:ind w:left="576" w:hanging="576"/>
      </w:pPr>
    </w:lvl>
    <w:lvl w:ilvl="2">
      <w:start w:val="1"/>
      <w:numFmt w:val="decimal"/>
      <w:lvlText w:val="%1.%2.%3"/>
      <w:lvlJc w:val="left"/>
      <w:pPr>
        <w:ind w:left="720" w:hanging="720"/>
      </w:pPr>
    </w:lvl>
    <w:lvl w:ilvl="3">
      <w:start w:val="1"/>
      <w:numFmt w:val="decimal"/>
      <w:pStyle w:val="A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671F58D8"/>
    <w:multiLevelType w:val="hybridMultilevel"/>
    <w:tmpl w:val="3072DBBE"/>
    <w:lvl w:ilvl="0" w:tplc="5950C2BC">
      <w:start w:val="2"/>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7B271E7"/>
    <w:multiLevelType w:val="hybridMultilevel"/>
    <w:tmpl w:val="DE66930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83640"/>
    <w:multiLevelType w:val="hybridMultilevel"/>
    <w:tmpl w:val="083AE6FA"/>
    <w:lvl w:ilvl="0" w:tplc="EB70D1B4">
      <w:start w:val="39"/>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92169F2"/>
    <w:multiLevelType w:val="hybridMultilevel"/>
    <w:tmpl w:val="8DD24010"/>
    <w:lvl w:ilvl="0" w:tplc="5950C2BC">
      <w:start w:val="2"/>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912E32"/>
    <w:multiLevelType w:val="hybridMultilevel"/>
    <w:tmpl w:val="2676C218"/>
    <w:lvl w:ilvl="0" w:tplc="0409000F">
      <w:start w:val="1"/>
      <w:numFmt w:val="decimal"/>
      <w:lvlText w:val="%1."/>
      <w:lvlJc w:val="left"/>
      <w:pPr>
        <w:ind w:left="0" w:hanging="360"/>
      </w:pPr>
      <w:rPr>
        <w:rFonts w:hint="default"/>
        <w:b w:val="0"/>
        <w:bCs w:val="0"/>
        <w:color w:val="auto"/>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1" w15:restartNumberingAfterBreak="0">
    <w:nsid w:val="6E482189"/>
    <w:multiLevelType w:val="hybridMultilevel"/>
    <w:tmpl w:val="A5BA4B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23F3B79"/>
    <w:multiLevelType w:val="hybridMultilevel"/>
    <w:tmpl w:val="B5061CD2"/>
    <w:lvl w:ilvl="0" w:tplc="DE8C362A">
      <w:start w:val="107"/>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53838B3"/>
    <w:multiLevelType w:val="hybridMultilevel"/>
    <w:tmpl w:val="B31EF73E"/>
    <w:lvl w:ilvl="0" w:tplc="C94018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6352864"/>
    <w:multiLevelType w:val="hybridMultilevel"/>
    <w:tmpl w:val="72AA6E56"/>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E11A26"/>
    <w:multiLevelType w:val="hybridMultilevel"/>
    <w:tmpl w:val="68A0370E"/>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CB005C"/>
    <w:multiLevelType w:val="hybridMultilevel"/>
    <w:tmpl w:val="E592C84A"/>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BE12850"/>
    <w:multiLevelType w:val="hybridMultilevel"/>
    <w:tmpl w:val="8D8A68A2"/>
    <w:lvl w:ilvl="0" w:tplc="5950C2BC">
      <w:start w:val="2"/>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B4704F"/>
    <w:multiLevelType w:val="multilevel"/>
    <w:tmpl w:val="8AAA29DE"/>
    <w:lvl w:ilvl="0">
      <w:start w:val="2"/>
      <w:numFmt w:val="decimal"/>
      <w:lvlText w:val="%1."/>
      <w:lvlJc w:val="left"/>
      <w:pPr>
        <w:ind w:left="560" w:hanging="560"/>
      </w:pPr>
      <w:rPr>
        <w:rFonts w:hint="default"/>
        <w:b w:val="0"/>
        <w:bCs w:val="0"/>
        <w:color w:val="auto"/>
      </w:rPr>
    </w:lvl>
    <w:lvl w:ilvl="1">
      <w:start w:val="5"/>
      <w:numFmt w:val="decimal"/>
      <w:lvlText w:val="%1.%2"/>
      <w:lvlJc w:val="left"/>
      <w:pPr>
        <w:ind w:left="560" w:hanging="5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FB0BDE"/>
    <w:multiLevelType w:val="hybridMultilevel"/>
    <w:tmpl w:val="2A5EA35C"/>
    <w:lvl w:ilvl="0" w:tplc="C0F2876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1040268">
    <w:abstractNumId w:val="5"/>
  </w:num>
  <w:num w:numId="2" w16cid:durableId="668412515">
    <w:abstractNumId w:val="4"/>
  </w:num>
  <w:num w:numId="3" w16cid:durableId="1706442559">
    <w:abstractNumId w:val="14"/>
  </w:num>
  <w:num w:numId="4" w16cid:durableId="2028411052">
    <w:abstractNumId w:val="29"/>
  </w:num>
  <w:num w:numId="5" w16cid:durableId="429929162">
    <w:abstractNumId w:val="53"/>
  </w:num>
  <w:num w:numId="6" w16cid:durableId="1974211593">
    <w:abstractNumId w:val="30"/>
  </w:num>
  <w:num w:numId="7" w16cid:durableId="1697539096">
    <w:abstractNumId w:val="56"/>
  </w:num>
  <w:num w:numId="8" w16cid:durableId="1592661943">
    <w:abstractNumId w:val="65"/>
  </w:num>
  <w:num w:numId="9" w16cid:durableId="165364382">
    <w:abstractNumId w:val="33"/>
  </w:num>
  <w:num w:numId="10" w16cid:durableId="1602372162">
    <w:abstractNumId w:val="12"/>
  </w:num>
  <w:num w:numId="11" w16cid:durableId="1832134763">
    <w:abstractNumId w:val="21"/>
  </w:num>
  <w:num w:numId="12" w16cid:durableId="144400244">
    <w:abstractNumId w:val="70"/>
  </w:num>
  <w:num w:numId="13" w16cid:durableId="2018072390">
    <w:abstractNumId w:val="73"/>
  </w:num>
  <w:num w:numId="14" w16cid:durableId="1648582459">
    <w:abstractNumId w:val="48"/>
  </w:num>
  <w:num w:numId="15" w16cid:durableId="765730575">
    <w:abstractNumId w:val="38"/>
  </w:num>
  <w:num w:numId="16" w16cid:durableId="1180046523">
    <w:abstractNumId w:val="71"/>
  </w:num>
  <w:num w:numId="17" w16cid:durableId="1730569595">
    <w:abstractNumId w:val="46"/>
  </w:num>
  <w:num w:numId="18" w16cid:durableId="1307541386">
    <w:abstractNumId w:val="51"/>
  </w:num>
  <w:num w:numId="19" w16cid:durableId="1884905396">
    <w:abstractNumId w:val="35"/>
  </w:num>
  <w:num w:numId="20" w16cid:durableId="1681085497">
    <w:abstractNumId w:val="15"/>
  </w:num>
  <w:num w:numId="21" w16cid:durableId="309403148">
    <w:abstractNumId w:val="68"/>
  </w:num>
  <w:num w:numId="22" w16cid:durableId="1174492138">
    <w:abstractNumId w:val="19"/>
  </w:num>
  <w:num w:numId="23" w16cid:durableId="1719547542">
    <w:abstractNumId w:val="61"/>
  </w:num>
  <w:num w:numId="24" w16cid:durableId="1653832004">
    <w:abstractNumId w:val="72"/>
  </w:num>
  <w:num w:numId="25" w16cid:durableId="1876306296">
    <w:abstractNumId w:val="64"/>
  </w:num>
  <w:num w:numId="26" w16cid:durableId="819032411">
    <w:abstractNumId w:val="79"/>
  </w:num>
  <w:num w:numId="27" w16cid:durableId="1402750518">
    <w:abstractNumId w:val="47"/>
  </w:num>
  <w:num w:numId="28" w16cid:durableId="1307005054">
    <w:abstractNumId w:val="3"/>
  </w:num>
  <w:num w:numId="29" w16cid:durableId="147332927">
    <w:abstractNumId w:val="2"/>
  </w:num>
  <w:num w:numId="30" w16cid:durableId="955719592">
    <w:abstractNumId w:val="41"/>
  </w:num>
  <w:num w:numId="31" w16cid:durableId="1866600675">
    <w:abstractNumId w:val="63"/>
  </w:num>
  <w:num w:numId="32" w16cid:durableId="22949330">
    <w:abstractNumId w:val="49"/>
  </w:num>
  <w:num w:numId="33" w16cid:durableId="1094932990">
    <w:abstractNumId w:val="7"/>
  </w:num>
  <w:num w:numId="34" w16cid:durableId="150565838">
    <w:abstractNumId w:val="6"/>
  </w:num>
  <w:num w:numId="35" w16cid:durableId="850296376">
    <w:abstractNumId w:val="13"/>
  </w:num>
  <w:num w:numId="36" w16cid:durableId="1707019896">
    <w:abstractNumId w:val="0"/>
  </w:num>
  <w:num w:numId="37" w16cid:durableId="525994225">
    <w:abstractNumId w:val="1"/>
  </w:num>
  <w:num w:numId="38" w16cid:durableId="1815641528">
    <w:abstractNumId w:val="52"/>
  </w:num>
  <w:num w:numId="39" w16cid:durableId="1792746005">
    <w:abstractNumId w:val="59"/>
  </w:num>
  <w:num w:numId="40" w16cid:durableId="1380009045">
    <w:abstractNumId w:val="24"/>
  </w:num>
  <w:num w:numId="41" w16cid:durableId="869493804">
    <w:abstractNumId w:val="11"/>
  </w:num>
  <w:num w:numId="42" w16cid:durableId="467280822">
    <w:abstractNumId w:val="58"/>
  </w:num>
  <w:num w:numId="43" w16cid:durableId="1567105871">
    <w:abstractNumId w:val="42"/>
  </w:num>
  <w:num w:numId="44" w16cid:durableId="1165245962">
    <w:abstractNumId w:val="36"/>
  </w:num>
  <w:num w:numId="45" w16cid:durableId="200099344">
    <w:abstractNumId w:val="9"/>
  </w:num>
  <w:num w:numId="46" w16cid:durableId="741950069">
    <w:abstractNumId w:val="39"/>
  </w:num>
  <w:num w:numId="47" w16cid:durableId="1242250996">
    <w:abstractNumId w:val="57"/>
  </w:num>
  <w:num w:numId="48" w16cid:durableId="1896813204">
    <w:abstractNumId w:val="67"/>
  </w:num>
  <w:num w:numId="49" w16cid:durableId="76177139">
    <w:abstractNumId w:val="55"/>
  </w:num>
  <w:num w:numId="50" w16cid:durableId="1383098936">
    <w:abstractNumId w:val="28"/>
  </w:num>
  <w:num w:numId="51" w16cid:durableId="637761535">
    <w:abstractNumId w:val="54"/>
  </w:num>
  <w:num w:numId="52" w16cid:durableId="2077627999">
    <w:abstractNumId w:val="74"/>
  </w:num>
  <w:num w:numId="53" w16cid:durableId="1145506006">
    <w:abstractNumId w:val="26"/>
  </w:num>
  <w:num w:numId="54" w16cid:durableId="603535289">
    <w:abstractNumId w:val="75"/>
  </w:num>
  <w:num w:numId="55" w16cid:durableId="102505995">
    <w:abstractNumId w:val="50"/>
  </w:num>
  <w:num w:numId="56" w16cid:durableId="1200898128">
    <w:abstractNumId w:val="8"/>
  </w:num>
  <w:num w:numId="57" w16cid:durableId="455879712">
    <w:abstractNumId w:val="77"/>
  </w:num>
  <w:num w:numId="58" w16cid:durableId="281544731">
    <w:abstractNumId w:val="32"/>
  </w:num>
  <w:num w:numId="59" w16cid:durableId="62064505">
    <w:abstractNumId w:val="60"/>
  </w:num>
  <w:num w:numId="60" w16cid:durableId="2030907976">
    <w:abstractNumId w:val="23"/>
  </w:num>
  <w:num w:numId="61" w16cid:durableId="1719159118">
    <w:abstractNumId w:val="76"/>
  </w:num>
  <w:num w:numId="62" w16cid:durableId="1118722085">
    <w:abstractNumId w:val="43"/>
  </w:num>
  <w:num w:numId="63" w16cid:durableId="1445886711">
    <w:abstractNumId w:val="17"/>
  </w:num>
  <w:num w:numId="64" w16cid:durableId="994728099">
    <w:abstractNumId w:val="25"/>
  </w:num>
  <w:num w:numId="65" w16cid:durableId="1588658479">
    <w:abstractNumId w:val="20"/>
  </w:num>
  <w:num w:numId="66" w16cid:durableId="443306513">
    <w:abstractNumId w:val="16"/>
  </w:num>
  <w:num w:numId="67" w16cid:durableId="316878683">
    <w:abstractNumId w:val="62"/>
  </w:num>
  <w:num w:numId="68" w16cid:durableId="1584726940">
    <w:abstractNumId w:val="37"/>
  </w:num>
  <w:num w:numId="69" w16cid:durableId="260377030">
    <w:abstractNumId w:val="31"/>
  </w:num>
  <w:num w:numId="70" w16cid:durableId="847209984">
    <w:abstractNumId w:val="69"/>
  </w:num>
  <w:num w:numId="71" w16cid:durableId="1317953160">
    <w:abstractNumId w:val="45"/>
  </w:num>
  <w:num w:numId="72" w16cid:durableId="44182718">
    <w:abstractNumId w:val="34"/>
  </w:num>
  <w:num w:numId="73" w16cid:durableId="1413429165">
    <w:abstractNumId w:val="22"/>
  </w:num>
  <w:num w:numId="74" w16cid:durableId="638996624">
    <w:abstractNumId w:val="66"/>
  </w:num>
  <w:num w:numId="75" w16cid:durableId="128087089">
    <w:abstractNumId w:val="40"/>
  </w:num>
  <w:num w:numId="76" w16cid:durableId="1439063580">
    <w:abstractNumId w:val="10"/>
  </w:num>
  <w:num w:numId="77" w16cid:durableId="50620430">
    <w:abstractNumId w:val="44"/>
  </w:num>
  <w:num w:numId="78" w16cid:durableId="1170868115">
    <w:abstractNumId w:val="78"/>
  </w:num>
  <w:num w:numId="79" w16cid:durableId="390348908">
    <w:abstractNumId w:val="27"/>
  </w:num>
  <w:num w:numId="80" w16cid:durableId="1609310093">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DE"/>
    <w:rsid w:val="00002E8A"/>
    <w:rsid w:val="0000689E"/>
    <w:rsid w:val="00006943"/>
    <w:rsid w:val="000070B4"/>
    <w:rsid w:val="00007286"/>
    <w:rsid w:val="00007583"/>
    <w:rsid w:val="000116A3"/>
    <w:rsid w:val="0001388D"/>
    <w:rsid w:val="00013E95"/>
    <w:rsid w:val="00016874"/>
    <w:rsid w:val="00016D26"/>
    <w:rsid w:val="000203AE"/>
    <w:rsid w:val="00021E01"/>
    <w:rsid w:val="00022C4A"/>
    <w:rsid w:val="0002431C"/>
    <w:rsid w:val="00027088"/>
    <w:rsid w:val="00031D97"/>
    <w:rsid w:val="00032A28"/>
    <w:rsid w:val="00033778"/>
    <w:rsid w:val="000345CD"/>
    <w:rsid w:val="00034B20"/>
    <w:rsid w:val="00034B69"/>
    <w:rsid w:val="00035567"/>
    <w:rsid w:val="000357FA"/>
    <w:rsid w:val="0003678A"/>
    <w:rsid w:val="0003695C"/>
    <w:rsid w:val="00036B9C"/>
    <w:rsid w:val="00037CE3"/>
    <w:rsid w:val="0004040A"/>
    <w:rsid w:val="000404FE"/>
    <w:rsid w:val="0004072E"/>
    <w:rsid w:val="000414DD"/>
    <w:rsid w:val="00043183"/>
    <w:rsid w:val="00043868"/>
    <w:rsid w:val="00045E5D"/>
    <w:rsid w:val="00051508"/>
    <w:rsid w:val="0005212D"/>
    <w:rsid w:val="00052DA8"/>
    <w:rsid w:val="000570F4"/>
    <w:rsid w:val="00057366"/>
    <w:rsid w:val="000611A9"/>
    <w:rsid w:val="00062A03"/>
    <w:rsid w:val="00067BCB"/>
    <w:rsid w:val="00073739"/>
    <w:rsid w:val="00075AAD"/>
    <w:rsid w:val="000762C4"/>
    <w:rsid w:val="000830EC"/>
    <w:rsid w:val="00083636"/>
    <w:rsid w:val="00083CEE"/>
    <w:rsid w:val="000853F8"/>
    <w:rsid w:val="0008697B"/>
    <w:rsid w:val="00087DE4"/>
    <w:rsid w:val="000903FB"/>
    <w:rsid w:val="00090D94"/>
    <w:rsid w:val="00092F88"/>
    <w:rsid w:val="00094C6D"/>
    <w:rsid w:val="000957A9"/>
    <w:rsid w:val="00095CD5"/>
    <w:rsid w:val="00096326"/>
    <w:rsid w:val="000967DC"/>
    <w:rsid w:val="0009681F"/>
    <w:rsid w:val="00097B58"/>
    <w:rsid w:val="000A10F0"/>
    <w:rsid w:val="000A2DA5"/>
    <w:rsid w:val="000A56DD"/>
    <w:rsid w:val="000A5F4B"/>
    <w:rsid w:val="000A6283"/>
    <w:rsid w:val="000A72E7"/>
    <w:rsid w:val="000A7472"/>
    <w:rsid w:val="000B0F8D"/>
    <w:rsid w:val="000B2627"/>
    <w:rsid w:val="000B27D1"/>
    <w:rsid w:val="000B362C"/>
    <w:rsid w:val="000B44D7"/>
    <w:rsid w:val="000B47DA"/>
    <w:rsid w:val="000B63C3"/>
    <w:rsid w:val="000B64D9"/>
    <w:rsid w:val="000C1616"/>
    <w:rsid w:val="000C2674"/>
    <w:rsid w:val="000C2FFA"/>
    <w:rsid w:val="000C3D2E"/>
    <w:rsid w:val="000C702A"/>
    <w:rsid w:val="000C7F70"/>
    <w:rsid w:val="000D03C3"/>
    <w:rsid w:val="000D124D"/>
    <w:rsid w:val="000D2184"/>
    <w:rsid w:val="000D2DC2"/>
    <w:rsid w:val="000D37D8"/>
    <w:rsid w:val="000E0F7B"/>
    <w:rsid w:val="000E1491"/>
    <w:rsid w:val="000E5202"/>
    <w:rsid w:val="000E79CE"/>
    <w:rsid w:val="000F0376"/>
    <w:rsid w:val="000F2293"/>
    <w:rsid w:val="000F39F8"/>
    <w:rsid w:val="000F56B7"/>
    <w:rsid w:val="000F7AAD"/>
    <w:rsid w:val="001024E6"/>
    <w:rsid w:val="001037ED"/>
    <w:rsid w:val="00110C98"/>
    <w:rsid w:val="00113881"/>
    <w:rsid w:val="00116462"/>
    <w:rsid w:val="00116900"/>
    <w:rsid w:val="00121954"/>
    <w:rsid w:val="00121CCD"/>
    <w:rsid w:val="001227FA"/>
    <w:rsid w:val="001242CF"/>
    <w:rsid w:val="00127B85"/>
    <w:rsid w:val="00131D75"/>
    <w:rsid w:val="00132756"/>
    <w:rsid w:val="001329C7"/>
    <w:rsid w:val="00133D0F"/>
    <w:rsid w:val="001368D3"/>
    <w:rsid w:val="0013704C"/>
    <w:rsid w:val="00140605"/>
    <w:rsid w:val="00142AC7"/>
    <w:rsid w:val="00142E53"/>
    <w:rsid w:val="00143653"/>
    <w:rsid w:val="001440E1"/>
    <w:rsid w:val="00144DA1"/>
    <w:rsid w:val="00150638"/>
    <w:rsid w:val="001517C1"/>
    <w:rsid w:val="00152B54"/>
    <w:rsid w:val="00152F3C"/>
    <w:rsid w:val="0015446A"/>
    <w:rsid w:val="00154FA3"/>
    <w:rsid w:val="001555D9"/>
    <w:rsid w:val="0015576B"/>
    <w:rsid w:val="00162DDE"/>
    <w:rsid w:val="001633A4"/>
    <w:rsid w:val="0016417C"/>
    <w:rsid w:val="001641A8"/>
    <w:rsid w:val="00165719"/>
    <w:rsid w:val="001714B9"/>
    <w:rsid w:val="0017169A"/>
    <w:rsid w:val="001718B4"/>
    <w:rsid w:val="001719BA"/>
    <w:rsid w:val="001722BB"/>
    <w:rsid w:val="0017493C"/>
    <w:rsid w:val="00174F24"/>
    <w:rsid w:val="00174FAC"/>
    <w:rsid w:val="00175AE8"/>
    <w:rsid w:val="00175BF4"/>
    <w:rsid w:val="00177411"/>
    <w:rsid w:val="001774A9"/>
    <w:rsid w:val="00177749"/>
    <w:rsid w:val="00181A68"/>
    <w:rsid w:val="00181FC8"/>
    <w:rsid w:val="00185650"/>
    <w:rsid w:val="00185766"/>
    <w:rsid w:val="001871DA"/>
    <w:rsid w:val="001903BB"/>
    <w:rsid w:val="001914A1"/>
    <w:rsid w:val="00192221"/>
    <w:rsid w:val="0019241F"/>
    <w:rsid w:val="00195420"/>
    <w:rsid w:val="0019549F"/>
    <w:rsid w:val="00196F96"/>
    <w:rsid w:val="00197ECE"/>
    <w:rsid w:val="001A0E39"/>
    <w:rsid w:val="001A1482"/>
    <w:rsid w:val="001A1A61"/>
    <w:rsid w:val="001A22DE"/>
    <w:rsid w:val="001A378C"/>
    <w:rsid w:val="001A43E1"/>
    <w:rsid w:val="001A64D8"/>
    <w:rsid w:val="001A6DFE"/>
    <w:rsid w:val="001A6EB2"/>
    <w:rsid w:val="001A76FF"/>
    <w:rsid w:val="001A7890"/>
    <w:rsid w:val="001B02C9"/>
    <w:rsid w:val="001B05BB"/>
    <w:rsid w:val="001B301B"/>
    <w:rsid w:val="001B33C8"/>
    <w:rsid w:val="001B37BB"/>
    <w:rsid w:val="001B472F"/>
    <w:rsid w:val="001B71A5"/>
    <w:rsid w:val="001B728E"/>
    <w:rsid w:val="001B75AC"/>
    <w:rsid w:val="001B75FD"/>
    <w:rsid w:val="001B7CDE"/>
    <w:rsid w:val="001C6A55"/>
    <w:rsid w:val="001C6B07"/>
    <w:rsid w:val="001C788B"/>
    <w:rsid w:val="001D0FD8"/>
    <w:rsid w:val="001D22D3"/>
    <w:rsid w:val="001D464F"/>
    <w:rsid w:val="001E30C5"/>
    <w:rsid w:val="001E425E"/>
    <w:rsid w:val="001E45B2"/>
    <w:rsid w:val="001E4ED3"/>
    <w:rsid w:val="001E655E"/>
    <w:rsid w:val="001E6A58"/>
    <w:rsid w:val="001F06DD"/>
    <w:rsid w:val="001F5D8E"/>
    <w:rsid w:val="001F7C73"/>
    <w:rsid w:val="001F7FD7"/>
    <w:rsid w:val="0020116E"/>
    <w:rsid w:val="00205F5C"/>
    <w:rsid w:val="002068D3"/>
    <w:rsid w:val="002077C3"/>
    <w:rsid w:val="00211B69"/>
    <w:rsid w:val="00213338"/>
    <w:rsid w:val="0021414C"/>
    <w:rsid w:val="00214BFB"/>
    <w:rsid w:val="00214C07"/>
    <w:rsid w:val="00214C31"/>
    <w:rsid w:val="00215084"/>
    <w:rsid w:val="00215828"/>
    <w:rsid w:val="00216DF7"/>
    <w:rsid w:val="002207FC"/>
    <w:rsid w:val="00221661"/>
    <w:rsid w:val="00221B49"/>
    <w:rsid w:val="00222563"/>
    <w:rsid w:val="002229A3"/>
    <w:rsid w:val="00222AAB"/>
    <w:rsid w:val="00222AD0"/>
    <w:rsid w:val="00222E19"/>
    <w:rsid w:val="00225E30"/>
    <w:rsid w:val="00236101"/>
    <w:rsid w:val="0024081E"/>
    <w:rsid w:val="00241671"/>
    <w:rsid w:val="002428EF"/>
    <w:rsid w:val="00245FB1"/>
    <w:rsid w:val="00246568"/>
    <w:rsid w:val="00247A05"/>
    <w:rsid w:val="0025269F"/>
    <w:rsid w:val="002526D8"/>
    <w:rsid w:val="0025483A"/>
    <w:rsid w:val="0025524B"/>
    <w:rsid w:val="002557C1"/>
    <w:rsid w:val="00255DA9"/>
    <w:rsid w:val="00256299"/>
    <w:rsid w:val="002562A5"/>
    <w:rsid w:val="0025700E"/>
    <w:rsid w:val="0026095A"/>
    <w:rsid w:val="0026201D"/>
    <w:rsid w:val="00263CA5"/>
    <w:rsid w:val="0026433E"/>
    <w:rsid w:val="00264460"/>
    <w:rsid w:val="0026492E"/>
    <w:rsid w:val="0026686A"/>
    <w:rsid w:val="00266C4A"/>
    <w:rsid w:val="00271FB4"/>
    <w:rsid w:val="0027250F"/>
    <w:rsid w:val="00272EEC"/>
    <w:rsid w:val="002805B7"/>
    <w:rsid w:val="00282C7E"/>
    <w:rsid w:val="00282CDB"/>
    <w:rsid w:val="002852D8"/>
    <w:rsid w:val="0028559A"/>
    <w:rsid w:val="002878EF"/>
    <w:rsid w:val="00287D7B"/>
    <w:rsid w:val="0029155F"/>
    <w:rsid w:val="0029538A"/>
    <w:rsid w:val="002969AB"/>
    <w:rsid w:val="002A243A"/>
    <w:rsid w:val="002A2AD7"/>
    <w:rsid w:val="002A3CD2"/>
    <w:rsid w:val="002A3E55"/>
    <w:rsid w:val="002A54DA"/>
    <w:rsid w:val="002A5917"/>
    <w:rsid w:val="002A7505"/>
    <w:rsid w:val="002A7722"/>
    <w:rsid w:val="002B0D67"/>
    <w:rsid w:val="002B10D7"/>
    <w:rsid w:val="002B10D8"/>
    <w:rsid w:val="002B127B"/>
    <w:rsid w:val="002B277C"/>
    <w:rsid w:val="002B2E0E"/>
    <w:rsid w:val="002B57FD"/>
    <w:rsid w:val="002B68DE"/>
    <w:rsid w:val="002B7CDC"/>
    <w:rsid w:val="002C4210"/>
    <w:rsid w:val="002C4EE9"/>
    <w:rsid w:val="002C57D0"/>
    <w:rsid w:val="002C58BD"/>
    <w:rsid w:val="002C60B6"/>
    <w:rsid w:val="002C680A"/>
    <w:rsid w:val="002C6882"/>
    <w:rsid w:val="002D24AD"/>
    <w:rsid w:val="002D2D83"/>
    <w:rsid w:val="002D5A99"/>
    <w:rsid w:val="002D5CE7"/>
    <w:rsid w:val="002D662F"/>
    <w:rsid w:val="002D6DEB"/>
    <w:rsid w:val="002D7553"/>
    <w:rsid w:val="002D7E6D"/>
    <w:rsid w:val="002E16AA"/>
    <w:rsid w:val="002E1DF7"/>
    <w:rsid w:val="002E288E"/>
    <w:rsid w:val="002E2BE0"/>
    <w:rsid w:val="002E2DB2"/>
    <w:rsid w:val="002E3393"/>
    <w:rsid w:val="002E3AA7"/>
    <w:rsid w:val="002E3E01"/>
    <w:rsid w:val="002E43B6"/>
    <w:rsid w:val="002E4931"/>
    <w:rsid w:val="002E5725"/>
    <w:rsid w:val="002E5C8B"/>
    <w:rsid w:val="002E7121"/>
    <w:rsid w:val="002E766D"/>
    <w:rsid w:val="002F0365"/>
    <w:rsid w:val="002F0E55"/>
    <w:rsid w:val="002F1CA2"/>
    <w:rsid w:val="002F244B"/>
    <w:rsid w:val="002F305A"/>
    <w:rsid w:val="002F50BE"/>
    <w:rsid w:val="002F5138"/>
    <w:rsid w:val="002F5216"/>
    <w:rsid w:val="002F529F"/>
    <w:rsid w:val="002F5508"/>
    <w:rsid w:val="002F735B"/>
    <w:rsid w:val="002F7491"/>
    <w:rsid w:val="00300097"/>
    <w:rsid w:val="00300BDE"/>
    <w:rsid w:val="0030473A"/>
    <w:rsid w:val="00306354"/>
    <w:rsid w:val="0030735C"/>
    <w:rsid w:val="00307635"/>
    <w:rsid w:val="00307753"/>
    <w:rsid w:val="00307D26"/>
    <w:rsid w:val="00311741"/>
    <w:rsid w:val="00311D5E"/>
    <w:rsid w:val="0031259F"/>
    <w:rsid w:val="0031355B"/>
    <w:rsid w:val="0031697A"/>
    <w:rsid w:val="00317B5B"/>
    <w:rsid w:val="00317E55"/>
    <w:rsid w:val="00325120"/>
    <w:rsid w:val="00325150"/>
    <w:rsid w:val="00330470"/>
    <w:rsid w:val="00330A67"/>
    <w:rsid w:val="00332F46"/>
    <w:rsid w:val="003336CE"/>
    <w:rsid w:val="00337798"/>
    <w:rsid w:val="0035147A"/>
    <w:rsid w:val="003515B6"/>
    <w:rsid w:val="00352C98"/>
    <w:rsid w:val="00354663"/>
    <w:rsid w:val="003547D2"/>
    <w:rsid w:val="00356257"/>
    <w:rsid w:val="0035689E"/>
    <w:rsid w:val="0036023A"/>
    <w:rsid w:val="0036266B"/>
    <w:rsid w:val="00367358"/>
    <w:rsid w:val="0037006C"/>
    <w:rsid w:val="00370AAE"/>
    <w:rsid w:val="00371A2D"/>
    <w:rsid w:val="00373F85"/>
    <w:rsid w:val="00376EC1"/>
    <w:rsid w:val="00380DE5"/>
    <w:rsid w:val="00381B4D"/>
    <w:rsid w:val="00382091"/>
    <w:rsid w:val="003833ED"/>
    <w:rsid w:val="00383A0A"/>
    <w:rsid w:val="003840E3"/>
    <w:rsid w:val="003876A4"/>
    <w:rsid w:val="003904D2"/>
    <w:rsid w:val="003905BE"/>
    <w:rsid w:val="00392176"/>
    <w:rsid w:val="00394495"/>
    <w:rsid w:val="00397D72"/>
    <w:rsid w:val="003A0444"/>
    <w:rsid w:val="003A0EC2"/>
    <w:rsid w:val="003A1490"/>
    <w:rsid w:val="003A1C9C"/>
    <w:rsid w:val="003A25ED"/>
    <w:rsid w:val="003A271C"/>
    <w:rsid w:val="003A2E38"/>
    <w:rsid w:val="003A3C92"/>
    <w:rsid w:val="003A46CD"/>
    <w:rsid w:val="003A6644"/>
    <w:rsid w:val="003A6D8D"/>
    <w:rsid w:val="003B0071"/>
    <w:rsid w:val="003B03E5"/>
    <w:rsid w:val="003B49AE"/>
    <w:rsid w:val="003B5FC8"/>
    <w:rsid w:val="003B6677"/>
    <w:rsid w:val="003B74D2"/>
    <w:rsid w:val="003B7CF7"/>
    <w:rsid w:val="003C0C28"/>
    <w:rsid w:val="003C0EE0"/>
    <w:rsid w:val="003C1BE8"/>
    <w:rsid w:val="003C2874"/>
    <w:rsid w:val="003C3847"/>
    <w:rsid w:val="003C4B6D"/>
    <w:rsid w:val="003D060D"/>
    <w:rsid w:val="003D15D6"/>
    <w:rsid w:val="003D1CDD"/>
    <w:rsid w:val="003D4ABA"/>
    <w:rsid w:val="003D4BF4"/>
    <w:rsid w:val="003D5F15"/>
    <w:rsid w:val="003D601E"/>
    <w:rsid w:val="003D71F1"/>
    <w:rsid w:val="003D7B53"/>
    <w:rsid w:val="003D7ED1"/>
    <w:rsid w:val="003E0E77"/>
    <w:rsid w:val="003E19FE"/>
    <w:rsid w:val="003E2DE6"/>
    <w:rsid w:val="003E2F24"/>
    <w:rsid w:val="003E357F"/>
    <w:rsid w:val="003E46A5"/>
    <w:rsid w:val="003E48F1"/>
    <w:rsid w:val="003E6A87"/>
    <w:rsid w:val="003E752F"/>
    <w:rsid w:val="003E7982"/>
    <w:rsid w:val="003F19CA"/>
    <w:rsid w:val="003F3ECF"/>
    <w:rsid w:val="003F48F8"/>
    <w:rsid w:val="003F4961"/>
    <w:rsid w:val="00400E9D"/>
    <w:rsid w:val="00402117"/>
    <w:rsid w:val="0040425E"/>
    <w:rsid w:val="004049E5"/>
    <w:rsid w:val="0040518E"/>
    <w:rsid w:val="004061A1"/>
    <w:rsid w:val="004076A8"/>
    <w:rsid w:val="00410AF1"/>
    <w:rsid w:val="00410D5A"/>
    <w:rsid w:val="00416EC8"/>
    <w:rsid w:val="004171EA"/>
    <w:rsid w:val="0041727E"/>
    <w:rsid w:val="00417495"/>
    <w:rsid w:val="00417868"/>
    <w:rsid w:val="00420E1E"/>
    <w:rsid w:val="0042256B"/>
    <w:rsid w:val="0042482C"/>
    <w:rsid w:val="00427A90"/>
    <w:rsid w:val="00430A73"/>
    <w:rsid w:val="0043152E"/>
    <w:rsid w:val="0043164E"/>
    <w:rsid w:val="00431DD6"/>
    <w:rsid w:val="00433E39"/>
    <w:rsid w:val="00434B21"/>
    <w:rsid w:val="00435F2A"/>
    <w:rsid w:val="00436742"/>
    <w:rsid w:val="00436B6C"/>
    <w:rsid w:val="004413FA"/>
    <w:rsid w:val="00441722"/>
    <w:rsid w:val="00441CA4"/>
    <w:rsid w:val="004432B3"/>
    <w:rsid w:val="004433C4"/>
    <w:rsid w:val="004477D0"/>
    <w:rsid w:val="00452ED0"/>
    <w:rsid w:val="0045529E"/>
    <w:rsid w:val="0045758F"/>
    <w:rsid w:val="0046472B"/>
    <w:rsid w:val="0046611A"/>
    <w:rsid w:val="00467811"/>
    <w:rsid w:val="0047296D"/>
    <w:rsid w:val="00473193"/>
    <w:rsid w:val="00473672"/>
    <w:rsid w:val="00474A67"/>
    <w:rsid w:val="00482697"/>
    <w:rsid w:val="00482A9D"/>
    <w:rsid w:val="004834E8"/>
    <w:rsid w:val="0048445D"/>
    <w:rsid w:val="00484E82"/>
    <w:rsid w:val="00486AE1"/>
    <w:rsid w:val="00487570"/>
    <w:rsid w:val="00491223"/>
    <w:rsid w:val="00492582"/>
    <w:rsid w:val="004A11CB"/>
    <w:rsid w:val="004A1FC0"/>
    <w:rsid w:val="004A3588"/>
    <w:rsid w:val="004A4AF3"/>
    <w:rsid w:val="004A53E7"/>
    <w:rsid w:val="004A6407"/>
    <w:rsid w:val="004A736E"/>
    <w:rsid w:val="004B0091"/>
    <w:rsid w:val="004B0613"/>
    <w:rsid w:val="004B08EB"/>
    <w:rsid w:val="004B1781"/>
    <w:rsid w:val="004B4876"/>
    <w:rsid w:val="004B51DE"/>
    <w:rsid w:val="004B682E"/>
    <w:rsid w:val="004B7D83"/>
    <w:rsid w:val="004C0923"/>
    <w:rsid w:val="004C1448"/>
    <w:rsid w:val="004C2532"/>
    <w:rsid w:val="004C2548"/>
    <w:rsid w:val="004C3E8C"/>
    <w:rsid w:val="004C59BD"/>
    <w:rsid w:val="004C5B2C"/>
    <w:rsid w:val="004C63DA"/>
    <w:rsid w:val="004C72BA"/>
    <w:rsid w:val="004C7ED1"/>
    <w:rsid w:val="004D0C19"/>
    <w:rsid w:val="004D1672"/>
    <w:rsid w:val="004D28AF"/>
    <w:rsid w:val="004D329E"/>
    <w:rsid w:val="004D387D"/>
    <w:rsid w:val="004D588B"/>
    <w:rsid w:val="004D6812"/>
    <w:rsid w:val="004D6BD7"/>
    <w:rsid w:val="004E00EE"/>
    <w:rsid w:val="004E3A2C"/>
    <w:rsid w:val="004E4EEB"/>
    <w:rsid w:val="004E511D"/>
    <w:rsid w:val="004E62B6"/>
    <w:rsid w:val="004E6AE0"/>
    <w:rsid w:val="004F0764"/>
    <w:rsid w:val="004F2210"/>
    <w:rsid w:val="004F2BF6"/>
    <w:rsid w:val="004F36B8"/>
    <w:rsid w:val="004F3B0C"/>
    <w:rsid w:val="004F3B86"/>
    <w:rsid w:val="004F3C9C"/>
    <w:rsid w:val="004F5719"/>
    <w:rsid w:val="004F613E"/>
    <w:rsid w:val="00500340"/>
    <w:rsid w:val="005011BE"/>
    <w:rsid w:val="0050695D"/>
    <w:rsid w:val="00507F2E"/>
    <w:rsid w:val="00510846"/>
    <w:rsid w:val="00511653"/>
    <w:rsid w:val="005127ED"/>
    <w:rsid w:val="00513A3A"/>
    <w:rsid w:val="0051661E"/>
    <w:rsid w:val="00516DC9"/>
    <w:rsid w:val="005200BF"/>
    <w:rsid w:val="0052368E"/>
    <w:rsid w:val="00524FBF"/>
    <w:rsid w:val="00525A61"/>
    <w:rsid w:val="0052684B"/>
    <w:rsid w:val="0053048F"/>
    <w:rsid w:val="00530EC3"/>
    <w:rsid w:val="00530F0A"/>
    <w:rsid w:val="005313A6"/>
    <w:rsid w:val="0053201E"/>
    <w:rsid w:val="00532AB5"/>
    <w:rsid w:val="00533067"/>
    <w:rsid w:val="00540974"/>
    <w:rsid w:val="00540C84"/>
    <w:rsid w:val="00542517"/>
    <w:rsid w:val="00542A05"/>
    <w:rsid w:val="00543813"/>
    <w:rsid w:val="0054479E"/>
    <w:rsid w:val="00544988"/>
    <w:rsid w:val="00544C8B"/>
    <w:rsid w:val="00546976"/>
    <w:rsid w:val="00547EDB"/>
    <w:rsid w:val="00550AD2"/>
    <w:rsid w:val="00553C39"/>
    <w:rsid w:val="00553D1F"/>
    <w:rsid w:val="00554387"/>
    <w:rsid w:val="005544D1"/>
    <w:rsid w:val="0055555C"/>
    <w:rsid w:val="00555745"/>
    <w:rsid w:val="0055654D"/>
    <w:rsid w:val="0056233A"/>
    <w:rsid w:val="0056433E"/>
    <w:rsid w:val="005643E8"/>
    <w:rsid w:val="005666CA"/>
    <w:rsid w:val="00571376"/>
    <w:rsid w:val="00571786"/>
    <w:rsid w:val="0057225B"/>
    <w:rsid w:val="00572680"/>
    <w:rsid w:val="0058007A"/>
    <w:rsid w:val="00581278"/>
    <w:rsid w:val="0058149D"/>
    <w:rsid w:val="00581FB4"/>
    <w:rsid w:val="00583536"/>
    <w:rsid w:val="0058388B"/>
    <w:rsid w:val="00585CFF"/>
    <w:rsid w:val="00586CF2"/>
    <w:rsid w:val="0058794E"/>
    <w:rsid w:val="00587992"/>
    <w:rsid w:val="005904AC"/>
    <w:rsid w:val="00590ECF"/>
    <w:rsid w:val="00592C00"/>
    <w:rsid w:val="00592EF9"/>
    <w:rsid w:val="00593A62"/>
    <w:rsid w:val="00597A05"/>
    <w:rsid w:val="005A2618"/>
    <w:rsid w:val="005A2C6B"/>
    <w:rsid w:val="005A2F49"/>
    <w:rsid w:val="005A434F"/>
    <w:rsid w:val="005A44F9"/>
    <w:rsid w:val="005A7E11"/>
    <w:rsid w:val="005B565D"/>
    <w:rsid w:val="005B6D72"/>
    <w:rsid w:val="005B73D2"/>
    <w:rsid w:val="005B7A3E"/>
    <w:rsid w:val="005B7B66"/>
    <w:rsid w:val="005C1542"/>
    <w:rsid w:val="005C1743"/>
    <w:rsid w:val="005C1798"/>
    <w:rsid w:val="005C5940"/>
    <w:rsid w:val="005C6320"/>
    <w:rsid w:val="005C6580"/>
    <w:rsid w:val="005D1A8E"/>
    <w:rsid w:val="005D1DF6"/>
    <w:rsid w:val="005D1E23"/>
    <w:rsid w:val="005D35E6"/>
    <w:rsid w:val="005D5109"/>
    <w:rsid w:val="005D56D8"/>
    <w:rsid w:val="005D5AA0"/>
    <w:rsid w:val="005E2952"/>
    <w:rsid w:val="005E3940"/>
    <w:rsid w:val="005E4B33"/>
    <w:rsid w:val="005E5001"/>
    <w:rsid w:val="005E62EC"/>
    <w:rsid w:val="005F1653"/>
    <w:rsid w:val="005F2A74"/>
    <w:rsid w:val="005F4B8E"/>
    <w:rsid w:val="005F549B"/>
    <w:rsid w:val="005F56CC"/>
    <w:rsid w:val="006001F6"/>
    <w:rsid w:val="00601236"/>
    <w:rsid w:val="0060355E"/>
    <w:rsid w:val="00604476"/>
    <w:rsid w:val="00604C33"/>
    <w:rsid w:val="00607747"/>
    <w:rsid w:val="00607A31"/>
    <w:rsid w:val="00607CAD"/>
    <w:rsid w:val="00614BE6"/>
    <w:rsid w:val="00615E79"/>
    <w:rsid w:val="006167C8"/>
    <w:rsid w:val="0061689D"/>
    <w:rsid w:val="006178CA"/>
    <w:rsid w:val="00620F78"/>
    <w:rsid w:val="00622E6B"/>
    <w:rsid w:val="0062575B"/>
    <w:rsid w:val="00627C19"/>
    <w:rsid w:val="00630474"/>
    <w:rsid w:val="00630BA6"/>
    <w:rsid w:val="006322B9"/>
    <w:rsid w:val="00632B25"/>
    <w:rsid w:val="00634801"/>
    <w:rsid w:val="006375BF"/>
    <w:rsid w:val="006404C2"/>
    <w:rsid w:val="0064235D"/>
    <w:rsid w:val="006439D6"/>
    <w:rsid w:val="00645020"/>
    <w:rsid w:val="00645C43"/>
    <w:rsid w:val="00645F5C"/>
    <w:rsid w:val="00650094"/>
    <w:rsid w:val="006530D0"/>
    <w:rsid w:val="006564E7"/>
    <w:rsid w:val="00656967"/>
    <w:rsid w:val="00657C63"/>
    <w:rsid w:val="00662796"/>
    <w:rsid w:val="0066302D"/>
    <w:rsid w:val="006633A2"/>
    <w:rsid w:val="00664322"/>
    <w:rsid w:val="00670838"/>
    <w:rsid w:val="00670C8D"/>
    <w:rsid w:val="006720C7"/>
    <w:rsid w:val="00672B06"/>
    <w:rsid w:val="00673B17"/>
    <w:rsid w:val="00674D16"/>
    <w:rsid w:val="00674D66"/>
    <w:rsid w:val="00674F8E"/>
    <w:rsid w:val="006758EF"/>
    <w:rsid w:val="00680A35"/>
    <w:rsid w:val="0068118F"/>
    <w:rsid w:val="006818B3"/>
    <w:rsid w:val="00681E18"/>
    <w:rsid w:val="00682381"/>
    <w:rsid w:val="006843A8"/>
    <w:rsid w:val="00684E8F"/>
    <w:rsid w:val="006853AC"/>
    <w:rsid w:val="00685A35"/>
    <w:rsid w:val="00690E14"/>
    <w:rsid w:val="006911D6"/>
    <w:rsid w:val="00691E51"/>
    <w:rsid w:val="006920B7"/>
    <w:rsid w:val="00692A84"/>
    <w:rsid w:val="00692A8D"/>
    <w:rsid w:val="00692ACA"/>
    <w:rsid w:val="00692BD1"/>
    <w:rsid w:val="00694E2A"/>
    <w:rsid w:val="006958DF"/>
    <w:rsid w:val="006A56DF"/>
    <w:rsid w:val="006A59D0"/>
    <w:rsid w:val="006A72A6"/>
    <w:rsid w:val="006A7BC0"/>
    <w:rsid w:val="006B02E3"/>
    <w:rsid w:val="006B12A9"/>
    <w:rsid w:val="006B2480"/>
    <w:rsid w:val="006B4A0C"/>
    <w:rsid w:val="006B555E"/>
    <w:rsid w:val="006B5CB5"/>
    <w:rsid w:val="006B7CB2"/>
    <w:rsid w:val="006B7F05"/>
    <w:rsid w:val="006C24DC"/>
    <w:rsid w:val="006C320E"/>
    <w:rsid w:val="006C452A"/>
    <w:rsid w:val="006C7F5F"/>
    <w:rsid w:val="006D0DEB"/>
    <w:rsid w:val="006D2740"/>
    <w:rsid w:val="006D2EFA"/>
    <w:rsid w:val="006D3C83"/>
    <w:rsid w:val="006D4C85"/>
    <w:rsid w:val="006D6065"/>
    <w:rsid w:val="006E028A"/>
    <w:rsid w:val="006E0F10"/>
    <w:rsid w:val="006E58D2"/>
    <w:rsid w:val="006E5C54"/>
    <w:rsid w:val="006E61E0"/>
    <w:rsid w:val="006E6533"/>
    <w:rsid w:val="006E7669"/>
    <w:rsid w:val="006F048F"/>
    <w:rsid w:val="006F06AF"/>
    <w:rsid w:val="006F0B5D"/>
    <w:rsid w:val="006F12C5"/>
    <w:rsid w:val="006F4394"/>
    <w:rsid w:val="006F4615"/>
    <w:rsid w:val="006F506E"/>
    <w:rsid w:val="006F5586"/>
    <w:rsid w:val="00700C9F"/>
    <w:rsid w:val="00701CEA"/>
    <w:rsid w:val="00702553"/>
    <w:rsid w:val="00702F6F"/>
    <w:rsid w:val="007042A0"/>
    <w:rsid w:val="0070495F"/>
    <w:rsid w:val="00704D9E"/>
    <w:rsid w:val="00705227"/>
    <w:rsid w:val="00705DB4"/>
    <w:rsid w:val="0071170B"/>
    <w:rsid w:val="007160E8"/>
    <w:rsid w:val="0072199D"/>
    <w:rsid w:val="00721CEE"/>
    <w:rsid w:val="00723A1D"/>
    <w:rsid w:val="00727D8A"/>
    <w:rsid w:val="0073096A"/>
    <w:rsid w:val="00730C94"/>
    <w:rsid w:val="007349CB"/>
    <w:rsid w:val="00735AA3"/>
    <w:rsid w:val="00735B48"/>
    <w:rsid w:val="00737621"/>
    <w:rsid w:val="00737921"/>
    <w:rsid w:val="00737C25"/>
    <w:rsid w:val="007410C0"/>
    <w:rsid w:val="00741739"/>
    <w:rsid w:val="00743C73"/>
    <w:rsid w:val="00743D11"/>
    <w:rsid w:val="0074692B"/>
    <w:rsid w:val="0074759F"/>
    <w:rsid w:val="00752034"/>
    <w:rsid w:val="007521B6"/>
    <w:rsid w:val="0075249F"/>
    <w:rsid w:val="00754FCB"/>
    <w:rsid w:val="00755598"/>
    <w:rsid w:val="007567EA"/>
    <w:rsid w:val="00757173"/>
    <w:rsid w:val="007619A1"/>
    <w:rsid w:val="00763DEA"/>
    <w:rsid w:val="0076600E"/>
    <w:rsid w:val="00773091"/>
    <w:rsid w:val="007774AD"/>
    <w:rsid w:val="00780F10"/>
    <w:rsid w:val="007814BF"/>
    <w:rsid w:val="00781CD6"/>
    <w:rsid w:val="00782544"/>
    <w:rsid w:val="00784784"/>
    <w:rsid w:val="007908D3"/>
    <w:rsid w:val="00792BE6"/>
    <w:rsid w:val="007A17EC"/>
    <w:rsid w:val="007A1B3D"/>
    <w:rsid w:val="007A20AF"/>
    <w:rsid w:val="007A5588"/>
    <w:rsid w:val="007A6AF3"/>
    <w:rsid w:val="007A7B54"/>
    <w:rsid w:val="007B02BA"/>
    <w:rsid w:val="007B23C7"/>
    <w:rsid w:val="007B2E95"/>
    <w:rsid w:val="007B483B"/>
    <w:rsid w:val="007B4AF8"/>
    <w:rsid w:val="007B73AD"/>
    <w:rsid w:val="007B7580"/>
    <w:rsid w:val="007B7F4C"/>
    <w:rsid w:val="007C04E7"/>
    <w:rsid w:val="007C058B"/>
    <w:rsid w:val="007C0782"/>
    <w:rsid w:val="007C1224"/>
    <w:rsid w:val="007C27D7"/>
    <w:rsid w:val="007C2D03"/>
    <w:rsid w:val="007C356F"/>
    <w:rsid w:val="007C5318"/>
    <w:rsid w:val="007C65B4"/>
    <w:rsid w:val="007C65EB"/>
    <w:rsid w:val="007C75D7"/>
    <w:rsid w:val="007D049E"/>
    <w:rsid w:val="007D2CA2"/>
    <w:rsid w:val="007D3428"/>
    <w:rsid w:val="007D701E"/>
    <w:rsid w:val="007E041C"/>
    <w:rsid w:val="007E0D14"/>
    <w:rsid w:val="007E370F"/>
    <w:rsid w:val="007E3FF2"/>
    <w:rsid w:val="007E45C9"/>
    <w:rsid w:val="007E4614"/>
    <w:rsid w:val="007E7C13"/>
    <w:rsid w:val="007F09C6"/>
    <w:rsid w:val="007F0D4E"/>
    <w:rsid w:val="007F1778"/>
    <w:rsid w:val="007F1FAA"/>
    <w:rsid w:val="007F2576"/>
    <w:rsid w:val="007F45CD"/>
    <w:rsid w:val="007F55F6"/>
    <w:rsid w:val="007F5F85"/>
    <w:rsid w:val="007F752C"/>
    <w:rsid w:val="00801DFA"/>
    <w:rsid w:val="00803135"/>
    <w:rsid w:val="008043AE"/>
    <w:rsid w:val="00806375"/>
    <w:rsid w:val="008068CF"/>
    <w:rsid w:val="0080777F"/>
    <w:rsid w:val="00813C41"/>
    <w:rsid w:val="00815A10"/>
    <w:rsid w:val="0081660D"/>
    <w:rsid w:val="0081668B"/>
    <w:rsid w:val="00820694"/>
    <w:rsid w:val="0082104C"/>
    <w:rsid w:val="008212F1"/>
    <w:rsid w:val="0082179B"/>
    <w:rsid w:val="00822C35"/>
    <w:rsid w:val="00824340"/>
    <w:rsid w:val="0082689E"/>
    <w:rsid w:val="0082797E"/>
    <w:rsid w:val="00830057"/>
    <w:rsid w:val="00835ECC"/>
    <w:rsid w:val="00836C74"/>
    <w:rsid w:val="008422F4"/>
    <w:rsid w:val="008436CD"/>
    <w:rsid w:val="00844860"/>
    <w:rsid w:val="00844F19"/>
    <w:rsid w:val="00845209"/>
    <w:rsid w:val="00845914"/>
    <w:rsid w:val="008467A7"/>
    <w:rsid w:val="00846D92"/>
    <w:rsid w:val="00847DD9"/>
    <w:rsid w:val="008504C5"/>
    <w:rsid w:val="00852E1D"/>
    <w:rsid w:val="00853575"/>
    <w:rsid w:val="00853F80"/>
    <w:rsid w:val="008560AD"/>
    <w:rsid w:val="008567ED"/>
    <w:rsid w:val="00857FDF"/>
    <w:rsid w:val="008622E3"/>
    <w:rsid w:val="0086238E"/>
    <w:rsid w:val="008629B7"/>
    <w:rsid w:val="00864F66"/>
    <w:rsid w:val="00870EEE"/>
    <w:rsid w:val="00874FE8"/>
    <w:rsid w:val="008758D0"/>
    <w:rsid w:val="00875BA9"/>
    <w:rsid w:val="008809DB"/>
    <w:rsid w:val="00882189"/>
    <w:rsid w:val="00883BBF"/>
    <w:rsid w:val="008841BD"/>
    <w:rsid w:val="00887C81"/>
    <w:rsid w:val="00893350"/>
    <w:rsid w:val="008A0875"/>
    <w:rsid w:val="008A13F2"/>
    <w:rsid w:val="008A5465"/>
    <w:rsid w:val="008B0EF6"/>
    <w:rsid w:val="008B1FE1"/>
    <w:rsid w:val="008B26D7"/>
    <w:rsid w:val="008B3090"/>
    <w:rsid w:val="008B67F2"/>
    <w:rsid w:val="008C28B9"/>
    <w:rsid w:val="008C333C"/>
    <w:rsid w:val="008C3D38"/>
    <w:rsid w:val="008C40C9"/>
    <w:rsid w:val="008C4243"/>
    <w:rsid w:val="008C7838"/>
    <w:rsid w:val="008D1DFB"/>
    <w:rsid w:val="008D22EA"/>
    <w:rsid w:val="008D235E"/>
    <w:rsid w:val="008D2D3D"/>
    <w:rsid w:val="008D33D9"/>
    <w:rsid w:val="008D3C58"/>
    <w:rsid w:val="008D5157"/>
    <w:rsid w:val="008D589E"/>
    <w:rsid w:val="008D657F"/>
    <w:rsid w:val="008E2CC4"/>
    <w:rsid w:val="008E4057"/>
    <w:rsid w:val="008E52A6"/>
    <w:rsid w:val="008E76E3"/>
    <w:rsid w:val="008E7F83"/>
    <w:rsid w:val="008F2DD2"/>
    <w:rsid w:val="008F3AB8"/>
    <w:rsid w:val="008F50AF"/>
    <w:rsid w:val="00901169"/>
    <w:rsid w:val="00902210"/>
    <w:rsid w:val="009022FB"/>
    <w:rsid w:val="00903145"/>
    <w:rsid w:val="009038FA"/>
    <w:rsid w:val="009039FF"/>
    <w:rsid w:val="00905F9D"/>
    <w:rsid w:val="009075C6"/>
    <w:rsid w:val="00907698"/>
    <w:rsid w:val="0091010D"/>
    <w:rsid w:val="00910A3D"/>
    <w:rsid w:val="00912710"/>
    <w:rsid w:val="00912FEB"/>
    <w:rsid w:val="009143F0"/>
    <w:rsid w:val="009144F9"/>
    <w:rsid w:val="00914A10"/>
    <w:rsid w:val="00916726"/>
    <w:rsid w:val="00916BDA"/>
    <w:rsid w:val="009174EF"/>
    <w:rsid w:val="0092420E"/>
    <w:rsid w:val="00924C75"/>
    <w:rsid w:val="0093370E"/>
    <w:rsid w:val="0093417A"/>
    <w:rsid w:val="009346BD"/>
    <w:rsid w:val="0093601D"/>
    <w:rsid w:val="009416F2"/>
    <w:rsid w:val="0094251D"/>
    <w:rsid w:val="009439C7"/>
    <w:rsid w:val="00944F98"/>
    <w:rsid w:val="009462D0"/>
    <w:rsid w:val="00951549"/>
    <w:rsid w:val="009524FE"/>
    <w:rsid w:val="009545DB"/>
    <w:rsid w:val="00954784"/>
    <w:rsid w:val="00956099"/>
    <w:rsid w:val="009561ED"/>
    <w:rsid w:val="009576A6"/>
    <w:rsid w:val="00961BBC"/>
    <w:rsid w:val="009630C6"/>
    <w:rsid w:val="009630EB"/>
    <w:rsid w:val="0096318E"/>
    <w:rsid w:val="00963FD1"/>
    <w:rsid w:val="0096461A"/>
    <w:rsid w:val="0096553F"/>
    <w:rsid w:val="00966AD8"/>
    <w:rsid w:val="009706AE"/>
    <w:rsid w:val="0097077C"/>
    <w:rsid w:val="00972E67"/>
    <w:rsid w:val="00974928"/>
    <w:rsid w:val="009864A3"/>
    <w:rsid w:val="009908AA"/>
    <w:rsid w:val="00990E52"/>
    <w:rsid w:val="0099126F"/>
    <w:rsid w:val="00991CA9"/>
    <w:rsid w:val="009920A7"/>
    <w:rsid w:val="0099210B"/>
    <w:rsid w:val="00992E09"/>
    <w:rsid w:val="00993D97"/>
    <w:rsid w:val="009A445A"/>
    <w:rsid w:val="009A68A7"/>
    <w:rsid w:val="009A69F3"/>
    <w:rsid w:val="009A76AC"/>
    <w:rsid w:val="009B116C"/>
    <w:rsid w:val="009B13C4"/>
    <w:rsid w:val="009B1B94"/>
    <w:rsid w:val="009B397F"/>
    <w:rsid w:val="009B3FC3"/>
    <w:rsid w:val="009B5E1D"/>
    <w:rsid w:val="009B62D7"/>
    <w:rsid w:val="009C0E84"/>
    <w:rsid w:val="009C3F52"/>
    <w:rsid w:val="009C5E31"/>
    <w:rsid w:val="009C75B9"/>
    <w:rsid w:val="009C7984"/>
    <w:rsid w:val="009C7E30"/>
    <w:rsid w:val="009D0138"/>
    <w:rsid w:val="009D1179"/>
    <w:rsid w:val="009D4B8F"/>
    <w:rsid w:val="009D4D7F"/>
    <w:rsid w:val="009D50C0"/>
    <w:rsid w:val="009D5C9A"/>
    <w:rsid w:val="009D6626"/>
    <w:rsid w:val="009D6FFB"/>
    <w:rsid w:val="009E0834"/>
    <w:rsid w:val="009E0922"/>
    <w:rsid w:val="009E158D"/>
    <w:rsid w:val="009E427E"/>
    <w:rsid w:val="009E606E"/>
    <w:rsid w:val="009E649E"/>
    <w:rsid w:val="009E73CC"/>
    <w:rsid w:val="009F0640"/>
    <w:rsid w:val="009F13FA"/>
    <w:rsid w:val="009F1E61"/>
    <w:rsid w:val="009F6C7A"/>
    <w:rsid w:val="009F768B"/>
    <w:rsid w:val="00A00200"/>
    <w:rsid w:val="00A0046C"/>
    <w:rsid w:val="00A02AB1"/>
    <w:rsid w:val="00A03CC1"/>
    <w:rsid w:val="00A0437B"/>
    <w:rsid w:val="00A05775"/>
    <w:rsid w:val="00A062F3"/>
    <w:rsid w:val="00A068C5"/>
    <w:rsid w:val="00A12797"/>
    <w:rsid w:val="00A12F2F"/>
    <w:rsid w:val="00A15A68"/>
    <w:rsid w:val="00A15B32"/>
    <w:rsid w:val="00A16852"/>
    <w:rsid w:val="00A17D6A"/>
    <w:rsid w:val="00A20809"/>
    <w:rsid w:val="00A20F3C"/>
    <w:rsid w:val="00A23A9D"/>
    <w:rsid w:val="00A23B27"/>
    <w:rsid w:val="00A263D9"/>
    <w:rsid w:val="00A26625"/>
    <w:rsid w:val="00A26F9F"/>
    <w:rsid w:val="00A27B06"/>
    <w:rsid w:val="00A302D3"/>
    <w:rsid w:val="00A30920"/>
    <w:rsid w:val="00A30E11"/>
    <w:rsid w:val="00A3250D"/>
    <w:rsid w:val="00A334C9"/>
    <w:rsid w:val="00A3356A"/>
    <w:rsid w:val="00A33EFE"/>
    <w:rsid w:val="00A36679"/>
    <w:rsid w:val="00A429D8"/>
    <w:rsid w:val="00A434A7"/>
    <w:rsid w:val="00A4417F"/>
    <w:rsid w:val="00A447F5"/>
    <w:rsid w:val="00A44ED5"/>
    <w:rsid w:val="00A45132"/>
    <w:rsid w:val="00A456F5"/>
    <w:rsid w:val="00A46DA0"/>
    <w:rsid w:val="00A46F98"/>
    <w:rsid w:val="00A502CF"/>
    <w:rsid w:val="00A50EA9"/>
    <w:rsid w:val="00A521C2"/>
    <w:rsid w:val="00A52274"/>
    <w:rsid w:val="00A57746"/>
    <w:rsid w:val="00A608E5"/>
    <w:rsid w:val="00A628D2"/>
    <w:rsid w:val="00A62C57"/>
    <w:rsid w:val="00A65063"/>
    <w:rsid w:val="00A6526E"/>
    <w:rsid w:val="00A6723D"/>
    <w:rsid w:val="00A70804"/>
    <w:rsid w:val="00A717F9"/>
    <w:rsid w:val="00A72D58"/>
    <w:rsid w:val="00A76454"/>
    <w:rsid w:val="00A76A49"/>
    <w:rsid w:val="00A77FE1"/>
    <w:rsid w:val="00A80ADB"/>
    <w:rsid w:val="00A817F7"/>
    <w:rsid w:val="00A82A96"/>
    <w:rsid w:val="00A83748"/>
    <w:rsid w:val="00A866B8"/>
    <w:rsid w:val="00A866BD"/>
    <w:rsid w:val="00A869F5"/>
    <w:rsid w:val="00A86BD4"/>
    <w:rsid w:val="00A90DF1"/>
    <w:rsid w:val="00A9274D"/>
    <w:rsid w:val="00A95528"/>
    <w:rsid w:val="00AA4E1D"/>
    <w:rsid w:val="00AA6945"/>
    <w:rsid w:val="00AB01A7"/>
    <w:rsid w:val="00AB11FC"/>
    <w:rsid w:val="00AB13D2"/>
    <w:rsid w:val="00AB474D"/>
    <w:rsid w:val="00AB6D77"/>
    <w:rsid w:val="00AB71EC"/>
    <w:rsid w:val="00AB7A9B"/>
    <w:rsid w:val="00AC0573"/>
    <w:rsid w:val="00AC24AA"/>
    <w:rsid w:val="00AC2534"/>
    <w:rsid w:val="00AC2F21"/>
    <w:rsid w:val="00AC4AA1"/>
    <w:rsid w:val="00AC6953"/>
    <w:rsid w:val="00AC7BD8"/>
    <w:rsid w:val="00AD002A"/>
    <w:rsid w:val="00AD0461"/>
    <w:rsid w:val="00AD3945"/>
    <w:rsid w:val="00AD3B5F"/>
    <w:rsid w:val="00AD4B5D"/>
    <w:rsid w:val="00AD59AB"/>
    <w:rsid w:val="00AD5D94"/>
    <w:rsid w:val="00AD6498"/>
    <w:rsid w:val="00AE0F0B"/>
    <w:rsid w:val="00AE1D57"/>
    <w:rsid w:val="00AE64F2"/>
    <w:rsid w:val="00AE7B58"/>
    <w:rsid w:val="00AF4294"/>
    <w:rsid w:val="00AF4F1E"/>
    <w:rsid w:val="00AF7CB4"/>
    <w:rsid w:val="00B0269F"/>
    <w:rsid w:val="00B03E47"/>
    <w:rsid w:val="00B05535"/>
    <w:rsid w:val="00B07274"/>
    <w:rsid w:val="00B10A4D"/>
    <w:rsid w:val="00B146E8"/>
    <w:rsid w:val="00B14CF0"/>
    <w:rsid w:val="00B1621D"/>
    <w:rsid w:val="00B17D5F"/>
    <w:rsid w:val="00B2002A"/>
    <w:rsid w:val="00B22024"/>
    <w:rsid w:val="00B23047"/>
    <w:rsid w:val="00B24CCB"/>
    <w:rsid w:val="00B265D9"/>
    <w:rsid w:val="00B27741"/>
    <w:rsid w:val="00B27F5B"/>
    <w:rsid w:val="00B27FDE"/>
    <w:rsid w:val="00B30ECB"/>
    <w:rsid w:val="00B311BB"/>
    <w:rsid w:val="00B34AD4"/>
    <w:rsid w:val="00B35670"/>
    <w:rsid w:val="00B43EF8"/>
    <w:rsid w:val="00B441C0"/>
    <w:rsid w:val="00B446F0"/>
    <w:rsid w:val="00B447C4"/>
    <w:rsid w:val="00B458B6"/>
    <w:rsid w:val="00B464A0"/>
    <w:rsid w:val="00B46D95"/>
    <w:rsid w:val="00B4767A"/>
    <w:rsid w:val="00B51ECA"/>
    <w:rsid w:val="00B53429"/>
    <w:rsid w:val="00B53DB0"/>
    <w:rsid w:val="00B55A49"/>
    <w:rsid w:val="00B60A85"/>
    <w:rsid w:val="00B615FD"/>
    <w:rsid w:val="00B64539"/>
    <w:rsid w:val="00B64B04"/>
    <w:rsid w:val="00B64F0C"/>
    <w:rsid w:val="00B671B3"/>
    <w:rsid w:val="00B67A81"/>
    <w:rsid w:val="00B7105B"/>
    <w:rsid w:val="00B7223A"/>
    <w:rsid w:val="00B7315E"/>
    <w:rsid w:val="00B73706"/>
    <w:rsid w:val="00B7384A"/>
    <w:rsid w:val="00B74BD0"/>
    <w:rsid w:val="00B77D02"/>
    <w:rsid w:val="00B8284D"/>
    <w:rsid w:val="00B84550"/>
    <w:rsid w:val="00B84D3A"/>
    <w:rsid w:val="00B87F45"/>
    <w:rsid w:val="00B90229"/>
    <w:rsid w:val="00B91543"/>
    <w:rsid w:val="00B91D16"/>
    <w:rsid w:val="00B938AD"/>
    <w:rsid w:val="00B95EA0"/>
    <w:rsid w:val="00B96783"/>
    <w:rsid w:val="00B97E2B"/>
    <w:rsid w:val="00BA0B89"/>
    <w:rsid w:val="00BA12A3"/>
    <w:rsid w:val="00BA27FC"/>
    <w:rsid w:val="00BA33F0"/>
    <w:rsid w:val="00BA4828"/>
    <w:rsid w:val="00BA6997"/>
    <w:rsid w:val="00BA7483"/>
    <w:rsid w:val="00BA7639"/>
    <w:rsid w:val="00BB1743"/>
    <w:rsid w:val="00BB1C2D"/>
    <w:rsid w:val="00BB2493"/>
    <w:rsid w:val="00BB2A86"/>
    <w:rsid w:val="00BB3029"/>
    <w:rsid w:val="00BB3DA7"/>
    <w:rsid w:val="00BB4BC1"/>
    <w:rsid w:val="00BB5A7D"/>
    <w:rsid w:val="00BB6155"/>
    <w:rsid w:val="00BC0778"/>
    <w:rsid w:val="00BC0EBC"/>
    <w:rsid w:val="00BC2BE4"/>
    <w:rsid w:val="00BC375D"/>
    <w:rsid w:val="00BC3BD8"/>
    <w:rsid w:val="00BC5BAD"/>
    <w:rsid w:val="00BC6CB4"/>
    <w:rsid w:val="00BC6F4B"/>
    <w:rsid w:val="00BD1040"/>
    <w:rsid w:val="00BD10CB"/>
    <w:rsid w:val="00BD1AFA"/>
    <w:rsid w:val="00BD2411"/>
    <w:rsid w:val="00BD2616"/>
    <w:rsid w:val="00BD2626"/>
    <w:rsid w:val="00BD29B4"/>
    <w:rsid w:val="00BD47A0"/>
    <w:rsid w:val="00BD51AC"/>
    <w:rsid w:val="00BD7BDB"/>
    <w:rsid w:val="00BE2768"/>
    <w:rsid w:val="00BE2ACE"/>
    <w:rsid w:val="00BE2F92"/>
    <w:rsid w:val="00BE3075"/>
    <w:rsid w:val="00BE3855"/>
    <w:rsid w:val="00BE44FF"/>
    <w:rsid w:val="00BE5305"/>
    <w:rsid w:val="00BE6204"/>
    <w:rsid w:val="00BE7C65"/>
    <w:rsid w:val="00BF10FB"/>
    <w:rsid w:val="00BF27BC"/>
    <w:rsid w:val="00BF3173"/>
    <w:rsid w:val="00BF4120"/>
    <w:rsid w:val="00BF60B3"/>
    <w:rsid w:val="00BF72D8"/>
    <w:rsid w:val="00BF752C"/>
    <w:rsid w:val="00C011EC"/>
    <w:rsid w:val="00C012AE"/>
    <w:rsid w:val="00C014A4"/>
    <w:rsid w:val="00C025F7"/>
    <w:rsid w:val="00C02C59"/>
    <w:rsid w:val="00C054B1"/>
    <w:rsid w:val="00C05AF0"/>
    <w:rsid w:val="00C06008"/>
    <w:rsid w:val="00C07146"/>
    <w:rsid w:val="00C079BA"/>
    <w:rsid w:val="00C115BE"/>
    <w:rsid w:val="00C126C2"/>
    <w:rsid w:val="00C1313E"/>
    <w:rsid w:val="00C13C7B"/>
    <w:rsid w:val="00C209C6"/>
    <w:rsid w:val="00C215EA"/>
    <w:rsid w:val="00C22626"/>
    <w:rsid w:val="00C22753"/>
    <w:rsid w:val="00C238AD"/>
    <w:rsid w:val="00C25D5D"/>
    <w:rsid w:val="00C26BA4"/>
    <w:rsid w:val="00C26FB5"/>
    <w:rsid w:val="00C30468"/>
    <w:rsid w:val="00C31C26"/>
    <w:rsid w:val="00C3506E"/>
    <w:rsid w:val="00C35E94"/>
    <w:rsid w:val="00C36F22"/>
    <w:rsid w:val="00C44303"/>
    <w:rsid w:val="00C44E08"/>
    <w:rsid w:val="00C44E4C"/>
    <w:rsid w:val="00C4557E"/>
    <w:rsid w:val="00C47AC3"/>
    <w:rsid w:val="00C505CF"/>
    <w:rsid w:val="00C51E68"/>
    <w:rsid w:val="00C53152"/>
    <w:rsid w:val="00C531BD"/>
    <w:rsid w:val="00C53EB7"/>
    <w:rsid w:val="00C544B0"/>
    <w:rsid w:val="00C573A0"/>
    <w:rsid w:val="00C600AA"/>
    <w:rsid w:val="00C6192F"/>
    <w:rsid w:val="00C63B84"/>
    <w:rsid w:val="00C64153"/>
    <w:rsid w:val="00C6508B"/>
    <w:rsid w:val="00C66C51"/>
    <w:rsid w:val="00C66F27"/>
    <w:rsid w:val="00C6726D"/>
    <w:rsid w:val="00C70DE5"/>
    <w:rsid w:val="00C71240"/>
    <w:rsid w:val="00C75BC7"/>
    <w:rsid w:val="00C84900"/>
    <w:rsid w:val="00C85015"/>
    <w:rsid w:val="00C91BEB"/>
    <w:rsid w:val="00C922B8"/>
    <w:rsid w:val="00C92D97"/>
    <w:rsid w:val="00C95A0B"/>
    <w:rsid w:val="00C974F5"/>
    <w:rsid w:val="00C9773C"/>
    <w:rsid w:val="00C9777E"/>
    <w:rsid w:val="00C97A1C"/>
    <w:rsid w:val="00CA052E"/>
    <w:rsid w:val="00CA162B"/>
    <w:rsid w:val="00CA1976"/>
    <w:rsid w:val="00CA23EA"/>
    <w:rsid w:val="00CA27E1"/>
    <w:rsid w:val="00CA31FE"/>
    <w:rsid w:val="00CA3617"/>
    <w:rsid w:val="00CA5169"/>
    <w:rsid w:val="00CA64C3"/>
    <w:rsid w:val="00CA75FE"/>
    <w:rsid w:val="00CB2762"/>
    <w:rsid w:val="00CB427F"/>
    <w:rsid w:val="00CB50D4"/>
    <w:rsid w:val="00CB5B86"/>
    <w:rsid w:val="00CC0CF0"/>
    <w:rsid w:val="00CC18A2"/>
    <w:rsid w:val="00CC239C"/>
    <w:rsid w:val="00CC281F"/>
    <w:rsid w:val="00CC3058"/>
    <w:rsid w:val="00CC3542"/>
    <w:rsid w:val="00CC3989"/>
    <w:rsid w:val="00CC6592"/>
    <w:rsid w:val="00CC6DEE"/>
    <w:rsid w:val="00CC7412"/>
    <w:rsid w:val="00CC761D"/>
    <w:rsid w:val="00CD0EA6"/>
    <w:rsid w:val="00CD2625"/>
    <w:rsid w:val="00CD356A"/>
    <w:rsid w:val="00CD43AB"/>
    <w:rsid w:val="00CD461E"/>
    <w:rsid w:val="00CD4719"/>
    <w:rsid w:val="00CD5EF7"/>
    <w:rsid w:val="00CD663F"/>
    <w:rsid w:val="00CD6720"/>
    <w:rsid w:val="00CD6F1C"/>
    <w:rsid w:val="00CE021B"/>
    <w:rsid w:val="00CE0510"/>
    <w:rsid w:val="00CE3101"/>
    <w:rsid w:val="00CE3D95"/>
    <w:rsid w:val="00CE4C61"/>
    <w:rsid w:val="00CE53B1"/>
    <w:rsid w:val="00CE6E41"/>
    <w:rsid w:val="00CF04BA"/>
    <w:rsid w:val="00CF1930"/>
    <w:rsid w:val="00CF2F43"/>
    <w:rsid w:val="00CF3BC4"/>
    <w:rsid w:val="00CF3FCB"/>
    <w:rsid w:val="00CF4379"/>
    <w:rsid w:val="00CF5CB9"/>
    <w:rsid w:val="00D02ABC"/>
    <w:rsid w:val="00D03049"/>
    <w:rsid w:val="00D0430D"/>
    <w:rsid w:val="00D06BBE"/>
    <w:rsid w:val="00D06EE0"/>
    <w:rsid w:val="00D13052"/>
    <w:rsid w:val="00D1587C"/>
    <w:rsid w:val="00D15C77"/>
    <w:rsid w:val="00D17EC7"/>
    <w:rsid w:val="00D20C6F"/>
    <w:rsid w:val="00D21AAD"/>
    <w:rsid w:val="00D230D8"/>
    <w:rsid w:val="00D24399"/>
    <w:rsid w:val="00D251E3"/>
    <w:rsid w:val="00D26A10"/>
    <w:rsid w:val="00D27712"/>
    <w:rsid w:val="00D27FC1"/>
    <w:rsid w:val="00D340AC"/>
    <w:rsid w:val="00D34903"/>
    <w:rsid w:val="00D3763A"/>
    <w:rsid w:val="00D37C44"/>
    <w:rsid w:val="00D404DF"/>
    <w:rsid w:val="00D4056A"/>
    <w:rsid w:val="00D4089F"/>
    <w:rsid w:val="00D40AA9"/>
    <w:rsid w:val="00D4346C"/>
    <w:rsid w:val="00D44489"/>
    <w:rsid w:val="00D44D76"/>
    <w:rsid w:val="00D45FBD"/>
    <w:rsid w:val="00D461A0"/>
    <w:rsid w:val="00D464A6"/>
    <w:rsid w:val="00D47C45"/>
    <w:rsid w:val="00D50202"/>
    <w:rsid w:val="00D50E95"/>
    <w:rsid w:val="00D514D3"/>
    <w:rsid w:val="00D52014"/>
    <w:rsid w:val="00D533B1"/>
    <w:rsid w:val="00D538CA"/>
    <w:rsid w:val="00D549F5"/>
    <w:rsid w:val="00D576F6"/>
    <w:rsid w:val="00D57CAF"/>
    <w:rsid w:val="00D62C2F"/>
    <w:rsid w:val="00D64CAD"/>
    <w:rsid w:val="00D64F8D"/>
    <w:rsid w:val="00D660BC"/>
    <w:rsid w:val="00D67AC1"/>
    <w:rsid w:val="00D72886"/>
    <w:rsid w:val="00D7353F"/>
    <w:rsid w:val="00D73757"/>
    <w:rsid w:val="00D748EB"/>
    <w:rsid w:val="00D74DF4"/>
    <w:rsid w:val="00D75479"/>
    <w:rsid w:val="00D759DB"/>
    <w:rsid w:val="00D762C4"/>
    <w:rsid w:val="00D76503"/>
    <w:rsid w:val="00D836E2"/>
    <w:rsid w:val="00D841F8"/>
    <w:rsid w:val="00D86932"/>
    <w:rsid w:val="00D86F9B"/>
    <w:rsid w:val="00D878B1"/>
    <w:rsid w:val="00D9183F"/>
    <w:rsid w:val="00D92595"/>
    <w:rsid w:val="00D93DFA"/>
    <w:rsid w:val="00D95C7C"/>
    <w:rsid w:val="00D969F9"/>
    <w:rsid w:val="00D97831"/>
    <w:rsid w:val="00DA3F42"/>
    <w:rsid w:val="00DA48A2"/>
    <w:rsid w:val="00DA6791"/>
    <w:rsid w:val="00DA67DC"/>
    <w:rsid w:val="00DB086E"/>
    <w:rsid w:val="00DB3F3D"/>
    <w:rsid w:val="00DB52E1"/>
    <w:rsid w:val="00DB58C6"/>
    <w:rsid w:val="00DC0FEA"/>
    <w:rsid w:val="00DC2187"/>
    <w:rsid w:val="00DC3A2D"/>
    <w:rsid w:val="00DC4FAF"/>
    <w:rsid w:val="00DC519F"/>
    <w:rsid w:val="00DD0507"/>
    <w:rsid w:val="00DD220F"/>
    <w:rsid w:val="00DD34EC"/>
    <w:rsid w:val="00DD5A8F"/>
    <w:rsid w:val="00DD741F"/>
    <w:rsid w:val="00DE335A"/>
    <w:rsid w:val="00DE3912"/>
    <w:rsid w:val="00DE4A19"/>
    <w:rsid w:val="00DE6BE3"/>
    <w:rsid w:val="00DE6FF3"/>
    <w:rsid w:val="00DF087F"/>
    <w:rsid w:val="00DF111E"/>
    <w:rsid w:val="00DF5482"/>
    <w:rsid w:val="00DF7E5E"/>
    <w:rsid w:val="00E0091A"/>
    <w:rsid w:val="00E022AC"/>
    <w:rsid w:val="00E04E7B"/>
    <w:rsid w:val="00E05E62"/>
    <w:rsid w:val="00E06695"/>
    <w:rsid w:val="00E06FFF"/>
    <w:rsid w:val="00E07FA5"/>
    <w:rsid w:val="00E10091"/>
    <w:rsid w:val="00E11B2A"/>
    <w:rsid w:val="00E124AC"/>
    <w:rsid w:val="00E12726"/>
    <w:rsid w:val="00E12DD2"/>
    <w:rsid w:val="00E14688"/>
    <w:rsid w:val="00E153C4"/>
    <w:rsid w:val="00E21D4E"/>
    <w:rsid w:val="00E25B8B"/>
    <w:rsid w:val="00E31A53"/>
    <w:rsid w:val="00E32BEF"/>
    <w:rsid w:val="00E32FE7"/>
    <w:rsid w:val="00E359B1"/>
    <w:rsid w:val="00E35F3E"/>
    <w:rsid w:val="00E37759"/>
    <w:rsid w:val="00E4129E"/>
    <w:rsid w:val="00E42022"/>
    <w:rsid w:val="00E42CD4"/>
    <w:rsid w:val="00E43298"/>
    <w:rsid w:val="00E44191"/>
    <w:rsid w:val="00E4552C"/>
    <w:rsid w:val="00E46297"/>
    <w:rsid w:val="00E47560"/>
    <w:rsid w:val="00E52374"/>
    <w:rsid w:val="00E54F1F"/>
    <w:rsid w:val="00E55BA9"/>
    <w:rsid w:val="00E55EE3"/>
    <w:rsid w:val="00E5734E"/>
    <w:rsid w:val="00E57DA7"/>
    <w:rsid w:val="00E60390"/>
    <w:rsid w:val="00E61543"/>
    <w:rsid w:val="00E631FC"/>
    <w:rsid w:val="00E63475"/>
    <w:rsid w:val="00E64432"/>
    <w:rsid w:val="00E65BC0"/>
    <w:rsid w:val="00E70464"/>
    <w:rsid w:val="00E706AB"/>
    <w:rsid w:val="00E7132C"/>
    <w:rsid w:val="00E71900"/>
    <w:rsid w:val="00E71B60"/>
    <w:rsid w:val="00E76223"/>
    <w:rsid w:val="00E769F8"/>
    <w:rsid w:val="00E812DF"/>
    <w:rsid w:val="00E81348"/>
    <w:rsid w:val="00E81EE4"/>
    <w:rsid w:val="00E854AE"/>
    <w:rsid w:val="00E85AB6"/>
    <w:rsid w:val="00E90432"/>
    <w:rsid w:val="00E93DE1"/>
    <w:rsid w:val="00E97082"/>
    <w:rsid w:val="00E97233"/>
    <w:rsid w:val="00E97ECA"/>
    <w:rsid w:val="00EA2AF8"/>
    <w:rsid w:val="00EA3A66"/>
    <w:rsid w:val="00EA462A"/>
    <w:rsid w:val="00EB0868"/>
    <w:rsid w:val="00EB0DFA"/>
    <w:rsid w:val="00EB769B"/>
    <w:rsid w:val="00EB7904"/>
    <w:rsid w:val="00EC08D4"/>
    <w:rsid w:val="00EC1573"/>
    <w:rsid w:val="00EC2AB2"/>
    <w:rsid w:val="00EC6E3D"/>
    <w:rsid w:val="00EC7BBF"/>
    <w:rsid w:val="00ED0123"/>
    <w:rsid w:val="00ED0BB1"/>
    <w:rsid w:val="00ED0BE4"/>
    <w:rsid w:val="00ED10AD"/>
    <w:rsid w:val="00ED29C2"/>
    <w:rsid w:val="00ED3B13"/>
    <w:rsid w:val="00ED3B24"/>
    <w:rsid w:val="00ED436D"/>
    <w:rsid w:val="00ED4671"/>
    <w:rsid w:val="00ED64C9"/>
    <w:rsid w:val="00ED74D5"/>
    <w:rsid w:val="00EE0D41"/>
    <w:rsid w:val="00EE0F8C"/>
    <w:rsid w:val="00EE1517"/>
    <w:rsid w:val="00EE3DD3"/>
    <w:rsid w:val="00EE4174"/>
    <w:rsid w:val="00EE66E5"/>
    <w:rsid w:val="00EE6C10"/>
    <w:rsid w:val="00EE73DF"/>
    <w:rsid w:val="00EE7EA7"/>
    <w:rsid w:val="00EF04CF"/>
    <w:rsid w:val="00EF04F3"/>
    <w:rsid w:val="00EF0DA8"/>
    <w:rsid w:val="00EF1622"/>
    <w:rsid w:val="00EF40A6"/>
    <w:rsid w:val="00EF4E84"/>
    <w:rsid w:val="00EF4E93"/>
    <w:rsid w:val="00EF5D51"/>
    <w:rsid w:val="00F0083F"/>
    <w:rsid w:val="00F03E5E"/>
    <w:rsid w:val="00F06B5B"/>
    <w:rsid w:val="00F1153A"/>
    <w:rsid w:val="00F1363E"/>
    <w:rsid w:val="00F13F1E"/>
    <w:rsid w:val="00F13F4B"/>
    <w:rsid w:val="00F14CEE"/>
    <w:rsid w:val="00F16E27"/>
    <w:rsid w:val="00F17113"/>
    <w:rsid w:val="00F17913"/>
    <w:rsid w:val="00F20195"/>
    <w:rsid w:val="00F20226"/>
    <w:rsid w:val="00F2046B"/>
    <w:rsid w:val="00F211D1"/>
    <w:rsid w:val="00F223C8"/>
    <w:rsid w:val="00F2517B"/>
    <w:rsid w:val="00F26238"/>
    <w:rsid w:val="00F30144"/>
    <w:rsid w:val="00F313E3"/>
    <w:rsid w:val="00F351F8"/>
    <w:rsid w:val="00F3531B"/>
    <w:rsid w:val="00F35B02"/>
    <w:rsid w:val="00F36F62"/>
    <w:rsid w:val="00F40139"/>
    <w:rsid w:val="00F40618"/>
    <w:rsid w:val="00F40F18"/>
    <w:rsid w:val="00F42239"/>
    <w:rsid w:val="00F43921"/>
    <w:rsid w:val="00F44E52"/>
    <w:rsid w:val="00F47E2C"/>
    <w:rsid w:val="00F5004F"/>
    <w:rsid w:val="00F517B7"/>
    <w:rsid w:val="00F529AE"/>
    <w:rsid w:val="00F563D2"/>
    <w:rsid w:val="00F57836"/>
    <w:rsid w:val="00F57DAA"/>
    <w:rsid w:val="00F600E7"/>
    <w:rsid w:val="00F60D96"/>
    <w:rsid w:val="00F62D9D"/>
    <w:rsid w:val="00F6486A"/>
    <w:rsid w:val="00F64940"/>
    <w:rsid w:val="00F64EEE"/>
    <w:rsid w:val="00F64FF5"/>
    <w:rsid w:val="00F66550"/>
    <w:rsid w:val="00F677EB"/>
    <w:rsid w:val="00F67B0B"/>
    <w:rsid w:val="00F7197B"/>
    <w:rsid w:val="00F73107"/>
    <w:rsid w:val="00F73178"/>
    <w:rsid w:val="00F7337B"/>
    <w:rsid w:val="00F77F6A"/>
    <w:rsid w:val="00F802AC"/>
    <w:rsid w:val="00F811FA"/>
    <w:rsid w:val="00F81CD7"/>
    <w:rsid w:val="00F81EC2"/>
    <w:rsid w:val="00F824D8"/>
    <w:rsid w:val="00F83757"/>
    <w:rsid w:val="00F847D0"/>
    <w:rsid w:val="00F849B7"/>
    <w:rsid w:val="00F85265"/>
    <w:rsid w:val="00F86974"/>
    <w:rsid w:val="00F911F0"/>
    <w:rsid w:val="00F91301"/>
    <w:rsid w:val="00F93A55"/>
    <w:rsid w:val="00F948FE"/>
    <w:rsid w:val="00F95B92"/>
    <w:rsid w:val="00F9662E"/>
    <w:rsid w:val="00F97921"/>
    <w:rsid w:val="00F97A3D"/>
    <w:rsid w:val="00FA0CFF"/>
    <w:rsid w:val="00FA2DB7"/>
    <w:rsid w:val="00FA35ED"/>
    <w:rsid w:val="00FA3656"/>
    <w:rsid w:val="00FA3C77"/>
    <w:rsid w:val="00FA492C"/>
    <w:rsid w:val="00FA5B76"/>
    <w:rsid w:val="00FA6452"/>
    <w:rsid w:val="00FA74F6"/>
    <w:rsid w:val="00FA7722"/>
    <w:rsid w:val="00FB2BCC"/>
    <w:rsid w:val="00FB333E"/>
    <w:rsid w:val="00FB356A"/>
    <w:rsid w:val="00FB5354"/>
    <w:rsid w:val="00FB556B"/>
    <w:rsid w:val="00FB6D47"/>
    <w:rsid w:val="00FC0861"/>
    <w:rsid w:val="00FC15AE"/>
    <w:rsid w:val="00FC46D5"/>
    <w:rsid w:val="00FC56E7"/>
    <w:rsid w:val="00FC70C0"/>
    <w:rsid w:val="00FC7A50"/>
    <w:rsid w:val="00FC7DF7"/>
    <w:rsid w:val="00FD02BB"/>
    <w:rsid w:val="00FD159C"/>
    <w:rsid w:val="00FD197B"/>
    <w:rsid w:val="00FD3D99"/>
    <w:rsid w:val="00FD3E54"/>
    <w:rsid w:val="00FD448C"/>
    <w:rsid w:val="00FD5939"/>
    <w:rsid w:val="00FE23EA"/>
    <w:rsid w:val="00FE3042"/>
    <w:rsid w:val="00FE472E"/>
    <w:rsid w:val="00FE4E0C"/>
    <w:rsid w:val="00FE57DF"/>
    <w:rsid w:val="00FE6B74"/>
    <w:rsid w:val="00FF0A05"/>
    <w:rsid w:val="00FF0BA5"/>
    <w:rsid w:val="00FF3820"/>
    <w:rsid w:val="00FF480F"/>
    <w:rsid w:val="00FF537D"/>
    <w:rsid w:val="00FF56DB"/>
    <w:rsid w:val="00FF5771"/>
    <w:rsid w:val="00FF5D25"/>
    <w:rsid w:val="00FF61A1"/>
    <w:rsid w:val="00FF6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4E56C"/>
  <w15:docId w15:val="{2968E7E0-B1D8-4AFA-895C-31BC276E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qFormat="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qFormat="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407"/>
  </w:style>
  <w:style w:type="paragraph" w:styleId="Heading1">
    <w:name w:val="heading 1"/>
    <w:basedOn w:val="Normal"/>
    <w:next w:val="Normal"/>
    <w:link w:val="Heading1Char"/>
    <w:uiPriority w:val="9"/>
    <w:qFormat/>
    <w:rsid w:val="00592C00"/>
    <w:pPr>
      <w:keepNext/>
      <w:keepLines/>
      <w:spacing w:before="320" w:after="40"/>
      <w:outlineLvl w:val="0"/>
    </w:pPr>
    <w:rPr>
      <w:rFonts w:ascii="Times New Roman" w:eastAsiaTheme="majorEastAsia" w:hAnsi="Times New Roman" w:cstheme="majorBidi"/>
      <w:b/>
      <w:bCs/>
      <w:caps/>
      <w:spacing w:val="4"/>
      <w:sz w:val="24"/>
      <w:szCs w:val="28"/>
    </w:rPr>
  </w:style>
  <w:style w:type="paragraph" w:styleId="Heading2">
    <w:name w:val="heading 2"/>
    <w:basedOn w:val="Normal"/>
    <w:next w:val="Normal"/>
    <w:link w:val="Heading2Char"/>
    <w:autoRedefine/>
    <w:uiPriority w:val="9"/>
    <w:unhideWhenUsed/>
    <w:qFormat/>
    <w:rsid w:val="009174EF"/>
    <w:pPr>
      <w:keepNext/>
      <w:keepLines/>
      <w:spacing w:before="120" w:after="0" w:line="276" w:lineRule="auto"/>
      <w:jc w:val="left"/>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autoRedefine/>
    <w:uiPriority w:val="9"/>
    <w:unhideWhenUsed/>
    <w:qFormat/>
    <w:rsid w:val="007F55F6"/>
    <w:pPr>
      <w:keepNext/>
      <w:keepLines/>
      <w:spacing w:before="120" w:after="102" w:line="240" w:lineRule="auto"/>
      <w:outlineLvl w:val="2"/>
    </w:pPr>
    <w:rPr>
      <w:rFonts w:ascii="Times New Roman" w:eastAsiaTheme="majorEastAsia" w:hAnsi="Times New Roman" w:cs="Times New Roman"/>
      <w:b/>
      <w:bCs/>
      <w:spacing w:val="4"/>
    </w:rPr>
  </w:style>
  <w:style w:type="paragraph" w:styleId="Heading4">
    <w:name w:val="heading 4"/>
    <w:basedOn w:val="Normal"/>
    <w:next w:val="Normal"/>
    <w:link w:val="Heading4Char"/>
    <w:uiPriority w:val="9"/>
    <w:unhideWhenUsed/>
    <w:qFormat/>
    <w:rsid w:val="004A640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A640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A640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4A6407"/>
    <w:pPr>
      <w:keepNext/>
      <w:keepLines/>
      <w:spacing w:before="120" w:after="0"/>
      <w:outlineLvl w:val="6"/>
    </w:pPr>
    <w:rPr>
      <w:i/>
      <w:iCs/>
    </w:rPr>
  </w:style>
  <w:style w:type="paragraph" w:styleId="Heading8">
    <w:name w:val="heading 8"/>
    <w:basedOn w:val="Normal"/>
    <w:next w:val="Normal"/>
    <w:link w:val="Heading8Char"/>
    <w:uiPriority w:val="9"/>
    <w:unhideWhenUsed/>
    <w:qFormat/>
    <w:rsid w:val="004A6407"/>
    <w:pPr>
      <w:keepNext/>
      <w:keepLines/>
      <w:spacing w:before="120" w:after="0"/>
      <w:outlineLvl w:val="7"/>
    </w:pPr>
    <w:rPr>
      <w:b/>
      <w:bCs/>
    </w:rPr>
  </w:style>
  <w:style w:type="paragraph" w:styleId="Heading9">
    <w:name w:val="heading 9"/>
    <w:basedOn w:val="Normal"/>
    <w:next w:val="Normal"/>
    <w:link w:val="Heading9Char"/>
    <w:uiPriority w:val="9"/>
    <w:unhideWhenUsed/>
    <w:qFormat/>
    <w:rsid w:val="004A640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eastAsia="Calibri" w:hAnsi="Tahoma" w:cs="Tahoma"/>
      <w:sz w:val="16"/>
      <w:szCs w:val="20"/>
      <w:lang w:val="en-GB"/>
    </w:rPr>
  </w:style>
  <w:style w:type="paragraph" w:styleId="BlockText">
    <w:name w:val="Block Text"/>
    <w:basedOn w:val="Normal"/>
    <w:pPr>
      <w:tabs>
        <w:tab w:val="left" w:pos="1245"/>
      </w:tabs>
      <w:autoSpaceDE w:val="0"/>
      <w:autoSpaceDN w:val="0"/>
      <w:adjustRightInd w:val="0"/>
      <w:spacing w:before="150" w:beforeAutospacing="1" w:after="100" w:afterAutospacing="1" w:line="240" w:lineRule="auto"/>
      <w:ind w:left="624" w:right="1247"/>
    </w:pPr>
    <w:rPr>
      <w:rFonts w:ascii="Arial Narrow" w:eastAsia="Times New Roman" w:hAnsi="Arial Narrow" w:cs="Arial Narrow"/>
      <w:bCs/>
      <w:sz w:val="24"/>
      <w:szCs w:val="24"/>
      <w:lang w:val="en-GB"/>
    </w:rPr>
  </w:style>
  <w:style w:type="paragraph" w:styleId="BodyText">
    <w:name w:val="Body Text"/>
    <w:basedOn w:val="Normal"/>
    <w:link w:val="BodyTextChar"/>
    <w:uiPriority w:val="1"/>
    <w:pPr>
      <w:spacing w:after="0" w:line="240" w:lineRule="auto"/>
      <w:ind w:left="336"/>
    </w:pPr>
    <w:rPr>
      <w:rFonts w:ascii="Times New Roman" w:eastAsia="Times New Roman" w:hAnsi="Times New Roman"/>
      <w:sz w:val="24"/>
      <w:szCs w:val="20"/>
      <w:lang w:val="en-GB"/>
    </w:rPr>
  </w:style>
  <w:style w:type="paragraph" w:styleId="BodyText2">
    <w:name w:val="Body Text 2"/>
    <w:basedOn w:val="Normal"/>
    <w:link w:val="BodyText2Char"/>
    <w:pPr>
      <w:autoSpaceDE w:val="0"/>
      <w:autoSpaceDN w:val="0"/>
      <w:spacing w:after="0" w:line="240" w:lineRule="auto"/>
      <w:jc w:val="center"/>
    </w:pPr>
    <w:rPr>
      <w:rFonts w:ascii="Times New Roman" w:eastAsia="Times New Roman" w:hAnsi="Times New Roman" w:cs="Times New Roman"/>
      <w:szCs w:val="24"/>
      <w:lang w:val="en-GB"/>
    </w:rPr>
  </w:style>
  <w:style w:type="paragraph" w:styleId="BodyText3">
    <w:name w:val="Body Text 3"/>
    <w:basedOn w:val="Normal"/>
    <w:link w:val="BodyText3Char"/>
    <w:pPr>
      <w:spacing w:before="100" w:beforeAutospacing="1" w:after="100" w:afterAutospacing="1" w:line="240" w:lineRule="auto"/>
    </w:pPr>
    <w:rPr>
      <w:rFonts w:ascii="Times New Roman" w:eastAsia="Times New Roman" w:hAnsi="Times New Roman" w:cs="Times New Roman"/>
      <w:bCs/>
      <w:sz w:val="28"/>
      <w:szCs w:val="24"/>
    </w:rPr>
  </w:style>
  <w:style w:type="paragraph" w:styleId="BodyTextIndent">
    <w:name w:val="Body Text Indent"/>
    <w:basedOn w:val="Normal"/>
    <w:link w:val="BodyTextIndentChar"/>
    <w:pPr>
      <w:spacing w:before="100" w:beforeAutospacing="1" w:after="120" w:afterAutospacing="1" w:line="240" w:lineRule="auto"/>
      <w:ind w:left="360"/>
    </w:pPr>
    <w:rPr>
      <w:rFonts w:ascii="Arial" w:eastAsia="Times New Roman" w:hAnsi="Arial" w:cs="Times New Roman"/>
      <w:bCs/>
      <w:sz w:val="20"/>
      <w:szCs w:val="20"/>
      <w:lang w:val="en-GB"/>
    </w:rPr>
  </w:style>
  <w:style w:type="paragraph" w:styleId="BodyTextIndent2">
    <w:name w:val="Body Text Indent 2"/>
    <w:basedOn w:val="Normal"/>
    <w:link w:val="BodyTextIndent2Char"/>
    <w:pPr>
      <w:spacing w:before="100" w:beforeAutospacing="1" w:after="100" w:afterAutospacing="1" w:line="240" w:lineRule="auto"/>
      <w:ind w:left="720"/>
    </w:pPr>
    <w:rPr>
      <w:rFonts w:ascii="Times New Roman" w:eastAsia="Times New Roman" w:hAnsi="Times New Roman" w:cs="Times New Roman"/>
      <w:bCs/>
      <w:sz w:val="24"/>
      <w:szCs w:val="24"/>
    </w:rPr>
  </w:style>
  <w:style w:type="paragraph" w:styleId="BodyTextIndent3">
    <w:name w:val="Body Text Indent 3"/>
    <w:basedOn w:val="Normal"/>
    <w:link w:val="BodyTextIndent3Char"/>
    <w:pPr>
      <w:spacing w:before="100" w:beforeAutospacing="1" w:after="120" w:afterAutospacing="1" w:line="240" w:lineRule="auto"/>
      <w:ind w:left="360"/>
    </w:pPr>
    <w:rPr>
      <w:rFonts w:ascii="Arial" w:eastAsia="Times New Roman" w:hAnsi="Arial" w:cs="Times New Roman"/>
      <w:bCs/>
      <w:sz w:val="16"/>
      <w:szCs w:val="16"/>
      <w:lang w:val="en-GB"/>
    </w:rPr>
  </w:style>
  <w:style w:type="paragraph" w:styleId="Caption">
    <w:name w:val="caption"/>
    <w:basedOn w:val="Normal"/>
    <w:next w:val="Normal"/>
    <w:link w:val="CaptionChar"/>
    <w:uiPriority w:val="35"/>
    <w:unhideWhenUsed/>
    <w:qFormat/>
    <w:rsid w:val="004A6407"/>
    <w:rPr>
      <w:b/>
      <w:bCs/>
      <w:sz w:val="18"/>
      <w:szCs w:val="18"/>
    </w:rPr>
  </w:style>
  <w:style w:type="character" w:styleId="CommentReference">
    <w:name w:val="annotation reference"/>
    <w:basedOn w:val="DefaultParagraphFont"/>
    <w:uiPriority w:val="99"/>
    <w:rPr>
      <w:sz w:val="16"/>
    </w:rPr>
  </w:style>
  <w:style w:type="paragraph" w:styleId="CommentText">
    <w:name w:val="annotation text"/>
    <w:basedOn w:val="Normal"/>
    <w:link w:val="CommentTextChar"/>
    <w:uiPriority w:val="99"/>
    <w:pPr>
      <w:spacing w:after="200" w:line="240" w:lineRule="auto"/>
    </w:pPr>
    <w:rPr>
      <w:rFonts w:eastAsia="Calibri"/>
      <w:sz w:val="20"/>
      <w:szCs w:val="20"/>
      <w:lang w:val="en-GB"/>
    </w:rPr>
  </w:style>
  <w:style w:type="paragraph" w:styleId="CommentSubject">
    <w:name w:val="annotation subject"/>
    <w:basedOn w:val="CommentText"/>
    <w:next w:val="CommentText"/>
    <w:link w:val="CommentSubjectChar"/>
    <w:uiPriority w:val="99"/>
    <w:rPr>
      <w:b/>
    </w:rPr>
  </w:style>
  <w:style w:type="paragraph" w:styleId="DocumentMap">
    <w:name w:val="Document Map"/>
    <w:basedOn w:val="Normal"/>
    <w:link w:val="DocumentMapChar"/>
    <w:uiPriority w:val="99"/>
    <w:pPr>
      <w:spacing w:after="0" w:line="240" w:lineRule="auto"/>
    </w:pPr>
    <w:rPr>
      <w:rFonts w:ascii="Tahoma" w:eastAsia="Calibri" w:hAnsi="Tahoma" w:cs="Tahoma"/>
      <w:sz w:val="16"/>
      <w:szCs w:val="20"/>
      <w:lang w:val="en-GB"/>
    </w:rPr>
  </w:style>
  <w:style w:type="character" w:styleId="Emphasis">
    <w:name w:val="Emphasis"/>
    <w:basedOn w:val="DefaultParagraphFont"/>
    <w:uiPriority w:val="20"/>
    <w:qFormat/>
    <w:rsid w:val="004A6407"/>
    <w:rPr>
      <w:i/>
      <w:iCs/>
      <w:color w:val="auto"/>
    </w:rPr>
  </w:style>
  <w:style w:type="character" w:styleId="EndnoteReference">
    <w:name w:val="endnote reference"/>
    <w:basedOn w:val="DefaultParagraphFont"/>
    <w:uiPriority w:val="99"/>
    <w:rPr>
      <w:vertAlign w:val="superscript"/>
    </w:rPr>
  </w:style>
  <w:style w:type="paragraph" w:styleId="EndnoteText">
    <w:name w:val="endnote text"/>
    <w:basedOn w:val="Normal"/>
    <w:link w:val="EndnoteTextChar"/>
    <w:uiPriority w:val="99"/>
    <w:pPr>
      <w:spacing w:after="0" w:line="240" w:lineRule="auto"/>
    </w:pPr>
    <w:rPr>
      <w:sz w:val="20"/>
    </w:rPr>
  </w:style>
  <w:style w:type="paragraph" w:styleId="EnvelopeAddress">
    <w:name w:val="envelope address"/>
    <w:basedOn w:val="Normal"/>
    <w:uiPriority w:val="99"/>
    <w:pPr>
      <w:spacing w:after="0" w:line="240" w:lineRule="auto"/>
      <w:ind w:left="2880"/>
    </w:pPr>
    <w:rPr>
      <w:rFonts w:ascii="Calibri Light" w:eastAsia="SimSun" w:hAnsi="Calibri Light"/>
      <w:sz w:val="24"/>
      <w:szCs w:val="20"/>
      <w:lang w:val="en-GB"/>
    </w:rPr>
  </w:style>
  <w:style w:type="paragraph" w:styleId="EnvelopeReturn">
    <w:name w:val="envelope return"/>
    <w:basedOn w:val="Normal"/>
    <w:uiPriority w:val="99"/>
    <w:pPr>
      <w:spacing w:after="0" w:line="240" w:lineRule="auto"/>
    </w:pPr>
    <w:rPr>
      <w:rFonts w:ascii="Calibri Light" w:eastAsia="SimSun" w:hAnsi="Calibri Light"/>
      <w:sz w:val="20"/>
      <w:szCs w:val="20"/>
      <w:lang w:val="en-GB"/>
    </w:rPr>
  </w:style>
  <w:style w:type="character" w:styleId="FollowedHyperlink">
    <w:name w:val="FollowedHyperlink"/>
    <w:basedOn w:val="DefaultParagraphFont"/>
    <w:uiPriority w:val="99"/>
    <w:rPr>
      <w:color w:val="800080"/>
      <w:u w:val="single"/>
    </w:rPr>
  </w:style>
  <w:style w:type="paragraph" w:styleId="Footer">
    <w:name w:val="footer"/>
    <w:basedOn w:val="Normal"/>
    <w:link w:val="FooterChar"/>
    <w:pPr>
      <w:tabs>
        <w:tab w:val="center" w:pos="4680"/>
        <w:tab w:val="right" w:pos="9360"/>
      </w:tabs>
      <w:spacing w:after="0" w:line="240" w:lineRule="auto"/>
    </w:pPr>
    <w:rPr>
      <w:rFonts w:eastAsia="Calibri"/>
      <w:szCs w:val="20"/>
      <w:lang w:val="en-GB"/>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pPr>
      <w:spacing w:after="0" w:line="240" w:lineRule="auto"/>
    </w:pPr>
    <w:rPr>
      <w:rFonts w:eastAsia="Calibri"/>
      <w:sz w:val="20"/>
      <w:szCs w:val="20"/>
      <w:lang w:val="en-GB"/>
    </w:rPr>
  </w:style>
  <w:style w:type="paragraph" w:styleId="Header">
    <w:name w:val="header"/>
    <w:basedOn w:val="Normal"/>
    <w:link w:val="HeaderChar"/>
    <w:pPr>
      <w:tabs>
        <w:tab w:val="center" w:pos="4680"/>
        <w:tab w:val="right" w:pos="9360"/>
      </w:tabs>
      <w:spacing w:after="0" w:line="240" w:lineRule="auto"/>
    </w:pPr>
    <w:rPr>
      <w:rFonts w:eastAsia="Calibri"/>
      <w:szCs w:val="20"/>
      <w:lang w:val="en-GB"/>
    </w:rPr>
  </w:style>
  <w:style w:type="character" w:styleId="Hyperlink">
    <w:name w:val="Hyperlink"/>
    <w:basedOn w:val="DefaultParagraphFont"/>
    <w:uiPriority w:val="99"/>
    <w:rPr>
      <w:color w:val="0563C1"/>
      <w:u w:val="single"/>
    </w:rPr>
  </w:style>
  <w:style w:type="paragraph" w:styleId="MessageHeader">
    <w:name w:val="Message Header"/>
    <w:basedOn w:val="Normal"/>
    <w:link w:val="MessageHeaderChar"/>
    <w:uiPriority w:val="99"/>
    <w:pPr>
      <w:keepLines/>
      <w:spacing w:after="0" w:line="415" w:lineRule="atLeast"/>
      <w:ind w:left="1560" w:right="-360" w:hanging="720"/>
    </w:pPr>
    <w:rPr>
      <w:rFonts w:ascii="Times New Roman" w:eastAsia="Times New Roman" w:hAnsi="Times New Roman" w:cs="Times New Roman"/>
      <w:sz w:val="20"/>
      <w:szCs w:val="20"/>
      <w:lang w:val="en-GB"/>
    </w:rPr>
  </w:style>
  <w:style w:type="paragraph" w:styleId="NormalWeb">
    <w:name w:val="Normal (Web)"/>
    <w:basedOn w:val="Normal"/>
    <w:qFormat/>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PageNumber">
    <w:name w:val="page number"/>
    <w:rPr>
      <w:rFonts w:cs="Times New Roman"/>
    </w:rPr>
  </w:style>
  <w:style w:type="paragraph" w:styleId="PlainText">
    <w:name w:val="Plain Text"/>
    <w:basedOn w:val="Normal"/>
    <w:link w:val="PlainTextChar"/>
    <w:uiPriority w:val="99"/>
    <w:pPr>
      <w:spacing w:after="0" w:line="240" w:lineRule="auto"/>
    </w:pPr>
    <w:rPr>
      <w:rFonts w:ascii="Courier New" w:hAnsi="Courier New" w:cs="Courier New"/>
      <w:sz w:val="21"/>
    </w:rPr>
  </w:style>
  <w:style w:type="character" w:styleId="Strong">
    <w:name w:val="Strong"/>
    <w:basedOn w:val="DefaultParagraphFont"/>
    <w:uiPriority w:val="22"/>
    <w:qFormat/>
    <w:rsid w:val="004A6407"/>
    <w:rPr>
      <w:b/>
      <w:bCs/>
      <w:color w:val="auto"/>
    </w:rPr>
  </w:style>
  <w:style w:type="paragraph" w:styleId="Subtitle">
    <w:name w:val="Subtitle"/>
    <w:basedOn w:val="Normal"/>
    <w:next w:val="Normal"/>
    <w:link w:val="SubtitleChar"/>
    <w:uiPriority w:val="11"/>
    <w:qFormat/>
    <w:rsid w:val="004A6407"/>
    <w:pPr>
      <w:numPr>
        <w:ilvl w:val="1"/>
      </w:numPr>
      <w:spacing w:after="240"/>
      <w:jc w:val="center"/>
    </w:pPr>
    <w:rPr>
      <w:rFonts w:asciiTheme="majorHAnsi" w:eastAsiaTheme="majorEastAsia" w:hAnsiTheme="majorHAnsi" w:cstheme="majorBidi"/>
      <w:sz w:val="24"/>
      <w:szCs w:val="24"/>
    </w:rPr>
  </w:style>
  <w:style w:type="table" w:styleId="Table3Deffects2">
    <w:name w:val="Table 3D effects 2"/>
    <w:basedOn w:val="TableNormal"/>
    <w:uiPriority w:val="99"/>
    <w:qFormat/>
    <w:pPr>
      <w:spacing w:line="259" w:lineRule="auto"/>
    </w:pPr>
    <w:rPr>
      <w:rFonts w:eastAsia="Calibri"/>
    </w:rPr>
    <w:tblPr>
      <w:tblStyleRowBandSize w:val="1"/>
      <w:shd w:val="solid" w:color="C0C0C0" w:fill="FFFFFF"/>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qFormat/>
    <w:rPr>
      <w:rFonts w:eastAsia="Times New Roman"/>
      <w:lang w:val="en-GB"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il"/>
          <w:tr2bl w:val="nil"/>
        </w:tcBorders>
        <w:shd w:val="solid" w:color="800080" w:fill="FFFFFF"/>
      </w:tcPr>
    </w:tblStylePr>
    <w:tblStylePr w:type="lastRow">
      <w:rPr>
        <w:rFonts w:cs="Times New Roman"/>
      </w:rPr>
      <w:tblPr/>
      <w:tcPr>
        <w:tcBorders>
          <w:top w:val="single" w:sz="6" w:space="0" w:color="000000"/>
          <w:tl2br w:val="nil"/>
          <w:tr2bl w:val="nil"/>
        </w:tcBorders>
      </w:tcPr>
    </w:tblStylePr>
    <w:tblStylePr w:type="firstCol">
      <w:rPr>
        <w:rFonts w:cs="Times New Roman"/>
        <w:b/>
        <w:bCs/>
      </w:rPr>
      <w:tblPr/>
      <w:tcPr>
        <w:tcBorders>
          <w:tl2br w:val="nil"/>
          <w:tr2bl w:val="nil"/>
        </w:tcBorders>
        <w:shd w:val="solid" w:color="C0C0C0" w:fill="FFFFFF"/>
      </w:tcPr>
    </w:tblStylePr>
    <w:tblStylePr w:type="neCell">
      <w:rPr>
        <w:rFonts w:cs="Times New Roman"/>
        <w:b/>
        <w:bCs/>
      </w:rPr>
      <w:tblPr/>
      <w:tcPr>
        <w:tcBorders>
          <w:tl2br w:val="nil"/>
          <w:tr2bl w:val="nil"/>
        </w:tcBorders>
      </w:tcPr>
    </w:tblStylePr>
    <w:tblStylePr w:type="nwCell">
      <w:rPr>
        <w:rFonts w:cs="Times New Roman"/>
      </w:rPr>
      <w:tblPr/>
      <w:tcPr>
        <w:tcBorders>
          <w:tl2br w:val="nil"/>
          <w:tr2bl w:val="nil"/>
        </w:tcBorders>
        <w:shd w:val="solid" w:color="800080" w:fill="FFFFFF"/>
      </w:tcPr>
    </w:tblStylePr>
    <w:tblStylePr w:type="swCell">
      <w:rPr>
        <w:rFonts w:cs="Times New Roman"/>
        <w:color w:val="000080"/>
      </w:rPr>
      <w:tblPr/>
      <w:tcPr>
        <w:tcBorders>
          <w:tl2br w:val="nil"/>
          <w:tr2bl w:val="nil"/>
        </w:tcBorders>
      </w:tcPr>
    </w:tblStylePr>
  </w:style>
  <w:style w:type="table" w:styleId="TableElegant">
    <w:name w:val="Table Elegant"/>
    <w:basedOn w:val="TableNormal"/>
    <w:uiPriority w:val="99"/>
    <w:qFormat/>
    <w:pPr>
      <w:spacing w:line="259" w:lineRule="auto"/>
    </w:pPr>
    <w:rPr>
      <w:rFonts w:eastAsia="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rPr>
      <w:rFonts w:ascii="Calibri"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List3">
    <w:name w:val="Table List 3"/>
    <w:basedOn w:val="TableNormal"/>
    <w:uiPriority w:val="99"/>
    <w:qFormat/>
    <w:rPr>
      <w:rFonts w:eastAsia="Times New Roman"/>
      <w:lang w:val="en-GB"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il"/>
          <w:tr2bl w:val="nil"/>
        </w:tcBorders>
      </w:tcPr>
    </w:tblStylePr>
    <w:tblStylePr w:type="lastRow">
      <w:rPr>
        <w:rFonts w:cs="Times New Roman"/>
      </w:rPr>
      <w:tblPr/>
      <w:tcPr>
        <w:tcBorders>
          <w:top w:val="single" w:sz="12" w:space="0" w:color="000000"/>
          <w:tl2br w:val="nil"/>
          <w:tr2bl w:val="nil"/>
        </w:tcBorders>
      </w:tcPr>
    </w:tblStylePr>
    <w:tblStylePr w:type="swCell">
      <w:rPr>
        <w:rFonts w:cs="Times New Roman"/>
        <w:i/>
        <w:iCs/>
        <w:color w:val="000080"/>
      </w:rPr>
      <w:tblPr/>
      <w:tcPr>
        <w:tcBorders>
          <w:tl2br w:val="nil"/>
          <w:tr2bl w:val="nil"/>
        </w:tcBorders>
      </w:tcPr>
    </w:tblStylePr>
  </w:style>
  <w:style w:type="table" w:styleId="TableList4">
    <w:name w:val="Table List 4"/>
    <w:basedOn w:val="TableNormal"/>
    <w:uiPriority w:val="99"/>
    <w:qFormat/>
    <w:rPr>
      <w:rFonts w:eastAsia="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qFormat/>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il"/>
          <w:tr2bl w:val="nil"/>
        </w:tcBorders>
      </w:tcPr>
    </w:tblStylePr>
    <w:tblStylePr w:type="firstCol">
      <w:rPr>
        <w:rFonts w:cs="Times New Roman"/>
        <w:b/>
        <w:bCs/>
      </w:rPr>
      <w:tblPr/>
      <w:tcPr>
        <w:tcBorders>
          <w:tl2br w:val="nil"/>
          <w:tr2bl w:val="nil"/>
        </w:tcBorders>
      </w:tcPr>
    </w:tblStylePr>
  </w:style>
  <w:style w:type="paragraph" w:styleId="TableofFigures">
    <w:name w:val="table of figures"/>
    <w:basedOn w:val="Normal"/>
    <w:next w:val="Normal"/>
    <w:uiPriority w:val="99"/>
    <w:pPr>
      <w:spacing w:after="0" w:line="276" w:lineRule="auto"/>
    </w:pPr>
    <w:rPr>
      <w:rFonts w:eastAsia="Calibri"/>
      <w:szCs w:val="20"/>
      <w:lang w:val="en-GB"/>
    </w:rPr>
  </w:style>
  <w:style w:type="table" w:styleId="TableSimple1">
    <w:name w:val="Table Simple 1"/>
    <w:basedOn w:val="TableNormal"/>
    <w:uiPriority w:val="99"/>
    <w:qFormat/>
    <w:rPr>
      <w:rFonts w:eastAsia="Times New Roman"/>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paragraph" w:styleId="Title">
    <w:name w:val="Title"/>
    <w:basedOn w:val="Normal"/>
    <w:next w:val="Normal"/>
    <w:link w:val="TitleChar"/>
    <w:uiPriority w:val="10"/>
    <w:qFormat/>
    <w:rsid w:val="004A6407"/>
    <w:pPr>
      <w:spacing w:after="0" w:line="240" w:lineRule="auto"/>
      <w:contextualSpacing/>
      <w:jc w:val="center"/>
    </w:pPr>
    <w:rPr>
      <w:rFonts w:asciiTheme="majorHAnsi" w:eastAsiaTheme="majorEastAsia" w:hAnsiTheme="majorHAnsi" w:cstheme="majorBidi"/>
      <w:b/>
      <w:bCs/>
      <w:spacing w:val="-7"/>
      <w:sz w:val="48"/>
      <w:szCs w:val="48"/>
    </w:rPr>
  </w:style>
  <w:style w:type="paragraph" w:styleId="TOC1">
    <w:name w:val="toc 1"/>
    <w:basedOn w:val="Normal"/>
    <w:next w:val="Normal"/>
    <w:uiPriority w:val="39"/>
    <w:pPr>
      <w:spacing w:after="100" w:line="276" w:lineRule="auto"/>
    </w:pPr>
    <w:rPr>
      <w:rFonts w:eastAsia="Calibri"/>
      <w:szCs w:val="20"/>
      <w:lang w:val="en-GB"/>
    </w:rPr>
  </w:style>
  <w:style w:type="paragraph" w:styleId="TOC2">
    <w:name w:val="toc 2"/>
    <w:basedOn w:val="Normal"/>
    <w:next w:val="Normal"/>
    <w:uiPriority w:val="39"/>
    <w:pPr>
      <w:spacing w:after="100" w:line="276" w:lineRule="auto"/>
      <w:ind w:left="220"/>
    </w:pPr>
    <w:rPr>
      <w:rFonts w:eastAsia="Calibri"/>
      <w:szCs w:val="20"/>
      <w:lang w:val="en-GB"/>
    </w:rPr>
  </w:style>
  <w:style w:type="paragraph" w:styleId="TOC3">
    <w:name w:val="toc 3"/>
    <w:basedOn w:val="Normal"/>
    <w:next w:val="Normal"/>
    <w:uiPriority w:val="39"/>
    <w:pPr>
      <w:spacing w:after="100" w:line="276" w:lineRule="auto"/>
      <w:ind w:left="440"/>
    </w:pPr>
    <w:rPr>
      <w:rFonts w:eastAsia="Calibri"/>
      <w:szCs w:val="20"/>
      <w:lang w:val="en-GB"/>
    </w:rPr>
  </w:style>
  <w:style w:type="paragraph" w:styleId="TOC4">
    <w:name w:val="toc 4"/>
    <w:basedOn w:val="Normal"/>
    <w:next w:val="Normal"/>
    <w:uiPriority w:val="39"/>
    <w:pPr>
      <w:spacing w:before="99" w:after="0" w:line="240" w:lineRule="auto"/>
      <w:ind w:left="1217" w:hanging="641"/>
    </w:pPr>
    <w:rPr>
      <w:rFonts w:ascii="Times New Roman" w:eastAsia="Times New Roman" w:hAnsi="Times New Roman" w:cs="Times New Roman"/>
      <w:sz w:val="20"/>
      <w:szCs w:val="20"/>
      <w:lang w:val="en-GB"/>
    </w:rPr>
  </w:style>
  <w:style w:type="paragraph" w:styleId="TOC5">
    <w:name w:val="toc 5"/>
    <w:basedOn w:val="Normal"/>
    <w:next w:val="Normal"/>
    <w:uiPriority w:val="39"/>
    <w:pPr>
      <w:spacing w:before="44" w:after="0" w:line="240" w:lineRule="auto"/>
      <w:ind w:left="4880" w:hanging="3983"/>
    </w:pPr>
    <w:rPr>
      <w:rFonts w:ascii="Arial Unicode MS" w:eastAsia="Arial Unicode MS" w:hAnsi="Arial Unicode MS" w:cs="Times New Roman"/>
      <w:sz w:val="25"/>
      <w:szCs w:val="20"/>
      <w:lang w:val="en-GB"/>
    </w:rPr>
  </w:style>
  <w:style w:type="paragraph" w:styleId="TOC6">
    <w:name w:val="toc 6"/>
    <w:basedOn w:val="Normal"/>
    <w:next w:val="Normal"/>
    <w:uiPriority w:val="39"/>
    <w:pPr>
      <w:spacing w:after="100"/>
      <w:ind w:left="1100"/>
    </w:pPr>
    <w:rPr>
      <w:rFonts w:eastAsia="SimSun"/>
    </w:rPr>
  </w:style>
  <w:style w:type="paragraph" w:styleId="TOC7">
    <w:name w:val="toc 7"/>
    <w:basedOn w:val="Normal"/>
    <w:next w:val="Normal"/>
    <w:uiPriority w:val="39"/>
    <w:pPr>
      <w:spacing w:after="100"/>
      <w:ind w:left="1320"/>
    </w:pPr>
    <w:rPr>
      <w:rFonts w:eastAsia="SimSun"/>
    </w:rPr>
  </w:style>
  <w:style w:type="paragraph" w:styleId="TOC8">
    <w:name w:val="toc 8"/>
    <w:basedOn w:val="Normal"/>
    <w:next w:val="Normal"/>
    <w:uiPriority w:val="39"/>
    <w:pPr>
      <w:spacing w:after="100"/>
      <w:ind w:left="1540"/>
    </w:pPr>
    <w:rPr>
      <w:rFonts w:eastAsia="SimSun"/>
    </w:rPr>
  </w:style>
  <w:style w:type="paragraph" w:styleId="TOC9">
    <w:name w:val="toc 9"/>
    <w:basedOn w:val="Normal"/>
    <w:next w:val="Normal"/>
    <w:uiPriority w:val="39"/>
    <w:pPr>
      <w:spacing w:after="100"/>
      <w:ind w:left="1760"/>
    </w:pPr>
    <w:rPr>
      <w:rFonts w:eastAsia="SimSun"/>
    </w:rPr>
  </w:style>
  <w:style w:type="table" w:styleId="LightShading-Accent4">
    <w:name w:val="Light Shading Accent 4"/>
    <w:basedOn w:val="TableNormal"/>
    <w:uiPriority w:val="60"/>
    <w:qFormat/>
    <w:rPr>
      <w:rFonts w:eastAsia="Times New Roman"/>
      <w:color w:val="5F497A"/>
      <w:lang w:val="en-GB" w:eastAsia="en-GB"/>
    </w:rPr>
    <w:tblPr>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List-Accent5">
    <w:name w:val="Light List Accent 5"/>
    <w:basedOn w:val="TableNormal"/>
    <w:uiPriority w:val="61"/>
    <w:qFormat/>
    <w:rPr>
      <w:rFonts w:ascii="Calibri" w:eastAsia="Calibri" w:hAnsi="Calibri"/>
    </w:rPr>
    <w:tblPr>
      <w:tblBorders>
        <w:top w:val="single" w:sz="8" w:space="0" w:color="5B9BD5"/>
        <w:left w:val="single" w:sz="8" w:space="0" w:color="5B9BD5"/>
        <w:bottom w:val="single" w:sz="8" w:space="0" w:color="5B9BD5"/>
        <w:right w:val="single" w:sz="8" w:space="0" w:color="5B9BD5"/>
      </w:tblBorders>
      <w:shd w:val="clear" w:color="auto" w:fill="D9E2F3"/>
    </w:tblPr>
    <w:tcPr>
      <w:shd w:val="clear" w:color="auto" w:fill="D9E2F3"/>
    </w:tc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ediumShading2-Accent5">
    <w:name w:val="Medium Shading 2 Accent 5"/>
    <w:basedOn w:val="TableNormal"/>
    <w:uiPriority w:val="64"/>
    <w:qFormat/>
    <w:rPr>
      <w:rFonts w:eastAsia="Times New Roman"/>
      <w:lang w:val="en-GB" w:eastAsia="en-GB"/>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qFormat/>
    <w:rPr>
      <w:rFonts w:eastAsia="Times New Roman"/>
      <w:color w:val="000000"/>
      <w:lang w:val="en-GB" w:eastAsia="en-GB"/>
    </w:rPr>
    <w:tblPr>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1-Accent4">
    <w:name w:val="Medium List 1 Accent 4"/>
    <w:basedOn w:val="TableNormal"/>
    <w:uiPriority w:val="65"/>
    <w:qFormat/>
    <w:rPr>
      <w:rFonts w:eastAsia="Times New Roman"/>
      <w:color w:val="000000"/>
      <w:lang w:val="en-GB" w:eastAsia="en-GB"/>
    </w:rPr>
    <w:tblPr>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character" w:customStyle="1" w:styleId="Heading1Char">
    <w:name w:val="Heading 1 Char"/>
    <w:basedOn w:val="DefaultParagraphFont"/>
    <w:link w:val="Heading1"/>
    <w:uiPriority w:val="9"/>
    <w:rsid w:val="00592C00"/>
    <w:rPr>
      <w:rFonts w:ascii="Times New Roman" w:eastAsiaTheme="majorEastAsia" w:hAnsi="Times New Roman" w:cstheme="majorBidi"/>
      <w:b/>
      <w:bCs/>
      <w:caps/>
      <w:spacing w:val="4"/>
      <w:sz w:val="24"/>
      <w:szCs w:val="28"/>
    </w:rPr>
  </w:style>
  <w:style w:type="character" w:customStyle="1" w:styleId="Heading2Char">
    <w:name w:val="Heading 2 Char"/>
    <w:basedOn w:val="DefaultParagraphFont"/>
    <w:link w:val="Heading2"/>
    <w:uiPriority w:val="9"/>
    <w:rsid w:val="009174EF"/>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7F55F6"/>
    <w:rPr>
      <w:rFonts w:ascii="Times New Roman" w:eastAsiaTheme="majorEastAsia" w:hAnsi="Times New Roman" w:cs="Times New Roman"/>
      <w:b/>
      <w:bCs/>
      <w:spacing w:val="4"/>
    </w:rPr>
  </w:style>
  <w:style w:type="character" w:customStyle="1" w:styleId="Heading4Char">
    <w:name w:val="Heading 4 Char"/>
    <w:basedOn w:val="DefaultParagraphFont"/>
    <w:link w:val="Heading4"/>
    <w:uiPriority w:val="9"/>
    <w:rsid w:val="004A640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A640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A640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4A6407"/>
    <w:rPr>
      <w:i/>
      <w:iCs/>
    </w:rPr>
  </w:style>
  <w:style w:type="character" w:customStyle="1" w:styleId="Heading8Char">
    <w:name w:val="Heading 8 Char"/>
    <w:basedOn w:val="DefaultParagraphFont"/>
    <w:link w:val="Heading8"/>
    <w:uiPriority w:val="9"/>
    <w:rsid w:val="004A6407"/>
    <w:rPr>
      <w:b/>
      <w:bCs/>
    </w:rPr>
  </w:style>
  <w:style w:type="character" w:customStyle="1" w:styleId="Heading9Char">
    <w:name w:val="Heading 9 Char"/>
    <w:basedOn w:val="DefaultParagraphFont"/>
    <w:link w:val="Heading9"/>
    <w:uiPriority w:val="9"/>
    <w:rsid w:val="004A6407"/>
    <w:rPr>
      <w:i/>
      <w:iCs/>
    </w:rPr>
  </w:style>
  <w:style w:type="paragraph" w:customStyle="1" w:styleId="Default">
    <w:name w:val="Default"/>
    <w:uiPriority w:val="99"/>
    <w:rPr>
      <w:color w:val="000000"/>
      <w:sz w:val="24"/>
    </w:rPr>
  </w:style>
  <w:style w:type="character" w:customStyle="1" w:styleId="EndnoteTextChar">
    <w:name w:val="Endnote Text Char"/>
    <w:basedOn w:val="DefaultParagraphFont"/>
    <w:link w:val="EndnoteText"/>
    <w:uiPriority w:val="99"/>
    <w:rPr>
      <w:sz w:val="20"/>
    </w:rPr>
  </w:style>
  <w:style w:type="paragraph" w:customStyle="1" w:styleId="Xl101">
    <w:name w:val="Xl101"/>
    <w:basedOn w:val="Normal"/>
    <w:uiPriority w:val="99"/>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cs="Times New Roman"/>
      <w:b/>
      <w:sz w:val="24"/>
      <w:szCs w:val="20"/>
      <w:lang w:val="en-GB" w:eastAsia="en-GB"/>
    </w:rPr>
  </w:style>
  <w:style w:type="character" w:customStyle="1" w:styleId="EndnoteTextChar1">
    <w:name w:val="Endnote Text Char1"/>
    <w:basedOn w:val="DefaultParagraphFont"/>
    <w:uiPriority w:val="99"/>
    <w:rPr>
      <w:sz w:val="20"/>
      <w:szCs w:val="20"/>
    </w:rPr>
  </w:style>
  <w:style w:type="character" w:customStyle="1" w:styleId="DocumentMapChar">
    <w:name w:val="Document Map Char"/>
    <w:basedOn w:val="DefaultParagraphFont"/>
    <w:link w:val="DocumentMap"/>
    <w:uiPriority w:val="99"/>
    <w:rPr>
      <w:rFonts w:ascii="Tahoma" w:eastAsia="Calibri" w:hAnsi="Tahoma" w:cs="Tahoma"/>
      <w:sz w:val="16"/>
      <w:szCs w:val="20"/>
      <w:lang w:val="en-GB"/>
    </w:rPr>
  </w:style>
  <w:style w:type="paragraph" w:customStyle="1" w:styleId="Xl77">
    <w:name w:val="Xl77"/>
    <w:basedOn w:val="Normal"/>
    <w:uiPriority w:val="99"/>
    <w:pPr>
      <w:pBdr>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0"/>
      <w:szCs w:val="20"/>
      <w:lang w:val="en-GB" w:eastAsia="en-GB"/>
    </w:rPr>
  </w:style>
  <w:style w:type="paragraph" w:customStyle="1" w:styleId="Xl97">
    <w:name w:val="Xl97"/>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b/>
      <w:sz w:val="24"/>
      <w:szCs w:val="20"/>
      <w:lang w:val="en-GB" w:eastAsia="en-GB"/>
    </w:rPr>
  </w:style>
  <w:style w:type="paragraph" w:customStyle="1" w:styleId="Xl79">
    <w:name w:val="Xl79"/>
    <w:basedOn w:val="Normal"/>
    <w:uiPriority w:val="99"/>
    <w:pP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paragraph" w:customStyle="1" w:styleId="Xl67">
    <w:name w:val="Xl67"/>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4"/>
      <w:szCs w:val="20"/>
      <w:lang w:val="en-GB" w:eastAsia="en-GB"/>
    </w:rPr>
  </w:style>
  <w:style w:type="paragraph" w:customStyle="1" w:styleId="Xl78">
    <w:name w:val="Xl78"/>
    <w:basedOn w:val="Normal"/>
    <w:uiPriority w:val="99"/>
    <w:pPr>
      <w:shd w:val="clear" w:color="000000" w:fill="FFFFFF"/>
      <w:spacing w:before="100" w:after="100" w:line="240" w:lineRule="auto"/>
    </w:pPr>
    <w:rPr>
      <w:rFonts w:ascii="Times New Roman" w:eastAsia="Times New Roman" w:hAnsi="Times New Roman" w:cs="Times New Roman"/>
      <w:sz w:val="20"/>
      <w:szCs w:val="20"/>
      <w:lang w:val="en-GB" w:eastAsia="en-GB"/>
    </w:rPr>
  </w:style>
  <w:style w:type="character" w:customStyle="1" w:styleId="IntenseReference1">
    <w:name w:val="Intense Reference1"/>
    <w:basedOn w:val="DefaultParagraphFont"/>
    <w:uiPriority w:val="32"/>
    <w:rPr>
      <w:b/>
      <w:bCs/>
      <w:smallCaps/>
      <w:color w:val="auto"/>
      <w:u w:val="single"/>
    </w:rPr>
  </w:style>
  <w:style w:type="paragraph" w:customStyle="1" w:styleId="Xl76">
    <w:name w:val="Xl76"/>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0"/>
      <w:szCs w:val="20"/>
      <w:lang w:val="en-GB" w:eastAsia="en-GB"/>
    </w:rPr>
  </w:style>
  <w:style w:type="paragraph" w:customStyle="1" w:styleId="Xl102">
    <w:name w:val="Xl102"/>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b/>
      <w:sz w:val="24"/>
      <w:szCs w:val="20"/>
      <w:lang w:val="en-GB" w:eastAsia="en-GB"/>
    </w:rPr>
  </w:style>
  <w:style w:type="paragraph" w:customStyle="1" w:styleId="Xl85">
    <w:name w:val="Xl85"/>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4"/>
      <w:szCs w:val="20"/>
      <w:lang w:val="en-GB" w:eastAsia="en-GB"/>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CommentSubjectChar">
    <w:name w:val="Comment Subject Char"/>
    <w:basedOn w:val="CommentTextChar"/>
    <w:link w:val="CommentSubject"/>
    <w:uiPriority w:val="99"/>
    <w:rPr>
      <w:rFonts w:ascii="Calibri" w:eastAsia="Calibri" w:hAnsi="Calibri" w:cs="SimSun"/>
      <w:b/>
      <w:sz w:val="20"/>
      <w:szCs w:val="20"/>
      <w:lang w:val="en-GB"/>
    </w:rPr>
  </w:style>
  <w:style w:type="character" w:customStyle="1" w:styleId="CommentTextChar">
    <w:name w:val="Comment Text Char"/>
    <w:basedOn w:val="DefaultParagraphFont"/>
    <w:link w:val="CommentText"/>
    <w:uiPriority w:val="99"/>
    <w:rPr>
      <w:rFonts w:ascii="Calibri" w:eastAsia="Calibri" w:hAnsi="Calibri" w:cs="SimSun"/>
      <w:sz w:val="20"/>
      <w:szCs w:val="20"/>
      <w:lang w:val="en-GB"/>
    </w:rPr>
  </w:style>
  <w:style w:type="character" w:customStyle="1" w:styleId="BodyTextChar">
    <w:name w:val="Body Text Char"/>
    <w:basedOn w:val="DefaultParagraphFont"/>
    <w:link w:val="BodyText"/>
    <w:uiPriority w:val="1"/>
    <w:rPr>
      <w:rFonts w:ascii="Times New Roman" w:eastAsia="Times New Roman" w:hAnsi="Times New Roman" w:cs="SimSun"/>
      <w:sz w:val="24"/>
      <w:szCs w:val="20"/>
      <w:lang w:val="en-GB"/>
    </w:rPr>
  </w:style>
  <w:style w:type="character" w:customStyle="1" w:styleId="FootnoteTextChar">
    <w:name w:val="Footnote Text Char"/>
    <w:basedOn w:val="DefaultParagraphFont"/>
    <w:link w:val="FootnoteText"/>
    <w:uiPriority w:val="99"/>
    <w:rPr>
      <w:rFonts w:ascii="Calibri" w:eastAsia="Calibri" w:hAnsi="Calibri" w:cs="SimSun"/>
      <w:sz w:val="20"/>
      <w:szCs w:val="20"/>
      <w:lang w:val="en-GB"/>
    </w:rPr>
  </w:style>
  <w:style w:type="character" w:customStyle="1" w:styleId="BalloonTextChar">
    <w:name w:val="Balloon Text Char"/>
    <w:basedOn w:val="DefaultParagraphFont"/>
    <w:link w:val="BalloonText"/>
    <w:uiPriority w:val="99"/>
    <w:rPr>
      <w:rFonts w:ascii="Tahoma" w:eastAsia="Calibri" w:hAnsi="Tahoma" w:cs="Tahoma"/>
      <w:sz w:val="16"/>
      <w:szCs w:val="20"/>
      <w:lang w:val="en-GB"/>
    </w:rPr>
  </w:style>
  <w:style w:type="paragraph" w:customStyle="1" w:styleId="Xl84">
    <w:name w:val="Xl84"/>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right"/>
    </w:pPr>
    <w:rPr>
      <w:rFonts w:ascii="Times New Roman" w:eastAsia="Times New Roman" w:hAnsi="Times New Roman" w:cs="Times New Roman"/>
      <w:sz w:val="20"/>
      <w:szCs w:val="20"/>
      <w:lang w:val="en-GB" w:eastAsia="en-GB"/>
    </w:rPr>
  </w:style>
  <w:style w:type="paragraph" w:customStyle="1" w:styleId="Xl72">
    <w:name w:val="Xl7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paragraph" w:customStyle="1" w:styleId="Xl94">
    <w:name w:val="Xl94"/>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paragraph" w:customStyle="1" w:styleId="Xl88">
    <w:name w:val="Xl88"/>
    <w:basedOn w:val="Normal"/>
    <w:uiPriority w:val="99"/>
    <w:pPr>
      <w:shd w:val="clear" w:color="000000" w:fill="FFFFFF"/>
      <w:spacing w:before="100" w:after="100" w:line="240" w:lineRule="auto"/>
      <w:jc w:val="right"/>
    </w:pPr>
    <w:rPr>
      <w:rFonts w:ascii="Times New Roman" w:eastAsia="Times New Roman" w:hAnsi="Times New Roman" w:cs="Times New Roman"/>
      <w:b/>
      <w:sz w:val="20"/>
      <w:szCs w:val="20"/>
      <w:lang w:val="en-GB" w:eastAsia="en-GB"/>
    </w:rPr>
  </w:style>
  <w:style w:type="paragraph" w:customStyle="1" w:styleId="Xl86">
    <w:name w:val="Xl86"/>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6"/>
      <w:szCs w:val="20"/>
      <w:lang w:val="en-GB" w:eastAsia="en-GB"/>
    </w:rPr>
  </w:style>
  <w:style w:type="paragraph" w:customStyle="1" w:styleId="Xl75">
    <w:name w:val="Xl75"/>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paragraph" w:customStyle="1" w:styleId="Xl87">
    <w:name w:val="Xl87"/>
    <w:basedOn w:val="Normal"/>
    <w:uiPriority w:val="99"/>
    <w:pPr>
      <w:shd w:val="clear" w:color="000000" w:fill="FFFFFF"/>
      <w:spacing w:before="100" w:after="100" w:line="240" w:lineRule="auto"/>
      <w:jc w:val="right"/>
    </w:pPr>
    <w:rPr>
      <w:rFonts w:ascii="Times New Roman" w:eastAsia="Times New Roman" w:hAnsi="Times New Roman" w:cs="Times New Roman"/>
      <w:sz w:val="20"/>
      <w:szCs w:val="20"/>
      <w:lang w:val="en-GB" w:eastAsia="en-GB"/>
    </w:rPr>
  </w:style>
  <w:style w:type="paragraph" w:customStyle="1" w:styleId="Xl71">
    <w:name w:val="Xl7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0"/>
      <w:szCs w:val="20"/>
      <w:lang w:val="en-GB" w:eastAsia="en-GB"/>
    </w:rPr>
  </w:style>
  <w:style w:type="paragraph" w:customStyle="1" w:styleId="Xl66">
    <w:name w:val="Xl66"/>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paragraph" w:customStyle="1" w:styleId="Xl74">
    <w:name w:val="Xl74"/>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0"/>
      <w:szCs w:val="20"/>
      <w:lang w:val="en-GB" w:eastAsia="en-GB"/>
    </w:rPr>
  </w:style>
  <w:style w:type="character" w:customStyle="1" w:styleId="BookTitle1">
    <w:name w:val="Book Title1"/>
    <w:basedOn w:val="DefaultParagraphFont"/>
    <w:uiPriority w:val="33"/>
    <w:rPr>
      <w:b/>
      <w:bCs/>
      <w:smallCaps/>
      <w:color w:val="auto"/>
    </w:rPr>
  </w:style>
  <w:style w:type="character" w:customStyle="1" w:styleId="TitleChar">
    <w:name w:val="Title Char"/>
    <w:basedOn w:val="DefaultParagraphFont"/>
    <w:link w:val="Title"/>
    <w:uiPriority w:val="10"/>
    <w:rsid w:val="004A6407"/>
    <w:rPr>
      <w:rFonts w:asciiTheme="majorHAnsi" w:eastAsiaTheme="majorEastAsia" w:hAnsiTheme="majorHAnsi" w:cstheme="majorBidi"/>
      <w:b/>
      <w:bCs/>
      <w:spacing w:val="-7"/>
      <w:sz w:val="48"/>
      <w:szCs w:val="48"/>
    </w:rPr>
  </w:style>
  <w:style w:type="character" w:customStyle="1" w:styleId="MessageHeaderChar">
    <w:name w:val="Message Header Char"/>
    <w:basedOn w:val="DefaultParagraphFont"/>
    <w:link w:val="MessageHeader"/>
    <w:uiPriority w:val="99"/>
    <w:rPr>
      <w:rFonts w:ascii="Times New Roman" w:eastAsia="Times New Roman" w:hAnsi="Times New Roman" w:cs="Times New Roman"/>
      <w:sz w:val="20"/>
      <w:szCs w:val="20"/>
      <w:lang w:val="en-GB"/>
    </w:rPr>
  </w:style>
  <w:style w:type="paragraph" w:customStyle="1" w:styleId="Xl92">
    <w:name w:val="Xl92"/>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paragraph" w:styleId="Quote">
    <w:name w:val="Quote"/>
    <w:basedOn w:val="Normal"/>
    <w:next w:val="Normal"/>
    <w:link w:val="QuoteChar"/>
    <w:uiPriority w:val="29"/>
    <w:qFormat/>
    <w:rsid w:val="004A64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A6407"/>
    <w:rPr>
      <w:rFonts w:asciiTheme="majorHAnsi" w:eastAsiaTheme="majorEastAsia" w:hAnsiTheme="majorHAnsi" w:cstheme="majorBidi"/>
      <w:i/>
      <w:iCs/>
      <w:sz w:val="24"/>
      <w:szCs w:val="24"/>
    </w:rPr>
  </w:style>
  <w:style w:type="paragraph" w:customStyle="1" w:styleId="Xl93">
    <w:name w:val="Xl93"/>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character" w:customStyle="1" w:styleId="SubtitleChar">
    <w:name w:val="Subtitle Char"/>
    <w:basedOn w:val="DefaultParagraphFont"/>
    <w:link w:val="Subtitle"/>
    <w:uiPriority w:val="11"/>
    <w:rsid w:val="004A6407"/>
    <w:rPr>
      <w:rFonts w:asciiTheme="majorHAnsi" w:eastAsiaTheme="majorEastAsia" w:hAnsiTheme="majorHAnsi" w:cstheme="majorBidi"/>
      <w:sz w:val="24"/>
      <w:szCs w:val="24"/>
    </w:rPr>
  </w:style>
  <w:style w:type="paragraph" w:customStyle="1" w:styleId="Xl69">
    <w:name w:val="Xl69"/>
    <w:basedOn w:val="Normal"/>
    <w:uiPriority w:val="99"/>
    <w:pPr>
      <w:shd w:val="clear" w:color="000000" w:fill="FFFFFF"/>
      <w:spacing w:before="100" w:after="100" w:line="240" w:lineRule="auto"/>
      <w:jc w:val="right"/>
    </w:pPr>
    <w:rPr>
      <w:rFonts w:ascii="Times New Roman" w:eastAsia="Times New Roman" w:hAnsi="Times New Roman" w:cs="Times New Roman"/>
      <w:sz w:val="20"/>
      <w:szCs w:val="20"/>
      <w:lang w:val="en-GB" w:eastAsia="en-GB"/>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b/>
      <w:sz w:val="20"/>
      <w:szCs w:val="20"/>
      <w:lang w:val="en-GB" w:eastAsia="en-GB"/>
    </w:rPr>
  </w:style>
  <w:style w:type="paragraph" w:customStyle="1" w:styleId="Xl73">
    <w:name w:val="Xl73"/>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eastAsia="Times New Roman" w:hAnsi="Times New Roman" w:cs="Times New Roman"/>
      <w:b/>
      <w:sz w:val="20"/>
      <w:szCs w:val="20"/>
      <w:lang w:val="en-GB" w:eastAsia="en-GB"/>
    </w:rPr>
  </w:style>
  <w:style w:type="paragraph" w:customStyle="1" w:styleId="Xl91">
    <w:name w:val="Xl91"/>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FF0000"/>
      <w:sz w:val="20"/>
      <w:szCs w:val="20"/>
      <w:lang w:val="en-GB" w:eastAsia="en-GB"/>
    </w:rPr>
  </w:style>
  <w:style w:type="character" w:customStyle="1" w:styleId="SubtleReference1">
    <w:name w:val="Subtle Reference1"/>
    <w:basedOn w:val="DefaultParagraphFont"/>
    <w:uiPriority w:val="31"/>
    <w:rPr>
      <w:smallCaps/>
      <w:color w:val="auto"/>
      <w:u w:val="single" w:color="7E7E7E"/>
    </w:rPr>
  </w:style>
  <w:style w:type="paragraph" w:customStyle="1" w:styleId="Xl82">
    <w:name w:val="Xl8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right"/>
    </w:pPr>
    <w:rPr>
      <w:rFonts w:ascii="Times New Roman" w:eastAsia="Times New Roman" w:hAnsi="Times New Roman" w:cs="Times New Roman"/>
      <w:b/>
      <w:sz w:val="20"/>
      <w:szCs w:val="20"/>
      <w:lang w:val="en-GB" w:eastAsia="en-GB"/>
    </w:rPr>
  </w:style>
  <w:style w:type="character" w:customStyle="1" w:styleId="IntenseQuoteChar">
    <w:name w:val="Intense Quote Char"/>
    <w:basedOn w:val="DefaultParagraphFont"/>
    <w:link w:val="IntenseQuote"/>
    <w:uiPriority w:val="30"/>
    <w:rsid w:val="004A6407"/>
    <w:rPr>
      <w:rFonts w:asciiTheme="majorHAnsi" w:eastAsiaTheme="majorEastAsia" w:hAnsiTheme="majorHAnsi" w:cstheme="majorBidi"/>
      <w:sz w:val="26"/>
      <w:szCs w:val="26"/>
    </w:rPr>
  </w:style>
  <w:style w:type="paragraph" w:styleId="IntenseQuote">
    <w:name w:val="Intense Quote"/>
    <w:basedOn w:val="Normal"/>
    <w:next w:val="Normal"/>
    <w:link w:val="IntenseQuoteChar"/>
    <w:uiPriority w:val="30"/>
    <w:qFormat/>
    <w:rsid w:val="004A64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HeaderChar">
    <w:name w:val="Header Char"/>
    <w:basedOn w:val="DefaultParagraphFont"/>
    <w:link w:val="Header"/>
    <w:rPr>
      <w:rFonts w:ascii="Calibri" w:eastAsia="Calibri" w:hAnsi="Calibri" w:cs="SimSun"/>
      <w:szCs w:val="20"/>
      <w:lang w:val="en-GB"/>
    </w:rPr>
  </w:style>
  <w:style w:type="paragraph" w:customStyle="1" w:styleId="Xl70">
    <w:name w:val="Xl7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character" w:customStyle="1" w:styleId="ListParagraphChar">
    <w:name w:val="List Paragraph Char"/>
    <w:aliases w:val="LIST OF TABLES. Char,List Paragraph1 Char,references Char,Citation List Char,Normal bullet 2 Char,Paragraph Char,Grey Bullet List Char,Grey Bullet Style Char,List Item Char,Table bullet Char,Bullet Points Char,Liste Paragraf Char"/>
    <w:link w:val="ListParagraph"/>
    <w:uiPriority w:val="34"/>
    <w:qFormat/>
  </w:style>
  <w:style w:type="paragraph" w:styleId="ListParagraph">
    <w:name w:val="List Paragraph"/>
    <w:aliases w:val="LIST OF TABLES.,List Paragraph1,references,Citation List,Normal bullet 2,Paragraph,Grey Bullet List,Grey Bullet Style,List Item,Table bullet,Bullet Points,Liste Paragraf,Resume Title,Riana Table Bullets 1,Lettre d'introduction,Ha,Listes"/>
    <w:basedOn w:val="Normal"/>
    <w:link w:val="ListParagraphChar"/>
    <w:uiPriority w:val="34"/>
    <w:qFormat/>
    <w:pPr>
      <w:ind w:left="720"/>
      <w:contextualSpacing/>
    </w:pPr>
  </w:style>
  <w:style w:type="paragraph" w:customStyle="1" w:styleId="TableParagraph">
    <w:name w:val="Table Paragraph"/>
    <w:basedOn w:val="Normal"/>
    <w:uiPriority w:val="1"/>
    <w:pPr>
      <w:spacing w:after="0" w:line="240" w:lineRule="auto"/>
    </w:pPr>
    <w:rPr>
      <w:rFonts w:eastAsia="Calibri"/>
      <w:szCs w:val="20"/>
      <w:lang w:val="en-GB"/>
    </w:rPr>
  </w:style>
  <w:style w:type="paragraph" w:customStyle="1" w:styleId="Xl96">
    <w:name w:val="Xl96"/>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character" w:customStyle="1" w:styleId="FooterChar">
    <w:name w:val="Footer Char"/>
    <w:basedOn w:val="DefaultParagraphFont"/>
    <w:link w:val="Footer"/>
    <w:rPr>
      <w:rFonts w:ascii="Calibri" w:eastAsia="Calibri" w:hAnsi="Calibri" w:cs="SimSun"/>
      <w:szCs w:val="20"/>
      <w:lang w:val="en-GB"/>
    </w:rPr>
  </w:style>
  <w:style w:type="paragraph" w:styleId="NoSpacing">
    <w:name w:val="No Spacing"/>
    <w:link w:val="NoSpacingChar"/>
    <w:uiPriority w:val="1"/>
    <w:qFormat/>
    <w:rsid w:val="004A6407"/>
    <w:pPr>
      <w:spacing w:after="0" w:line="240" w:lineRule="auto"/>
    </w:pPr>
  </w:style>
  <w:style w:type="paragraph" w:customStyle="1" w:styleId="Xl80">
    <w:name w:val="Xl80"/>
    <w:basedOn w:val="Normal"/>
    <w:uiPriority w:val="99"/>
    <w:pPr>
      <w:spacing w:before="100" w:after="100" w:line="240" w:lineRule="auto"/>
    </w:pPr>
    <w:rPr>
      <w:rFonts w:ascii="Times New Roman" w:eastAsia="Times New Roman" w:hAnsi="Times New Roman" w:cs="Times New Roman"/>
      <w:sz w:val="20"/>
      <w:szCs w:val="20"/>
      <w:lang w:val="en-GB" w:eastAsia="en-GB"/>
    </w:rPr>
  </w:style>
  <w:style w:type="paragraph" w:customStyle="1" w:styleId="Xl98">
    <w:name w:val="Xl98"/>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paragraph" w:customStyle="1" w:styleId="Xl83">
    <w:name w:val="Xl83"/>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right"/>
    </w:pPr>
    <w:rPr>
      <w:rFonts w:ascii="Times New Roman" w:eastAsia="Times New Roman" w:hAnsi="Times New Roman" w:cs="Times New Roman"/>
      <w:b/>
      <w:sz w:val="20"/>
      <w:szCs w:val="20"/>
      <w:lang w:val="en-GB" w:eastAsia="en-GB"/>
    </w:rPr>
  </w:style>
  <w:style w:type="character" w:customStyle="1" w:styleId="CommentSubjectChar1">
    <w:name w:val="Comment Subject Char1"/>
    <w:basedOn w:val="CommentTextChar"/>
    <w:uiPriority w:val="99"/>
    <w:rPr>
      <w:rFonts w:ascii="Calibri" w:eastAsia="Calibri" w:hAnsi="Calibri" w:cs="SimSun"/>
      <w:b/>
      <w:sz w:val="20"/>
      <w:szCs w:val="20"/>
      <w:lang w:val="en-US"/>
    </w:rPr>
  </w:style>
  <w:style w:type="character" w:customStyle="1" w:styleId="SubtleEmphasis1">
    <w:name w:val="Subtle Emphasis1"/>
    <w:basedOn w:val="DefaultParagraphFont"/>
    <w:uiPriority w:val="19"/>
    <w:rPr>
      <w:i/>
      <w:iCs/>
      <w:color w:val="auto"/>
    </w:rPr>
  </w:style>
  <w:style w:type="paragraph" w:customStyle="1" w:styleId="Xl68">
    <w:name w:val="Xl68"/>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b/>
      <w:sz w:val="20"/>
      <w:szCs w:val="20"/>
      <w:lang w:val="en-GB" w:eastAsia="en-GB"/>
    </w:rPr>
  </w:style>
  <w:style w:type="character" w:customStyle="1" w:styleId="PlainTextChar1">
    <w:name w:val="Plain Text Char1"/>
    <w:basedOn w:val="DefaultParagraphFont"/>
    <w:uiPriority w:val="99"/>
    <w:rPr>
      <w:rFonts w:ascii="Consolas" w:hAnsi="Consolas" w:cs="Consolas"/>
      <w:sz w:val="21"/>
      <w:szCs w:val="21"/>
    </w:rPr>
  </w:style>
  <w:style w:type="paragraph" w:customStyle="1" w:styleId="Xl99">
    <w:name w:val="Xl99"/>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b/>
      <w:sz w:val="24"/>
      <w:szCs w:val="20"/>
      <w:lang w:val="en-GB" w:eastAsia="en-GB"/>
    </w:rPr>
  </w:style>
  <w:style w:type="paragraph" w:customStyle="1" w:styleId="Xl65">
    <w:name w:val="Xl65"/>
    <w:basedOn w:val="Normal"/>
    <w:uiPriority w:val="99"/>
    <w:pPr>
      <w:spacing w:before="100" w:after="100" w:line="240" w:lineRule="auto"/>
    </w:pPr>
    <w:rPr>
      <w:rFonts w:ascii="Times New Roman" w:eastAsia="Times New Roman" w:hAnsi="Times New Roman" w:cs="Times New Roman"/>
      <w:color w:val="FF0000"/>
      <w:sz w:val="24"/>
      <w:szCs w:val="20"/>
      <w:lang w:val="en-GB" w:eastAsia="en-GB"/>
    </w:rPr>
  </w:style>
  <w:style w:type="paragraph" w:customStyle="1" w:styleId="Xl95">
    <w:name w:val="Xl95"/>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b/>
      <w:sz w:val="24"/>
      <w:szCs w:val="20"/>
      <w:lang w:val="en-GB" w:eastAsia="en-GB"/>
    </w:rPr>
  </w:style>
  <w:style w:type="paragraph" w:customStyle="1" w:styleId="Xl81">
    <w:name w:val="Xl8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jc w:val="right"/>
    </w:pPr>
    <w:rPr>
      <w:rFonts w:ascii="Times New Roman" w:eastAsia="Times New Roman" w:hAnsi="Times New Roman" w:cs="Times New Roman"/>
      <w:b/>
      <w:sz w:val="20"/>
      <w:szCs w:val="20"/>
      <w:lang w:val="en-GB" w:eastAsia="en-GB"/>
    </w:rPr>
  </w:style>
  <w:style w:type="character" w:customStyle="1" w:styleId="CommentSubjectChar2">
    <w:name w:val="Comment Subject Char2"/>
    <w:basedOn w:val="CommentTextChar"/>
    <w:uiPriority w:val="99"/>
    <w:rPr>
      <w:rFonts w:ascii="Calibri" w:eastAsia="Calibri" w:hAnsi="Calibri" w:cs="SimSun"/>
      <w:b/>
      <w:bCs/>
      <w:sz w:val="20"/>
      <w:szCs w:val="20"/>
      <w:lang w:val="en-GB"/>
    </w:rPr>
  </w:style>
  <w:style w:type="character" w:customStyle="1" w:styleId="IntenseEmphasis1">
    <w:name w:val="Intense Emphasis1"/>
    <w:basedOn w:val="DefaultParagraphFont"/>
    <w:uiPriority w:val="21"/>
    <w:rPr>
      <w:b/>
      <w:bCs/>
      <w:i/>
      <w:iCs/>
      <w:color w:val="auto"/>
    </w:rPr>
  </w:style>
  <w:style w:type="character" w:customStyle="1" w:styleId="NoSpacingChar">
    <w:name w:val="No Spacing Char"/>
    <w:link w:val="NoSpacing"/>
    <w:uiPriority w:val="1"/>
  </w:style>
  <w:style w:type="paragraph" w:customStyle="1" w:styleId="Xl100">
    <w:name w:val="Xl100"/>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val="en-GB" w:eastAsia="en-GB"/>
    </w:rPr>
  </w:style>
  <w:style w:type="table" w:customStyle="1" w:styleId="TableGrid0">
    <w:name w:val="TableGrid"/>
    <w:qFormat/>
    <w:rPr>
      <w:rFonts w:ascii="Calibri" w:hAnsi="Calibri" w:cs="SimSun"/>
    </w:rPr>
    <w:tblPr>
      <w:tblCellMar>
        <w:top w:w="0" w:type="dxa"/>
        <w:left w:w="0" w:type="dxa"/>
        <w:bottom w:w="0" w:type="dxa"/>
        <w:right w:w="0" w:type="dxa"/>
      </w:tblCellMar>
    </w:tblPr>
  </w:style>
  <w:style w:type="paragraph" w:customStyle="1" w:styleId="Xl89">
    <w:name w:val="Xl89"/>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20"/>
      <w:szCs w:val="20"/>
      <w:lang w:val="en-GB" w:eastAsia="en-GB"/>
    </w:rPr>
  </w:style>
  <w:style w:type="character" w:customStyle="1" w:styleId="IntenseQuoteChar1">
    <w:name w:val="Intense Quote Char1"/>
    <w:basedOn w:val="DefaultParagraphFont"/>
    <w:uiPriority w:val="30"/>
    <w:rPr>
      <w:i/>
      <w:iCs/>
      <w:color w:val="4472C4"/>
    </w:rPr>
  </w:style>
  <w:style w:type="paragraph" w:customStyle="1" w:styleId="TOCHeading1">
    <w:name w:val="TOC Heading1"/>
    <w:basedOn w:val="Heading1"/>
    <w:next w:val="Normal"/>
    <w:uiPriority w:val="39"/>
    <w:pPr>
      <w:outlineLvl w:val="9"/>
    </w:pPr>
  </w:style>
  <w:style w:type="character" w:customStyle="1" w:styleId="UnresolvedMention1">
    <w:name w:val="Unresolved Mention1"/>
    <w:basedOn w:val="DefaultParagraphFont"/>
    <w:uiPriority w:val="99"/>
    <w:rPr>
      <w:color w:val="808080"/>
      <w:shd w:val="clear" w:color="auto" w:fill="E6E6E6"/>
    </w:rPr>
  </w:style>
  <w:style w:type="table" w:customStyle="1" w:styleId="TableGrid23">
    <w:name w:val="Table Grid23"/>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qFormat/>
    <w:rPr>
      <w:rFonts w:ascii="Calibri" w:eastAsia="Calibri" w:hAnsi="Calibri" w:cs="SimSu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qFormat/>
    <w:rPr>
      <w:rFonts w:ascii="Calibri" w:eastAsia="Calibri" w:hAnsi="Calibri" w:cs="SimSun"/>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qFormat/>
    <w:rPr>
      <w:rFonts w:ascii="Calibri" w:eastAsia="Calibri" w:hAnsi="Calibri" w:cs="SimSun"/>
      <w:lang w:val="en-GB"/>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qFormat/>
    <w:rPr>
      <w:rFonts w:ascii="Calibri" w:eastAsia="Calibri" w:hAnsi="Calibri" w:cs="SimSun"/>
      <w:lang w:val="en-GB"/>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2">
    <w:name w:val="Table Grid2"/>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650">
    <w:name w:val="xl65"/>
    <w:basedOn w:val="Normal"/>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660">
    <w:name w:val="xl66"/>
    <w:basedOn w:val="Normal"/>
    <w:pPr>
      <w:spacing w:before="100" w:beforeAutospacing="1" w:after="100" w:afterAutospacing="1" w:line="240" w:lineRule="auto"/>
      <w:textAlignment w:val="top"/>
    </w:pPr>
    <w:rPr>
      <w:rFonts w:ascii="Times New Roman" w:eastAsia="Times New Roman" w:hAnsi="Times New Roman" w:cs="Times New Roman"/>
      <w:sz w:val="28"/>
      <w:szCs w:val="28"/>
      <w:lang w:val="en-GB"/>
    </w:rPr>
  </w:style>
  <w:style w:type="paragraph" w:customStyle="1" w:styleId="xl670">
    <w:name w:val="xl67"/>
    <w:basedOn w:val="Normal"/>
    <w:pPr>
      <w:spacing w:before="100" w:beforeAutospacing="1" w:after="100" w:afterAutospacing="1" w:line="240" w:lineRule="auto"/>
      <w:textAlignment w:val="top"/>
    </w:pPr>
    <w:rPr>
      <w:rFonts w:ascii="Times New Roman" w:eastAsia="Times New Roman" w:hAnsi="Times New Roman" w:cs="Times New Roman"/>
      <w:color w:val="000000"/>
      <w:sz w:val="24"/>
      <w:szCs w:val="24"/>
      <w:lang w:val="en-GB"/>
    </w:rPr>
  </w:style>
  <w:style w:type="paragraph" w:customStyle="1" w:styleId="xl680">
    <w:name w:val="xl68"/>
    <w:basedOn w:val="Normal"/>
    <w:pP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rPr>
  </w:style>
  <w:style w:type="paragraph" w:customStyle="1" w:styleId="xl690">
    <w:name w:val="xl69"/>
    <w:basedOn w:val="Normal"/>
    <w:pP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700">
    <w:name w:val="xl70"/>
    <w:basedOn w:val="Normal"/>
    <w:pPr>
      <w:spacing w:before="100" w:beforeAutospacing="1" w:after="100" w:afterAutospacing="1" w:line="240" w:lineRule="auto"/>
    </w:pPr>
    <w:rPr>
      <w:rFonts w:ascii="Times New Roman" w:eastAsia="Times New Roman" w:hAnsi="Times New Roman" w:cs="Times New Roman"/>
      <w:b/>
      <w:bCs/>
      <w:sz w:val="24"/>
      <w:szCs w:val="24"/>
      <w:lang w:val="en-GB"/>
    </w:rPr>
  </w:style>
  <w:style w:type="table" w:customStyle="1" w:styleId="TableGrid4">
    <w:name w:val="Table Grid4"/>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Pr>
      <w:rFonts w:ascii="Calibri"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table" w:customStyle="1" w:styleId="TableGrid10">
    <w:name w:val="TableGrid1"/>
    <w:qFormat/>
    <w:rPr>
      <w:rFonts w:ascii="Calibri" w:hAnsi="Calibri" w:cs="SimSun"/>
    </w:rPr>
    <w:tblPr>
      <w:tblCellMar>
        <w:top w:w="0" w:type="dxa"/>
        <w:left w:w="0" w:type="dxa"/>
        <w:bottom w:w="0" w:type="dxa"/>
        <w:right w:w="0" w:type="dxa"/>
      </w:tblCellMar>
    </w:tblPr>
  </w:style>
  <w:style w:type="table" w:customStyle="1" w:styleId="TableGrid21">
    <w:name w:val="Table Grid21"/>
    <w:basedOn w:val="TableNormal"/>
    <w:uiPriority w:val="39"/>
    <w:qFormat/>
    <w:rPr>
      <w:rFonts w:ascii="Calibri" w:eastAsia="Times New Roman"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Pr>
      <w:rFonts w:ascii="Calibri" w:eastAsia="Times New Roman"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Grid2"/>
    <w:qFormat/>
    <w:rPr>
      <w:rFonts w:ascii="Calibri" w:eastAsia="Times New Roman" w:hAnsi="Calibri" w:cs="SimSun"/>
    </w:rPr>
    <w:tblPr>
      <w:tblCellMar>
        <w:top w:w="0" w:type="dxa"/>
        <w:left w:w="0" w:type="dxa"/>
        <w:bottom w:w="0" w:type="dxa"/>
        <w:right w:w="0" w:type="dxa"/>
      </w:tblCellMar>
    </w:tblPr>
  </w:style>
  <w:style w:type="table" w:customStyle="1" w:styleId="TableGrid231">
    <w:name w:val="Table Grid231"/>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qFormat/>
    <w:rPr>
      <w:rFonts w:ascii="Calibri" w:eastAsia="Calibri" w:hAnsi="Calibri" w:cs="SimSu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qFormat/>
    <w:rPr>
      <w:rFonts w:ascii="Calibri" w:eastAsia="Calibri" w:hAnsi="Calibri" w:cs="SimSun"/>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qFormat/>
    <w:rPr>
      <w:rFonts w:ascii="Calibri" w:eastAsia="Times New Roman"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Grid11"/>
    <w:qFormat/>
    <w:rPr>
      <w:rFonts w:ascii="Calibri" w:eastAsia="Times New Roman" w:hAnsi="Calibri" w:cs="SimSun"/>
    </w:rPr>
    <w:tblPr>
      <w:tblCellMar>
        <w:top w:w="0" w:type="dxa"/>
        <w:left w:w="0" w:type="dxa"/>
        <w:bottom w:w="0" w:type="dxa"/>
        <w:right w:w="0" w:type="dxa"/>
      </w:tblCellMar>
    </w:tblPr>
  </w:style>
  <w:style w:type="table" w:customStyle="1" w:styleId="TableGrid211">
    <w:name w:val="Table Grid211"/>
    <w:basedOn w:val="TableNormal"/>
    <w:uiPriority w:val="39"/>
    <w:qFormat/>
    <w:rPr>
      <w:rFonts w:ascii="Calibri" w:eastAsia="Times New Roman"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qFormat/>
    <w:rPr>
      <w:rFonts w:eastAsia="Calibri"/>
      <w:color w:val="00000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710">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20">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30">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0">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0">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0">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70">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0">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0">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0">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0">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0">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40">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0">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60">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70">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80">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90">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0">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table" w:customStyle="1" w:styleId="TableGrid7">
    <w:name w:val="Table Grid7"/>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qFormat/>
    <w:rPr>
      <w:rFonts w:eastAsia="Times New Roman"/>
      <w:sz w:val="24"/>
      <w:szCs w:val="24"/>
      <w:lang w:val="en-GB"/>
    </w:rPr>
    <w:tblPr>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CECEC"/>
      </w:tcPr>
    </w:tblStylePr>
    <w:tblStylePr w:type="band1Horz">
      <w:tblPr/>
      <w:tcPr>
        <w:shd w:val="clear" w:color="auto" w:fill="ECECEC"/>
      </w:tcPr>
    </w:tblStylePr>
  </w:style>
  <w:style w:type="paragraph" w:customStyle="1" w:styleId="Heading11">
    <w:name w:val="Heading 11"/>
    <w:basedOn w:val="Normal"/>
    <w:next w:val="Normal"/>
    <w:uiPriority w:val="9"/>
    <w:pPr>
      <w:keepNext/>
      <w:keepLines/>
      <w:spacing w:before="480" w:after="0" w:line="276" w:lineRule="auto"/>
      <w:jc w:val="left"/>
      <w:outlineLvl w:val="0"/>
    </w:pPr>
    <w:rPr>
      <w:rFonts w:ascii="Cambria" w:eastAsia="Times New Roman" w:hAnsi="Cambria" w:cs="Times New Roman"/>
      <w:b/>
      <w:bCs/>
      <w:color w:val="000000"/>
      <w:sz w:val="24"/>
      <w:szCs w:val="28"/>
      <w:lang w:val="en-GB" w:eastAsia="en-GB"/>
    </w:rPr>
  </w:style>
  <w:style w:type="paragraph" w:customStyle="1" w:styleId="Heading21">
    <w:name w:val="Heading 21"/>
    <w:basedOn w:val="Normal"/>
    <w:next w:val="Normal"/>
    <w:uiPriority w:val="9"/>
    <w:pPr>
      <w:keepNext/>
      <w:keepLines/>
      <w:spacing w:before="200" w:after="0" w:line="276" w:lineRule="auto"/>
      <w:jc w:val="left"/>
      <w:outlineLvl w:val="1"/>
    </w:pPr>
    <w:rPr>
      <w:rFonts w:ascii="Cambria" w:eastAsia="Times New Roman" w:hAnsi="Cambria" w:cs="Times New Roman"/>
      <w:b/>
      <w:bCs/>
      <w:color w:val="000000"/>
      <w:szCs w:val="26"/>
      <w:lang w:val="en-GB" w:eastAsia="en-GB"/>
    </w:rPr>
  </w:style>
  <w:style w:type="paragraph" w:customStyle="1" w:styleId="Heading31">
    <w:name w:val="Heading 31"/>
    <w:basedOn w:val="Normal"/>
    <w:next w:val="Normal"/>
    <w:uiPriority w:val="9"/>
    <w:pPr>
      <w:keepNext/>
      <w:keepLines/>
      <w:spacing w:before="200" w:after="0" w:line="276" w:lineRule="auto"/>
      <w:jc w:val="left"/>
      <w:outlineLvl w:val="2"/>
    </w:pPr>
    <w:rPr>
      <w:rFonts w:ascii="Cambria" w:eastAsia="Times New Roman" w:hAnsi="Cambria" w:cs="Times New Roman"/>
      <w:b/>
      <w:bCs/>
      <w:i/>
      <w:color w:val="000000"/>
      <w:sz w:val="20"/>
      <w:lang w:val="en-GB" w:eastAsia="en-GB"/>
    </w:rPr>
  </w:style>
  <w:style w:type="paragraph" w:customStyle="1" w:styleId="Heading41">
    <w:name w:val="Heading 41"/>
    <w:basedOn w:val="Normal"/>
    <w:next w:val="Normal"/>
    <w:uiPriority w:val="9"/>
    <w:pPr>
      <w:keepNext/>
      <w:keepLines/>
      <w:spacing w:before="40" w:after="0" w:line="276" w:lineRule="auto"/>
      <w:jc w:val="left"/>
      <w:outlineLvl w:val="3"/>
    </w:pPr>
    <w:rPr>
      <w:rFonts w:ascii="Cambria" w:eastAsia="Times New Roman" w:hAnsi="Cambria" w:cs="Times New Roman"/>
      <w:i/>
      <w:iCs/>
      <w:color w:val="365F91"/>
      <w:lang w:val="en-GB" w:eastAsia="en-GB"/>
    </w:rPr>
  </w:style>
  <w:style w:type="paragraph" w:customStyle="1" w:styleId="Heading71">
    <w:name w:val="Heading 71"/>
    <w:basedOn w:val="Normal"/>
    <w:next w:val="Normal"/>
    <w:uiPriority w:val="9"/>
    <w:pPr>
      <w:keepNext/>
      <w:keepLines/>
      <w:spacing w:before="200" w:after="0" w:line="276" w:lineRule="auto"/>
      <w:jc w:val="left"/>
      <w:outlineLvl w:val="6"/>
    </w:pPr>
    <w:rPr>
      <w:rFonts w:ascii="Cambria" w:eastAsia="Times New Roman" w:hAnsi="Cambria" w:cs="Times New Roman"/>
      <w:i/>
      <w:iCs/>
      <w:color w:val="404040"/>
      <w:lang w:val="en-GB" w:eastAsia="en-GB"/>
    </w:rPr>
  </w:style>
  <w:style w:type="table" w:customStyle="1" w:styleId="TableGrid12">
    <w:name w:val="Table Grid12"/>
    <w:basedOn w:val="TableNormal"/>
    <w:uiPriority w:val="59"/>
    <w:qFormat/>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uiPriority w:val="1"/>
    <w:pPr>
      <w:widowControl w:val="0"/>
      <w:spacing w:after="0" w:line="240" w:lineRule="auto"/>
      <w:jc w:val="left"/>
    </w:pPr>
    <w:rPr>
      <w:rFonts w:eastAsia="Calibri" w:cs="Times New Roman"/>
    </w:rPr>
  </w:style>
  <w:style w:type="character" w:customStyle="1" w:styleId="Hyperlink1">
    <w:name w:val="Hyperlink1"/>
    <w:basedOn w:val="DefaultParagraphFont"/>
    <w:uiPriority w:val="99"/>
    <w:rPr>
      <w:color w:val="0000FF"/>
      <w:u w:val="single"/>
    </w:rPr>
  </w:style>
  <w:style w:type="paragraph" w:customStyle="1" w:styleId="TOCHeading11">
    <w:name w:val="TOC Heading11"/>
    <w:basedOn w:val="Heading1"/>
    <w:next w:val="Normal"/>
    <w:uiPriority w:val="39"/>
    <w:pPr>
      <w:spacing w:before="240" w:after="0" w:line="259" w:lineRule="auto"/>
      <w:jc w:val="center"/>
    </w:pPr>
    <w:rPr>
      <w:rFonts w:eastAsia="Times New Roman" w:cs="Times New Roman"/>
      <w:caps w:val="0"/>
      <w:color w:val="000000"/>
      <w:spacing w:val="0"/>
      <w:lang w:eastAsia="en-GB"/>
    </w:rPr>
  </w:style>
  <w:style w:type="character" w:customStyle="1" w:styleId="BodyTextChar1">
    <w:name w:val="Body Text Char1"/>
    <w:basedOn w:val="DefaultParagraphFont"/>
    <w:uiPriority w:val="99"/>
  </w:style>
  <w:style w:type="character" w:customStyle="1" w:styleId="Heading1Char1">
    <w:name w:val="Heading 1 Char1"/>
    <w:basedOn w:val="DefaultParagraphFont"/>
    <w:uiPriority w:val="9"/>
    <w:rPr>
      <w:rFonts w:ascii="Calibri Light" w:eastAsia="DengXian Light" w:hAnsi="Calibri Light" w:cs="SimSun"/>
      <w:color w:val="2F5597"/>
      <w:sz w:val="32"/>
      <w:szCs w:val="32"/>
    </w:rPr>
  </w:style>
  <w:style w:type="character" w:customStyle="1" w:styleId="Heading2Char1">
    <w:name w:val="Heading 2 Char1"/>
    <w:basedOn w:val="DefaultParagraphFont"/>
    <w:uiPriority w:val="9"/>
    <w:rPr>
      <w:rFonts w:ascii="Calibri Light" w:eastAsia="DengXian Light" w:hAnsi="Calibri Light" w:cs="SimSun"/>
      <w:color w:val="2F5597"/>
      <w:sz w:val="26"/>
      <w:szCs w:val="26"/>
    </w:rPr>
  </w:style>
  <w:style w:type="character" w:customStyle="1" w:styleId="Heading3Char1">
    <w:name w:val="Heading 3 Char1"/>
    <w:basedOn w:val="DefaultParagraphFont"/>
    <w:uiPriority w:val="9"/>
    <w:rPr>
      <w:rFonts w:ascii="Calibri Light" w:eastAsia="DengXian Light" w:hAnsi="Calibri Light" w:cs="SimSun"/>
      <w:color w:val="203864"/>
      <w:sz w:val="24"/>
      <w:szCs w:val="24"/>
    </w:rPr>
  </w:style>
  <w:style w:type="character" w:customStyle="1" w:styleId="Heading7Char1">
    <w:name w:val="Heading 7 Char1"/>
    <w:basedOn w:val="DefaultParagraphFont"/>
    <w:uiPriority w:val="9"/>
    <w:rPr>
      <w:rFonts w:ascii="Calibri Light" w:eastAsia="DengXian Light" w:hAnsi="Calibri Light" w:cs="SimSun"/>
      <w:i/>
      <w:iCs/>
      <w:color w:val="203864"/>
    </w:rPr>
  </w:style>
  <w:style w:type="character" w:customStyle="1" w:styleId="Heading4Char1">
    <w:name w:val="Heading 4 Char1"/>
    <w:basedOn w:val="DefaultParagraphFont"/>
    <w:uiPriority w:val="9"/>
    <w:rPr>
      <w:rFonts w:ascii="Calibri Light" w:eastAsia="DengXian Light" w:hAnsi="Calibri Light" w:cs="SimSun"/>
      <w:i/>
      <w:iCs/>
      <w:color w:val="2F5597"/>
    </w:rPr>
  </w:style>
  <w:style w:type="paragraph" w:customStyle="1" w:styleId="Heading61">
    <w:name w:val="Heading 61"/>
    <w:basedOn w:val="Normal"/>
    <w:next w:val="Normal"/>
    <w:uiPriority w:val="9"/>
    <w:pPr>
      <w:keepNext/>
      <w:keepLines/>
      <w:spacing w:before="200" w:after="0" w:line="276" w:lineRule="auto"/>
      <w:outlineLvl w:val="5"/>
    </w:pPr>
    <w:rPr>
      <w:rFonts w:ascii="Cambria" w:eastAsia="Times New Roman" w:hAnsi="Cambria" w:cs="Times New Roman"/>
      <w:i/>
      <w:iCs/>
      <w:color w:val="243F60"/>
      <w:lang w:val="en-GB" w:eastAsia="en-GB"/>
    </w:rPr>
  </w:style>
  <w:style w:type="table" w:customStyle="1" w:styleId="TableGrid24">
    <w:name w:val="Table Grid24"/>
    <w:basedOn w:val="TableNormal"/>
    <w:uiPriority w:val="3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qFormat/>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Map1">
    <w:name w:val="Document Map1"/>
    <w:basedOn w:val="Normal"/>
    <w:next w:val="DocumentMap"/>
    <w:uiPriority w:val="99"/>
    <w:pPr>
      <w:spacing w:after="0" w:line="240" w:lineRule="auto"/>
      <w:jc w:val="left"/>
    </w:pPr>
    <w:rPr>
      <w:rFonts w:ascii="Tahoma" w:eastAsia="Calibri" w:hAnsi="Tahoma" w:cs="Tahoma"/>
      <w:sz w:val="16"/>
      <w:szCs w:val="16"/>
    </w:rPr>
  </w:style>
  <w:style w:type="paragraph" w:customStyle="1" w:styleId="xl960">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fr-FR" w:eastAsia="fr-FR"/>
    </w:rPr>
  </w:style>
  <w:style w:type="character" w:customStyle="1" w:styleId="DocumentMapChar1">
    <w:name w:val="Document Map Char1"/>
    <w:basedOn w:val="DefaultParagraphFont"/>
    <w:uiPriority w:val="99"/>
    <w:rPr>
      <w:rFonts w:ascii="Segoe UI" w:hAnsi="Segoe UI" w:cs="Segoe UI"/>
      <w:sz w:val="16"/>
      <w:szCs w:val="16"/>
    </w:rPr>
  </w:style>
  <w:style w:type="character" w:customStyle="1" w:styleId="Heading6Char1">
    <w:name w:val="Heading 6 Char1"/>
    <w:basedOn w:val="DefaultParagraphFont"/>
    <w:uiPriority w:val="9"/>
    <w:rPr>
      <w:rFonts w:ascii="Calibri Light" w:eastAsia="DengXian Light" w:hAnsi="Calibri Light" w:cs="SimSun"/>
      <w:color w:val="203864"/>
    </w:rPr>
  </w:style>
  <w:style w:type="table" w:customStyle="1" w:styleId="TableGrid32">
    <w:name w:val="Table Grid32"/>
    <w:basedOn w:val="TableNormal"/>
    <w:uiPriority w:val="5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pPr>
      <w:spacing w:after="200" w:line="240" w:lineRule="auto"/>
      <w:jc w:val="left"/>
    </w:pPr>
    <w:rPr>
      <w:rFonts w:eastAsia="Calibri" w:cs="Times New Roman"/>
      <w:sz w:val="20"/>
      <w:szCs w:val="20"/>
    </w:rPr>
  </w:style>
  <w:style w:type="paragraph" w:customStyle="1" w:styleId="Caption1">
    <w:name w:val="Caption1"/>
    <w:basedOn w:val="Normal"/>
    <w:next w:val="Normal"/>
    <w:uiPriority w:val="35"/>
    <w:pPr>
      <w:spacing w:after="200" w:line="240" w:lineRule="auto"/>
    </w:pPr>
    <w:rPr>
      <w:rFonts w:ascii="Times New Roman" w:eastAsia="Times New Roman" w:hAnsi="Times New Roman" w:cs="Times New Roman"/>
      <w:b/>
      <w:bCs/>
      <w:color w:val="4F81BD"/>
      <w:sz w:val="18"/>
      <w:szCs w:val="18"/>
      <w:lang w:val="en-GB" w:eastAsia="en-GB"/>
    </w:rPr>
  </w:style>
  <w:style w:type="paragraph" w:customStyle="1" w:styleId="Style1">
    <w:name w:val="Style1"/>
    <w:basedOn w:val="Heading2"/>
    <w:link w:val="Style1Char"/>
    <w:pPr>
      <w:numPr>
        <w:numId w:val="1"/>
      </w:numPr>
      <w:spacing w:before="200"/>
    </w:pPr>
    <w:rPr>
      <w:rFonts w:eastAsia="Times New Roman"/>
      <w:color w:val="000000"/>
      <w:szCs w:val="26"/>
      <w:lang w:val="en-GB" w:eastAsia="en-GB"/>
    </w:rPr>
  </w:style>
  <w:style w:type="character" w:customStyle="1" w:styleId="Style1Char">
    <w:name w:val="Style1 Char"/>
    <w:basedOn w:val="Heading2Char"/>
    <w:link w:val="Style1"/>
    <w:rPr>
      <w:rFonts w:ascii="Times New Roman" w:eastAsia="Times New Roman" w:hAnsi="Times New Roman" w:cs="Times New Roman"/>
      <w:b/>
      <w:bCs/>
      <w:color w:val="000000"/>
      <w:sz w:val="24"/>
      <w:szCs w:val="26"/>
      <w:lang w:val="en-GB" w:eastAsia="en-GB"/>
    </w:rPr>
  </w:style>
  <w:style w:type="character" w:customStyle="1" w:styleId="CommentTextChar1">
    <w:name w:val="Comment Text Char1"/>
    <w:basedOn w:val="DefaultParagraphFont"/>
    <w:uiPriority w:val="99"/>
    <w:rPr>
      <w:sz w:val="20"/>
      <w:szCs w:val="20"/>
    </w:rPr>
  </w:style>
  <w:style w:type="table" w:customStyle="1" w:styleId="TableGrid42">
    <w:name w:val="Table Grid42"/>
    <w:basedOn w:val="TableNormal"/>
    <w:uiPriority w:val="5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pPr>
      <w:spacing w:after="200" w:line="240" w:lineRule="auto"/>
    </w:pPr>
    <w:rPr>
      <w:rFonts w:ascii="Times New Roman" w:eastAsia="Times New Roman" w:hAnsi="Times New Roman" w:cs="Times New Roman"/>
      <w:b/>
      <w:bCs/>
      <w:color w:val="4F81BD"/>
      <w:sz w:val="18"/>
      <w:szCs w:val="18"/>
      <w:lang w:val="en-GB" w:eastAsia="en-GB"/>
    </w:rPr>
  </w:style>
  <w:style w:type="paragraph" w:customStyle="1" w:styleId="Heading51">
    <w:name w:val="Heading 51"/>
    <w:basedOn w:val="Normal"/>
    <w:next w:val="Normal"/>
    <w:uiPriority w:val="9"/>
    <w:pPr>
      <w:keepNext/>
      <w:keepLines/>
      <w:spacing w:before="120" w:after="0"/>
      <w:outlineLvl w:val="4"/>
    </w:pPr>
    <w:rPr>
      <w:rFonts w:ascii="Cambria" w:eastAsia="Times New Roman" w:hAnsi="Cambria" w:cs="Times New Roman"/>
      <w:b/>
      <w:bCs/>
    </w:rPr>
  </w:style>
  <w:style w:type="paragraph" w:customStyle="1" w:styleId="Heading81">
    <w:name w:val="Heading 81"/>
    <w:basedOn w:val="Normal"/>
    <w:next w:val="Normal"/>
    <w:uiPriority w:val="9"/>
    <w:pPr>
      <w:keepNext/>
      <w:keepLines/>
      <w:spacing w:before="120" w:after="0"/>
      <w:outlineLvl w:val="7"/>
    </w:pPr>
    <w:rPr>
      <w:rFonts w:eastAsia="Times New Roman"/>
      <w:b/>
      <w:bCs/>
    </w:rPr>
  </w:style>
  <w:style w:type="paragraph" w:customStyle="1" w:styleId="Heading91">
    <w:name w:val="Heading 91"/>
    <w:basedOn w:val="Normal"/>
    <w:next w:val="Normal"/>
    <w:uiPriority w:val="9"/>
    <w:pPr>
      <w:keepNext/>
      <w:keepLines/>
      <w:spacing w:before="120" w:after="0"/>
      <w:outlineLvl w:val="8"/>
    </w:pPr>
    <w:rPr>
      <w:rFonts w:eastAsia="Times New Roman"/>
      <w:i/>
      <w:iCs/>
    </w:rPr>
  </w:style>
  <w:style w:type="table" w:customStyle="1" w:styleId="TableGrid52">
    <w:name w:val="Table Grid52"/>
    <w:basedOn w:val="TableNormal"/>
    <w:uiPriority w:val="5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qFormat/>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pPr>
      <w:spacing w:after="200" w:line="240" w:lineRule="auto"/>
    </w:pPr>
    <w:rPr>
      <w:rFonts w:ascii="Times New Roman" w:eastAsia="Times New Roman" w:hAnsi="Times New Roman" w:cs="Times New Roman"/>
      <w:b/>
      <w:bCs/>
      <w:color w:val="4F81BD"/>
      <w:sz w:val="18"/>
      <w:szCs w:val="18"/>
      <w:lang w:val="en-GB" w:eastAsia="en-GB"/>
    </w:rPr>
  </w:style>
  <w:style w:type="table" w:customStyle="1" w:styleId="GridTable4-Accent311">
    <w:name w:val="Grid Table 4 - Accent 311"/>
    <w:basedOn w:val="TableNormal"/>
    <w:uiPriority w:val="49"/>
    <w:qFormat/>
    <w:rPr>
      <w:rFonts w:eastAsia="Times New Roman"/>
      <w:sz w:val="24"/>
      <w:szCs w:val="24"/>
      <w:lang w:val="en-GB"/>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30">
    <w:name w:val="TableGrid3"/>
    <w:qFormat/>
    <w:rPr>
      <w:rFonts w:eastAsia="Times New Roman"/>
      <w:lang w:val="en-GB"/>
    </w:rPr>
    <w:tblPr>
      <w:tblCellMar>
        <w:top w:w="0" w:type="dxa"/>
        <w:left w:w="0" w:type="dxa"/>
        <w:bottom w:w="0" w:type="dxa"/>
        <w:right w:w="0" w:type="dxa"/>
      </w:tblCellMar>
    </w:tblPr>
  </w:style>
  <w:style w:type="paragraph" w:customStyle="1" w:styleId="xl970">
    <w:name w:val="xl97"/>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fr-FR" w:eastAsia="fr-FR"/>
    </w:rPr>
  </w:style>
  <w:style w:type="paragraph" w:customStyle="1" w:styleId="xl950">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272727"/>
      <w:sz w:val="24"/>
      <w:szCs w:val="24"/>
      <w:lang w:val="fr-FR" w:eastAsia="fr-FR"/>
    </w:rPr>
  </w:style>
  <w:style w:type="paragraph" w:customStyle="1" w:styleId="xl940">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930">
    <w:name w:val="xl93"/>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sz w:val="24"/>
      <w:szCs w:val="24"/>
      <w:lang w:val="fr-FR" w:eastAsia="fr-FR"/>
    </w:rPr>
  </w:style>
  <w:style w:type="paragraph" w:customStyle="1" w:styleId="xl920">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r-FR" w:eastAsia="fr-FR"/>
    </w:rPr>
  </w:style>
  <w:style w:type="paragraph" w:customStyle="1" w:styleId="font5">
    <w:name w:val="font5"/>
    <w:basedOn w:val="Normal"/>
    <w:pPr>
      <w:spacing w:before="100" w:beforeAutospacing="1" w:after="100" w:afterAutospacing="1" w:line="240" w:lineRule="auto"/>
    </w:pPr>
    <w:rPr>
      <w:rFonts w:ascii="Times New Roman" w:eastAsia="Times New Roman" w:hAnsi="Times New Roman" w:cs="Times New Roman"/>
      <w:color w:val="000000"/>
      <w:sz w:val="24"/>
      <w:szCs w:val="24"/>
      <w:lang w:val="fr-FR" w:eastAsia="fr-FR"/>
    </w:rPr>
  </w:style>
  <w:style w:type="character" w:customStyle="1" w:styleId="BodyText3Char">
    <w:name w:val="Body Text 3 Char"/>
    <w:basedOn w:val="DefaultParagraphFont"/>
    <w:link w:val="BodyText3"/>
    <w:rPr>
      <w:rFonts w:ascii="Times New Roman" w:eastAsia="Times New Roman" w:hAnsi="Times New Roman" w:cs="Times New Roman"/>
      <w:bCs/>
      <w:sz w:val="28"/>
      <w:szCs w:val="24"/>
    </w:rPr>
  </w:style>
  <w:style w:type="character" w:customStyle="1" w:styleId="BodyTextIndent2Char">
    <w:name w:val="Body Text Indent 2 Char"/>
    <w:basedOn w:val="DefaultParagraphFont"/>
    <w:link w:val="BodyTextIndent2"/>
    <w:rPr>
      <w:rFonts w:ascii="Times New Roman" w:eastAsia="Times New Roman" w:hAnsi="Times New Roman" w:cs="Times New Roman"/>
      <w:bCs/>
      <w:sz w:val="24"/>
      <w:szCs w:val="24"/>
    </w:rPr>
  </w:style>
  <w:style w:type="paragraph" w:customStyle="1" w:styleId="NormalTahomaCharCharChar">
    <w:name w:val="Normal+ Tahoma Char Char Char"/>
    <w:basedOn w:val="BodyText"/>
    <w:pPr>
      <w:spacing w:before="100" w:beforeAutospacing="1" w:after="100" w:afterAutospacing="1"/>
      <w:ind w:left="0"/>
    </w:pPr>
    <w:rPr>
      <w:rFonts w:ascii="Tahoma" w:hAnsi="Tahoma" w:cs="Tahoma"/>
      <w:bCs/>
      <w:lang w:val="en-US"/>
    </w:rPr>
  </w:style>
  <w:style w:type="paragraph" w:customStyle="1" w:styleId="Title1">
    <w:name w:val="Title1"/>
    <w:basedOn w:val="Normal"/>
    <w:next w:val="Normal"/>
    <w:uiPriority w:val="10"/>
    <w:pPr>
      <w:spacing w:after="0" w:line="240" w:lineRule="auto"/>
      <w:contextualSpacing/>
      <w:jc w:val="center"/>
    </w:pPr>
    <w:rPr>
      <w:rFonts w:ascii="Cambria" w:eastAsia="Times New Roman" w:hAnsi="Cambria" w:cs="Times New Roman"/>
      <w:b/>
      <w:bCs/>
      <w:spacing w:val="-7"/>
      <w:sz w:val="48"/>
      <w:szCs w:val="48"/>
    </w:rPr>
  </w:style>
  <w:style w:type="character" w:customStyle="1" w:styleId="BodyTextIndentChar">
    <w:name w:val="Body Text Indent Char"/>
    <w:basedOn w:val="DefaultParagraphFont"/>
    <w:link w:val="BodyTextIndent"/>
    <w:rPr>
      <w:rFonts w:ascii="Arial" w:eastAsia="Times New Roman" w:hAnsi="Arial" w:cs="Times New Roman"/>
      <w:bCs/>
      <w:sz w:val="20"/>
      <w:szCs w:val="20"/>
      <w:lang w:val="en-GB"/>
    </w:rPr>
  </w:style>
  <w:style w:type="character" w:customStyle="1" w:styleId="BodyTextIndent3Char">
    <w:name w:val="Body Text Indent 3 Char"/>
    <w:basedOn w:val="DefaultParagraphFont"/>
    <w:link w:val="BodyTextIndent3"/>
    <w:rPr>
      <w:rFonts w:ascii="Arial" w:eastAsia="Times New Roman" w:hAnsi="Arial" w:cs="Times New Roman"/>
      <w:bCs/>
      <w:sz w:val="16"/>
      <w:szCs w:val="16"/>
      <w:lang w:val="en-GB"/>
    </w:rPr>
  </w:style>
  <w:style w:type="paragraph" w:customStyle="1" w:styleId="Subtitle1">
    <w:name w:val="Subtitle1"/>
    <w:basedOn w:val="Normal"/>
    <w:next w:val="Normal"/>
    <w:uiPriority w:val="11"/>
    <w:pPr>
      <w:spacing w:after="240"/>
      <w:jc w:val="center"/>
    </w:pPr>
    <w:rPr>
      <w:rFonts w:ascii="Cambria" w:eastAsia="Times New Roman" w:hAnsi="Cambria" w:cs="Times New Roman"/>
      <w:sz w:val="24"/>
      <w:szCs w:val="24"/>
    </w:rPr>
  </w:style>
  <w:style w:type="paragraph" w:customStyle="1" w:styleId="NormalTahoma">
    <w:name w:val="Normal + Tahoma"/>
    <w:basedOn w:val="Normal"/>
    <w:pPr>
      <w:spacing w:before="100" w:beforeAutospacing="1" w:after="100" w:afterAutospacing="1" w:line="240" w:lineRule="auto"/>
    </w:pPr>
    <w:rPr>
      <w:rFonts w:ascii="Arial" w:eastAsia="Times New Roman" w:hAnsi="Arial" w:cs="Arial"/>
      <w:bCs/>
      <w:lang w:val="en-GB"/>
    </w:rPr>
  </w:style>
  <w:style w:type="character" w:customStyle="1" w:styleId="NormalTahomaChar">
    <w:name w:val="Normal + Tahoma Char"/>
    <w:rPr>
      <w:rFonts w:ascii="Arial" w:hAnsi="Arial"/>
      <w:sz w:val="22"/>
      <w:lang w:val="en-GB" w:eastAsia="en-US"/>
    </w:rPr>
  </w:style>
  <w:style w:type="character" w:customStyle="1" w:styleId="NormalTahomaCharCharCharChar">
    <w:name w:val="Normal+ Tahoma Char Char Char Char"/>
    <w:rPr>
      <w:rFonts w:ascii="Tahoma" w:hAnsi="Tahoma"/>
      <w:sz w:val="24"/>
      <w:lang w:val="en-US" w:eastAsia="en-US"/>
    </w:rPr>
  </w:style>
  <w:style w:type="paragraph" w:customStyle="1" w:styleId="BodyTextIndent2TahomNormalTahoma">
    <w:name w:val="Body Text Indent 2 + TahomNormal + Tahoma"/>
    <w:basedOn w:val="BodyTextIndent2"/>
    <w:pPr>
      <w:spacing w:after="120" w:line="480" w:lineRule="auto"/>
      <w:ind w:left="0"/>
    </w:pPr>
    <w:rPr>
      <w:rFonts w:ascii="Tahoma" w:hAnsi="Tahoma" w:cs="Tahoma"/>
    </w:rPr>
  </w:style>
  <w:style w:type="paragraph" w:customStyle="1" w:styleId="BlockTextTahoma">
    <w:name w:val="Block Text + Tahoma"/>
    <w:basedOn w:val="BlockText"/>
    <w:pPr>
      <w:spacing w:line="288" w:lineRule="auto"/>
      <w:ind w:left="0" w:right="0"/>
    </w:pPr>
    <w:rPr>
      <w:rFonts w:ascii="Tahoma" w:hAnsi="Tahoma" w:cs="Tahoma"/>
    </w:rPr>
  </w:style>
  <w:style w:type="paragraph" w:customStyle="1" w:styleId="FooterFirst">
    <w:name w:val="Footer First"/>
    <w:basedOn w:val="Footer"/>
    <w:pPr>
      <w:keepLines/>
      <w:tabs>
        <w:tab w:val="clear" w:pos="4680"/>
        <w:tab w:val="clear" w:pos="9360"/>
      </w:tabs>
      <w:spacing w:before="600" w:beforeAutospacing="1" w:after="100" w:afterAutospacing="1" w:line="240" w:lineRule="atLeast"/>
      <w:ind w:left="-840" w:right="-840"/>
      <w:jc w:val="center"/>
    </w:pPr>
    <w:rPr>
      <w:rFonts w:ascii="Garamond" w:eastAsia="Times New Roman" w:hAnsi="Garamond" w:cs="Garamond"/>
      <w:bCs/>
      <w:caps/>
      <w:spacing w:val="15"/>
      <w:sz w:val="24"/>
      <w:szCs w:val="24"/>
      <w:lang w:val="en-US"/>
    </w:rPr>
  </w:style>
  <w:style w:type="character" w:customStyle="1" w:styleId="mw-headline">
    <w:name w:val="mw-headline"/>
    <w:rPr>
      <w:rFonts w:ascii="Times New Roman" w:hAnsi="Times New Roman"/>
    </w:rPr>
  </w:style>
  <w:style w:type="paragraph" w:customStyle="1" w:styleId="CharCarChar">
    <w:name w:val="Char Car Char"/>
    <w:basedOn w:val="Normal"/>
    <w:pPr>
      <w:spacing w:before="100" w:beforeAutospacing="1" w:afterAutospacing="1" w:line="240" w:lineRule="exact"/>
    </w:pPr>
    <w:rPr>
      <w:rFonts w:ascii="Arial" w:eastAsia="Times New Roman" w:hAnsi="Arial" w:cs="Arial"/>
      <w:bCs/>
      <w:lang w:val="en-ZA"/>
    </w:rPr>
  </w:style>
  <w:style w:type="character" w:customStyle="1" w:styleId="Char">
    <w:name w:val="Char"/>
    <w:rPr>
      <w:rFonts w:ascii="Arial" w:hAnsi="Arial"/>
      <w:b/>
      <w:sz w:val="22"/>
      <w:lang w:val="en-US" w:eastAsia="en-US"/>
    </w:rPr>
  </w:style>
  <w:style w:type="paragraph" w:customStyle="1" w:styleId="bulletsub">
    <w:name w:val="bullet sub"/>
    <w:next w:val="Normal"/>
    <w:pPr>
      <w:numPr>
        <w:ilvl w:val="1"/>
        <w:numId w:val="2"/>
      </w:numPr>
      <w:tabs>
        <w:tab w:val="clear" w:pos="360"/>
      </w:tabs>
      <w:ind w:left="1320" w:hanging="600"/>
    </w:pPr>
    <w:rPr>
      <w:rFonts w:eastAsia="Times New Roman"/>
      <w:sz w:val="24"/>
      <w:szCs w:val="24"/>
      <w:lang w:val="en-GB" w:eastAsia="en-GB"/>
    </w:rPr>
  </w:style>
  <w:style w:type="character" w:customStyle="1" w:styleId="A9">
    <w:name w:val="A9"/>
    <w:uiPriority w:val="99"/>
    <w:rPr>
      <w:color w:val="000000"/>
      <w:sz w:val="21"/>
    </w:rPr>
  </w:style>
  <w:style w:type="character" w:customStyle="1" w:styleId="Char1">
    <w:name w:val="Char1"/>
    <w:rPr>
      <w:rFonts w:ascii="Arial" w:hAnsi="Arial"/>
      <w:b/>
      <w:sz w:val="22"/>
      <w:lang w:val="en-US" w:eastAsia="en-US"/>
    </w:rPr>
  </w:style>
  <w:style w:type="table" w:customStyle="1" w:styleId="LightShading1">
    <w:name w:val="Light Shading1"/>
    <w:basedOn w:val="TableNormal"/>
    <w:uiPriority w:val="60"/>
    <w:qFormat/>
    <w:rPr>
      <w:rFonts w:eastAsia="Times New Roman"/>
      <w:color w:val="000000"/>
      <w:lang w:val="en-GB" w:eastAsia="en-GB"/>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msoaccenttext2">
    <w:name w:val="msoaccenttext2"/>
    <w:uiPriority w:val="99"/>
    <w:pPr>
      <w:spacing w:after="100" w:line="271" w:lineRule="auto"/>
    </w:pPr>
    <w:rPr>
      <w:rFonts w:ascii="Garamond" w:eastAsia="Times New Roman" w:hAnsi="Garamond"/>
      <w:bCs/>
      <w:i/>
      <w:iCs/>
      <w:color w:val="000000"/>
      <w:kern w:val="28"/>
      <w:sz w:val="24"/>
      <w:szCs w:val="24"/>
    </w:rPr>
  </w:style>
  <w:style w:type="paragraph" w:customStyle="1" w:styleId="xl980">
    <w:name w:val="xl98"/>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fr-FR" w:eastAsia="fr-FR"/>
    </w:rPr>
  </w:style>
  <w:style w:type="paragraph" w:customStyle="1" w:styleId="xl990">
    <w:name w:val="xl99"/>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fr-FR" w:eastAsia="fr-FR"/>
    </w:rPr>
  </w:style>
  <w:style w:type="paragraph" w:customStyle="1" w:styleId="xl1000">
    <w:name w:val="xl100"/>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fr-FR" w:eastAsia="fr-FR"/>
    </w:rPr>
  </w:style>
  <w:style w:type="paragraph" w:customStyle="1" w:styleId="xl1010">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fr-FR" w:eastAsia="fr-FR"/>
    </w:rPr>
  </w:style>
  <w:style w:type="paragraph" w:customStyle="1" w:styleId="xl1020">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val="fr-FR" w:eastAsia="fr-FR"/>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val="fr-FR" w:eastAsia="fr-FR"/>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fr-FR" w:eastAsia="fr-FR"/>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sz w:val="24"/>
      <w:szCs w:val="24"/>
      <w:lang w:val="fr-FR" w:eastAsia="fr-FR"/>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fr-FR" w:eastAsia="fr-FR"/>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fr-FR" w:eastAsia="fr-FR"/>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fr-FR" w:eastAsia="fr-FR"/>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val="fr-FR" w:eastAsia="fr-FR"/>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fr-FR" w:eastAsia="fr-FR"/>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fr-FR" w:eastAsia="fr-FR"/>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fr-FR" w:eastAsia="fr-FR"/>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272727"/>
      <w:sz w:val="24"/>
      <w:szCs w:val="24"/>
      <w:lang w:val="fr-FR" w:eastAsia="fr-FR"/>
    </w:rPr>
  </w:style>
  <w:style w:type="paragraph" w:customStyle="1" w:styleId="xl121">
    <w:name w:val="xl12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272727"/>
      <w:sz w:val="24"/>
      <w:szCs w:val="24"/>
      <w:lang w:val="fr-FR" w:eastAsia="fr-FR"/>
    </w:rPr>
  </w:style>
  <w:style w:type="paragraph" w:customStyle="1" w:styleId="xl122">
    <w:name w:val="xl12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fr-FR" w:eastAsia="fr-FR"/>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fr-FR" w:eastAsia="fr-FR"/>
    </w:rPr>
  </w:style>
  <w:style w:type="paragraph" w:customStyle="1" w:styleId="Revision1">
    <w:name w:val="Revision1"/>
    <w:uiPriority w:val="99"/>
    <w:rPr>
      <w:rFonts w:eastAsia="Times New Roman"/>
      <w:bCs/>
      <w:sz w:val="24"/>
      <w:szCs w:val="24"/>
    </w:rPr>
  </w:style>
  <w:style w:type="table" w:customStyle="1" w:styleId="MediumList21">
    <w:name w:val="Medium List 21"/>
    <w:basedOn w:val="TableNormal"/>
    <w:uiPriority w:val="66"/>
    <w:qFormat/>
    <w:rPr>
      <w:rFonts w:ascii="Cambria" w:eastAsia="Times New Roman" w:hAnsi="Cambria"/>
      <w:color w:val="000000"/>
      <w:lang w:val="en-GB" w:eastAsia="en-GB"/>
    </w:rPr>
    <w:tblPr>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BodyTextIndent2Char1">
    <w:name w:val="Body Text Indent 2 Char1"/>
    <w:uiPriority w:val="99"/>
    <w:rPr>
      <w:rFonts w:ascii="Calibri" w:hAnsi="Calibri" w:cs="Times New Roman"/>
      <w:sz w:val="22"/>
      <w:szCs w:val="22"/>
      <w:lang w:eastAsia="en-GB"/>
    </w:rPr>
  </w:style>
  <w:style w:type="paragraph" w:customStyle="1" w:styleId="StyleHeading1MainHeading1TCI1Heading2Centered">
    <w:name w:val="Style Heading 1Main Heading1TCI 1.  Heading2 + Centered"/>
    <w:basedOn w:val="Heading1"/>
    <w:rPr>
      <w:rFonts w:eastAsia="Times New Roman" w:cs="Times New Roman"/>
      <w:bCs w:val="0"/>
      <w:sz w:val="26"/>
    </w:rPr>
  </w:style>
  <w:style w:type="paragraph" w:customStyle="1" w:styleId="StyleHeading2Nounderline">
    <w:name w:val="Style Heading 2 + No underline"/>
    <w:basedOn w:val="Heading2"/>
    <w:pPr>
      <w:tabs>
        <w:tab w:val="left" w:pos="1500"/>
      </w:tabs>
      <w:ind w:left="540" w:hanging="468"/>
    </w:pPr>
    <w:rPr>
      <w:rFonts w:eastAsia="Times New Roman"/>
      <w:iCs/>
    </w:rPr>
  </w:style>
  <w:style w:type="paragraph" w:customStyle="1" w:styleId="StyleHeading3Left005Firstline0">
    <w:name w:val="Style Heading 3 + Left:  0.05&quot; First line:  0&quot;"/>
    <w:basedOn w:val="Heading3"/>
    <w:pPr>
      <w:ind w:left="216" w:hanging="144"/>
    </w:pPr>
    <w:rPr>
      <w:rFonts w:eastAsia="Times New Roman"/>
      <w:i/>
      <w:iCs/>
    </w:rPr>
  </w:style>
  <w:style w:type="paragraph" w:customStyle="1" w:styleId="rtejustify">
    <w:name w:val="rtejustify"/>
    <w:basedOn w:val="Normal"/>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A1">
    <w:name w:val="A1"/>
    <w:rPr>
      <w:rFonts w:cs="Minion Pro"/>
      <w:color w:val="000000"/>
      <w:sz w:val="14"/>
      <w:szCs w:val="14"/>
    </w:rPr>
  </w:style>
  <w:style w:type="table" w:customStyle="1" w:styleId="TableGrid212">
    <w:name w:val="Table Grid212"/>
    <w:basedOn w:val="TableNormal"/>
    <w:uiPriority w:val="39"/>
    <w:qFormat/>
    <w:rPr>
      <w:rFonts w:ascii="Calibri" w:eastAsia="Times New Roman"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qFormat/>
    <w:rPr>
      <w:rFonts w:ascii="Calibri" w:eastAsia="Times New Roman"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uiPriority w:val="5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qFormat/>
    <w:rPr>
      <w:rFonts w:eastAsia="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5">
    <w:name w:val="xl12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en-GB"/>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rPr>
  </w:style>
  <w:style w:type="paragraph" w:customStyle="1" w:styleId="xl127">
    <w:name w:val="xl12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GB"/>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val="en-GB"/>
    </w:rPr>
  </w:style>
  <w:style w:type="paragraph" w:customStyle="1" w:styleId="xl129">
    <w:name w:val="xl129"/>
    <w:basedOn w:val="Normal"/>
    <w:pPr>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31">
    <w:name w:val="xl131"/>
    <w:basedOn w:val="Normal"/>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val="en-GB"/>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35">
    <w:name w:val="xl13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36">
    <w:name w:val="xl13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37">
    <w:name w:val="xl13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en-GB"/>
    </w:rPr>
  </w:style>
  <w:style w:type="paragraph" w:customStyle="1" w:styleId="xl138">
    <w:name w:val="xl13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val="en-GB"/>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42">
    <w:name w:val="xl14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43">
    <w:name w:val="xl143"/>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val="en-GB"/>
    </w:rPr>
  </w:style>
  <w:style w:type="paragraph" w:customStyle="1" w:styleId="xl145">
    <w:name w:val="xl14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val="en-GB"/>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GB"/>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val="en-GB"/>
    </w:rPr>
  </w:style>
  <w:style w:type="paragraph" w:customStyle="1" w:styleId="xl148">
    <w:name w:val="xl148"/>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149">
    <w:name w:val="xl149"/>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val="en-GB"/>
    </w:rPr>
  </w:style>
  <w:style w:type="paragraph" w:customStyle="1" w:styleId="xl150">
    <w:name w:val="xl1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rPr>
  </w:style>
  <w:style w:type="paragraph" w:customStyle="1" w:styleId="xl151">
    <w:name w:val="xl151"/>
    <w:basedOn w:val="Normal"/>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rPr>
  </w:style>
  <w:style w:type="paragraph" w:customStyle="1" w:styleId="xl152">
    <w:name w:val="xl152"/>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53">
    <w:name w:val="xl15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154">
    <w:name w:val="xl15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55">
    <w:name w:val="xl155"/>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156">
    <w:name w:val="xl156"/>
    <w:basedOn w:val="Normal"/>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157">
    <w:name w:val="xl157"/>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xl158">
    <w:name w:val="xl158"/>
    <w:basedOn w:val="Normal"/>
    <w:pP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rPr>
  </w:style>
  <w:style w:type="paragraph" w:customStyle="1" w:styleId="xl159">
    <w:name w:val="xl159"/>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60">
    <w:name w:val="xl160"/>
    <w:basedOn w:val="Normal"/>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rPr>
  </w:style>
  <w:style w:type="paragraph" w:customStyle="1" w:styleId="xl161">
    <w:name w:val="xl1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62">
    <w:name w:val="xl162"/>
    <w:basedOn w:val="Normal"/>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val="en-GB"/>
    </w:rPr>
  </w:style>
  <w:style w:type="paragraph" w:customStyle="1" w:styleId="xl164">
    <w:name w:val="xl1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val="en-GB"/>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val="en-GB"/>
    </w:rPr>
  </w:style>
  <w:style w:type="paragraph" w:customStyle="1" w:styleId="xl166">
    <w:name w:val="xl1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val="en-GB"/>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color w:val="FF0000"/>
      <w:sz w:val="24"/>
      <w:szCs w:val="24"/>
      <w:lang w:val="en-GB"/>
    </w:rPr>
  </w:style>
  <w:style w:type="paragraph" w:customStyle="1" w:styleId="xl168">
    <w:name w:val="xl168"/>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GB"/>
    </w:rPr>
  </w:style>
  <w:style w:type="paragraph" w:customStyle="1" w:styleId="xl169">
    <w:name w:val="xl169"/>
    <w:basedOn w:val="Normal"/>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24"/>
      <w:szCs w:val="24"/>
      <w:lang w:val="en-GB"/>
    </w:rPr>
  </w:style>
  <w:style w:type="paragraph" w:customStyle="1" w:styleId="xl170">
    <w:name w:val="xl170"/>
    <w:basedOn w:val="Normal"/>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GB"/>
    </w:rPr>
  </w:style>
  <w:style w:type="paragraph" w:customStyle="1" w:styleId="xl171">
    <w:name w:val="xl171"/>
    <w:basedOn w:val="Normal"/>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top"/>
    </w:pPr>
    <w:rPr>
      <w:rFonts w:ascii="Times New Roman" w:eastAsia="Times New Roman" w:hAnsi="Times New Roman" w:cs="Times New Roman"/>
      <w:sz w:val="24"/>
      <w:szCs w:val="24"/>
      <w:lang w:val="en-GB"/>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en-GB"/>
    </w:rPr>
  </w:style>
  <w:style w:type="paragraph" w:customStyle="1" w:styleId="xl173">
    <w:name w:val="xl173"/>
    <w:basedOn w:val="Normal"/>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top"/>
    </w:pPr>
    <w:rPr>
      <w:rFonts w:ascii="Times New Roman" w:eastAsia="Times New Roman" w:hAnsi="Times New Roman" w:cs="Times New Roman"/>
      <w:sz w:val="24"/>
      <w:szCs w:val="24"/>
      <w:lang w:val="en-GB"/>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GB"/>
    </w:rPr>
  </w:style>
  <w:style w:type="paragraph" w:customStyle="1" w:styleId="xl175">
    <w:name w:val="xl175"/>
    <w:basedOn w:val="Normal"/>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val="en-GB"/>
    </w:rPr>
  </w:style>
  <w:style w:type="paragraph" w:customStyle="1" w:styleId="xl176">
    <w:name w:val="xl176"/>
    <w:basedOn w:val="Normal"/>
    <w:pPr>
      <w:spacing w:before="100" w:beforeAutospacing="1" w:after="100" w:afterAutospacing="1" w:line="240" w:lineRule="auto"/>
      <w:jc w:val="center"/>
    </w:pPr>
    <w:rPr>
      <w:rFonts w:ascii="Times New Roman" w:eastAsia="Times New Roman" w:hAnsi="Times New Roman" w:cs="Times New Roman"/>
      <w:color w:val="FF0000"/>
      <w:sz w:val="24"/>
      <w:szCs w:val="24"/>
      <w:lang w:val="en-GB"/>
    </w:rPr>
  </w:style>
  <w:style w:type="paragraph" w:customStyle="1" w:styleId="xl177">
    <w:name w:val="xl177"/>
    <w:basedOn w:val="Normal"/>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val="en-GB"/>
    </w:rPr>
  </w:style>
  <w:style w:type="paragraph" w:customStyle="1" w:styleId="xl178">
    <w:name w:val="xl178"/>
    <w:basedOn w:val="Normal"/>
    <w:pPr>
      <w:pBdr>
        <w:top w:val="single" w:sz="8" w:space="0" w:color="000000"/>
        <w:bottom w:val="single" w:sz="8" w:space="0" w:color="000000"/>
        <w:right w:val="single" w:sz="8" w:space="0" w:color="000000"/>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val="en-GB"/>
    </w:rPr>
  </w:style>
  <w:style w:type="paragraph" w:customStyle="1" w:styleId="xl179">
    <w:name w:val="xl179"/>
    <w:basedOn w:val="Normal"/>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80">
    <w:name w:val="xl180"/>
    <w:basedOn w:val="Normal"/>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81">
    <w:name w:val="xl181"/>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GB"/>
    </w:rPr>
  </w:style>
  <w:style w:type="paragraph" w:customStyle="1" w:styleId="xl182">
    <w:name w:val="xl182"/>
    <w:basedOn w:val="Normal"/>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83">
    <w:name w:val="xl183"/>
    <w:basedOn w:val="Normal"/>
    <w:pPr>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84">
    <w:name w:val="xl184"/>
    <w:basedOn w:val="Normal"/>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85">
    <w:name w:val="xl185"/>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customStyle="1" w:styleId="xl186">
    <w:name w:val="xl186"/>
    <w:basedOn w:val="Normal"/>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rPr>
  </w:style>
  <w:style w:type="paragraph" w:customStyle="1" w:styleId="xl187">
    <w:name w:val="xl187"/>
    <w:basedOn w:val="Normal"/>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GB"/>
    </w:rPr>
  </w:style>
  <w:style w:type="paragraph" w:customStyle="1" w:styleId="xl188">
    <w:name w:val="xl1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189">
    <w:name w:val="xl1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rPr>
  </w:style>
  <w:style w:type="paragraph" w:customStyle="1" w:styleId="xl190">
    <w:name w:val="xl190"/>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rPr>
  </w:style>
  <w:style w:type="paragraph" w:customStyle="1" w:styleId="xl191">
    <w:name w:val="xl191"/>
    <w:basedOn w:val="Normal"/>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GB"/>
    </w:rPr>
  </w:style>
  <w:style w:type="paragraph" w:customStyle="1" w:styleId="xl192">
    <w:name w:val="xl192"/>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GB"/>
    </w:rPr>
  </w:style>
  <w:style w:type="paragraph" w:customStyle="1" w:styleId="xl193">
    <w:name w:val="xl193"/>
    <w:basedOn w:val="Normal"/>
    <w:pPr>
      <w:spacing w:before="100" w:beforeAutospacing="1" w:after="100" w:afterAutospacing="1" w:line="240" w:lineRule="auto"/>
    </w:pPr>
    <w:rPr>
      <w:rFonts w:ascii="Times New Roman" w:eastAsia="Times New Roman" w:hAnsi="Times New Roman" w:cs="Times New Roman"/>
      <w:b/>
      <w:bCs/>
      <w:sz w:val="24"/>
      <w:szCs w:val="24"/>
      <w:lang w:val="en-GB"/>
    </w:rPr>
  </w:style>
  <w:style w:type="table" w:customStyle="1" w:styleId="LightList-Accent51">
    <w:name w:val="Light List - Accent 51"/>
    <w:basedOn w:val="TableNormal"/>
    <w:uiPriority w:val="61"/>
    <w:qFormat/>
    <w:rPr>
      <w:rFonts w:ascii="Calibri" w:eastAsia="Calibri" w:hAnsi="Calibri"/>
    </w:rPr>
    <w:tblPr>
      <w:tblBorders>
        <w:top w:val="single" w:sz="8" w:space="0" w:color="5B9BD5"/>
        <w:left w:val="single" w:sz="8" w:space="0" w:color="5B9BD5"/>
        <w:bottom w:val="single" w:sz="8" w:space="0" w:color="5B9BD5"/>
        <w:right w:val="single" w:sz="8" w:space="0" w:color="5B9BD5"/>
      </w:tblBorders>
      <w:shd w:val="clear" w:color="auto" w:fill="D9E2F3"/>
    </w:tblPr>
    <w:tcPr>
      <w:shd w:val="clear" w:color="auto" w:fill="D9E2F3"/>
    </w:tc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2111">
    <w:name w:val="Table Grid2111"/>
    <w:basedOn w:val="TableNormal"/>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0">
    <w:name w:val="Table Grid10"/>
    <w:basedOn w:val="TableNormal"/>
    <w:uiPriority w:val="5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Grid12"/>
    <w:qFormat/>
    <w:rPr>
      <w:rFonts w:ascii="Calibri" w:eastAsia="Times New Roman" w:hAnsi="Calibri"/>
    </w:rPr>
    <w:tblPr>
      <w:tblCellMar>
        <w:top w:w="0" w:type="dxa"/>
        <w:left w:w="0" w:type="dxa"/>
        <w:bottom w:w="0" w:type="dxa"/>
        <w:right w:w="0" w:type="dxa"/>
      </w:tblCellMar>
    </w:tblPr>
  </w:style>
  <w:style w:type="table" w:customStyle="1" w:styleId="TableGrid1111">
    <w:name w:val="Table Grid111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3">
    <w:name w:val="Style3"/>
    <w:basedOn w:val="TableElegant"/>
    <w:uiPriority w:val="99"/>
    <w:qFormat/>
    <w:rPr>
      <w:rFonts w:ascii="Calibri" w:hAnsi="Calibri"/>
      <w:color w:val="17365D"/>
      <w:lang w:eastAsia="en-GB"/>
    </w:rPr>
    <w:tblPr>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shd w:val="clear" w:color="auto" w:fill="00B0F0"/>
    </w:tblPr>
    <w:tcPr>
      <w:shd w:val="clear" w:color="auto" w:fill="00B0F0"/>
    </w:tcPr>
    <w:tblStylePr w:type="firstRow">
      <w:rPr>
        <w:caps/>
        <w:color w:val="auto"/>
      </w:rPr>
      <w:tblPr/>
      <w:tcPr>
        <w:tcBorders>
          <w:tl2br w:val="nil"/>
          <w:tr2bl w:val="nil"/>
        </w:tcBorders>
      </w:tcPr>
    </w:tblStylePr>
  </w:style>
  <w:style w:type="table" w:customStyle="1" w:styleId="TableElegant1">
    <w:name w:val="Table Elegant1"/>
    <w:basedOn w:val="TableNormal"/>
    <w:uiPriority w:val="99"/>
    <w:qFormat/>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Style4">
    <w:name w:val="Style4"/>
    <w:basedOn w:val="Table3Deffects2"/>
    <w:uiPriority w:val="99"/>
    <w:qFormat/>
    <w:rPr>
      <w:rFonts w:ascii="Calibri" w:hAnsi="Calibri"/>
      <w:lang w:eastAsia="en-GB"/>
    </w:rPr>
    <w:tblPr>
      <w:shd w:val="clear" w:color="auto" w:fill="548DD4"/>
    </w:tblPr>
    <w:tcPr>
      <w:shd w:val="clear" w:color="auto" w:fill="548DD4"/>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21">
    <w:name w:val="Table 3D effects 21"/>
    <w:basedOn w:val="TableNormal"/>
    <w:uiPriority w:val="99"/>
    <w:qFormat/>
    <w:pPr>
      <w:spacing w:after="200" w:line="276" w:lineRule="auto"/>
    </w:pPr>
    <w:rPr>
      <w:rFonts w:eastAsia="Times New Roman"/>
    </w:rPr>
    <w:tblPr>
      <w:shd w:val="solid" w:color="C0C0C0" w:fill="FFFFFF"/>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37">
    <w:name w:val="Table Grid37"/>
    <w:basedOn w:val="TableNormal"/>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pPr>
      <w:spacing w:before="200" w:line="264" w:lineRule="auto"/>
      <w:ind w:left="864" w:right="864"/>
      <w:jc w:val="center"/>
    </w:pPr>
    <w:rPr>
      <w:rFonts w:ascii="Cambria" w:eastAsia="Times New Roman" w:hAnsi="Cambria" w:cs="Times New Roman"/>
      <w:i/>
      <w:iCs/>
      <w:sz w:val="24"/>
      <w:szCs w:val="24"/>
    </w:rPr>
  </w:style>
  <w:style w:type="paragraph" w:customStyle="1" w:styleId="IntenseQuote1">
    <w:name w:val="Intense Quote1"/>
    <w:basedOn w:val="Normal"/>
    <w:next w:val="Normal"/>
    <w:uiPriority w:val="30"/>
    <w:pPr>
      <w:spacing w:before="100" w:beforeAutospacing="1" w:after="240"/>
      <w:ind w:left="936" w:right="936"/>
      <w:jc w:val="center"/>
    </w:pPr>
    <w:rPr>
      <w:rFonts w:ascii="Cambria" w:eastAsia="Times New Roman" w:hAnsi="Cambria" w:cs="Times New Roman"/>
      <w:sz w:val="26"/>
      <w:szCs w:val="26"/>
    </w:rPr>
  </w:style>
  <w:style w:type="character" w:customStyle="1" w:styleId="SubtleReference11">
    <w:name w:val="Subtle Reference11"/>
    <w:basedOn w:val="DefaultParagraphFont"/>
    <w:uiPriority w:val="31"/>
    <w:rPr>
      <w:smallCaps/>
      <w:color w:val="auto"/>
      <w:u w:val="single" w:color="7F7F7F"/>
    </w:rPr>
  </w:style>
  <w:style w:type="paragraph" w:customStyle="1" w:styleId="21">
    <w:name w:val="21"/>
    <w:basedOn w:val="Normal"/>
    <w:next w:val="Normal"/>
    <w:uiPriority w:val="9"/>
    <w:pPr>
      <w:keepNext/>
      <w:keepLines/>
      <w:spacing w:before="320" w:after="40"/>
      <w:outlineLvl w:val="0"/>
    </w:pPr>
    <w:rPr>
      <w:rFonts w:ascii="Times New Roman" w:eastAsia="Times New Roman" w:hAnsi="Times New Roman" w:cs="Times New Roman"/>
      <w:b/>
      <w:bCs/>
      <w:caps/>
      <w:spacing w:val="4"/>
      <w:sz w:val="24"/>
      <w:szCs w:val="28"/>
    </w:rPr>
  </w:style>
  <w:style w:type="paragraph" w:customStyle="1" w:styleId="heading410">
    <w:name w:val="heading41"/>
    <w:basedOn w:val="Normal"/>
    <w:next w:val="Normal"/>
    <w:uiPriority w:val="9"/>
    <w:pPr>
      <w:keepNext/>
      <w:keepLines/>
      <w:spacing w:before="120" w:after="0"/>
      <w:outlineLvl w:val="3"/>
    </w:pPr>
    <w:rPr>
      <w:rFonts w:ascii="Calibri Light" w:eastAsia="Times New Roman" w:hAnsi="Calibri Light" w:cs="Times New Roman"/>
      <w:i/>
      <w:iCs/>
      <w:sz w:val="24"/>
      <w:szCs w:val="24"/>
    </w:rPr>
  </w:style>
  <w:style w:type="paragraph" w:customStyle="1" w:styleId="Heading111">
    <w:name w:val="Heading 111"/>
    <w:basedOn w:val="Normal"/>
    <w:next w:val="Normal"/>
    <w:uiPriority w:val="9"/>
    <w:pPr>
      <w:keepNext/>
      <w:keepLines/>
      <w:spacing w:before="120" w:after="0"/>
      <w:outlineLvl w:val="5"/>
    </w:pPr>
    <w:rPr>
      <w:rFonts w:ascii="Calibri Light" w:eastAsia="Times New Roman" w:hAnsi="Calibri Light" w:cs="Times New Roman"/>
      <w:b/>
      <w:bCs/>
      <w:i/>
      <w:iCs/>
    </w:rPr>
  </w:style>
  <w:style w:type="table" w:customStyle="1" w:styleId="Style31">
    <w:name w:val="Style31"/>
    <w:basedOn w:val="TableElegant"/>
    <w:uiPriority w:val="99"/>
    <w:qFormat/>
    <w:rPr>
      <w:rFonts w:ascii="Calibri" w:hAnsi="Calibri"/>
      <w:color w:val="323E4F"/>
      <w:lang w:val="en-GB" w:eastAsia="en-GB"/>
    </w:rPr>
    <w:tblPr>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shd w:val="clear" w:color="auto" w:fill="00B0F0"/>
    </w:tblPr>
    <w:tcPr>
      <w:shd w:val="clear" w:color="auto" w:fill="00B0F0"/>
    </w:tcPr>
    <w:tblStylePr w:type="firstRow">
      <w:rPr>
        <w:caps/>
        <w:color w:val="auto"/>
      </w:rPr>
      <w:tblPr/>
      <w:tcPr>
        <w:tcBorders>
          <w:tl2br w:val="nil"/>
          <w:tr2bl w:val="nil"/>
        </w:tcBorders>
      </w:tcPr>
    </w:tblStylePr>
  </w:style>
  <w:style w:type="table" w:customStyle="1" w:styleId="TableElegant11">
    <w:name w:val="Table Elegant11"/>
    <w:basedOn w:val="TableNormal"/>
    <w:uiPriority w:val="99"/>
    <w:qFormat/>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Style41">
    <w:name w:val="Style41"/>
    <w:basedOn w:val="Table3Deffects2"/>
    <w:uiPriority w:val="99"/>
    <w:qFormat/>
    <w:rPr>
      <w:rFonts w:ascii="Calibri" w:hAnsi="Calibri"/>
      <w:lang w:val="en-GB" w:eastAsia="en-GB"/>
    </w:rPr>
    <w:tblPr>
      <w:shd w:val="clear" w:color="auto" w:fill="8496B0"/>
    </w:tblPr>
    <w:tcPr>
      <w:shd w:val="clear" w:color="auto" w:fill="8496B0"/>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211">
    <w:name w:val="Table 3D effects 211"/>
    <w:basedOn w:val="TableNormal"/>
    <w:uiPriority w:val="99"/>
    <w:qFormat/>
    <w:pPr>
      <w:spacing w:after="200" w:line="276" w:lineRule="auto"/>
    </w:pPr>
    <w:rPr>
      <w:rFonts w:eastAsia="Times New Roman"/>
    </w:rPr>
    <w:tblPr>
      <w:shd w:val="solid" w:color="C0C0C0" w:fill="FFFFFF"/>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character" w:customStyle="1" w:styleId="Heading5Char1">
    <w:name w:val="Heading 5 Char1"/>
    <w:basedOn w:val="DefaultParagraphFont"/>
    <w:uiPriority w:val="9"/>
    <w:rPr>
      <w:rFonts w:ascii="Cambria" w:eastAsia="Times New Roman" w:hAnsi="Cambria" w:cs="Times New Roman"/>
      <w:color w:val="243F60"/>
    </w:rPr>
  </w:style>
  <w:style w:type="character" w:customStyle="1" w:styleId="TitleChar1">
    <w:name w:val="Title Char1"/>
    <w:basedOn w:val="DefaultParagraphFont"/>
    <w:uiPriority w:val="10"/>
    <w:rPr>
      <w:rFonts w:ascii="Cambria" w:eastAsia="Times New Roman" w:hAnsi="Cambria" w:cs="Times New Roman"/>
      <w:color w:val="17365D"/>
      <w:spacing w:val="5"/>
      <w:kern w:val="28"/>
      <w:sz w:val="52"/>
      <w:szCs w:val="52"/>
    </w:rPr>
  </w:style>
  <w:style w:type="character" w:customStyle="1" w:styleId="SubtitleChar1">
    <w:name w:val="Subtitle Char1"/>
    <w:basedOn w:val="DefaultParagraphFont"/>
    <w:uiPriority w:val="11"/>
    <w:rPr>
      <w:rFonts w:ascii="Cambria" w:eastAsia="Times New Roman" w:hAnsi="Cambria" w:cs="Times New Roman"/>
      <w:i/>
      <w:iCs/>
      <w:color w:val="4F81BD"/>
      <w:spacing w:val="15"/>
      <w:sz w:val="24"/>
      <w:szCs w:val="24"/>
    </w:rPr>
  </w:style>
  <w:style w:type="character" w:customStyle="1" w:styleId="QuoteChar1">
    <w:name w:val="Quote Char1"/>
    <w:basedOn w:val="DefaultParagraphFont"/>
    <w:uiPriority w:val="29"/>
    <w:rPr>
      <w:i/>
      <w:iCs/>
      <w:color w:val="000000"/>
    </w:rPr>
  </w:style>
  <w:style w:type="table" w:customStyle="1" w:styleId="TableGrid18">
    <w:name w:val="Table Grid18"/>
    <w:basedOn w:val="TableNormal"/>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
    <w:name w:val="Table Grid17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2">
    <w:name w:val="Grid Table 4 - Accent 32"/>
    <w:basedOn w:val="TableNormal"/>
    <w:uiPriority w:val="49"/>
    <w:qFormat/>
    <w:rPr>
      <w:rFonts w:eastAsia="Calibri"/>
    </w:rPr>
    <w:tblPr>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CECEC"/>
      </w:tcPr>
    </w:tblStylePr>
    <w:tblStylePr w:type="band1Horz">
      <w:tblPr/>
      <w:tcPr>
        <w:shd w:val="clear" w:color="auto" w:fill="ECECEC"/>
      </w:tcPr>
    </w:tblStylePr>
  </w:style>
  <w:style w:type="character" w:customStyle="1" w:styleId="Heading5Char2">
    <w:name w:val="Heading 5 Char2"/>
    <w:basedOn w:val="DefaultParagraphFont"/>
    <w:uiPriority w:val="9"/>
    <w:rPr>
      <w:rFonts w:ascii="Calibri Light" w:eastAsia="DengXian Light" w:hAnsi="Calibri Light" w:cs="SimSun"/>
      <w:color w:val="2F5597"/>
    </w:rPr>
  </w:style>
  <w:style w:type="character" w:customStyle="1" w:styleId="Heading8Char1">
    <w:name w:val="Heading 8 Char1"/>
    <w:basedOn w:val="DefaultParagraphFont"/>
    <w:uiPriority w:val="9"/>
    <w:rPr>
      <w:rFonts w:ascii="Calibri Light" w:eastAsia="DengXian Light" w:hAnsi="Calibri Light" w:cs="SimSun"/>
      <w:color w:val="262626"/>
      <w:sz w:val="21"/>
      <w:szCs w:val="21"/>
    </w:rPr>
  </w:style>
  <w:style w:type="character" w:customStyle="1" w:styleId="Heading9Char1">
    <w:name w:val="Heading 9 Char1"/>
    <w:basedOn w:val="DefaultParagraphFont"/>
    <w:uiPriority w:val="9"/>
    <w:rPr>
      <w:rFonts w:ascii="Calibri Light" w:eastAsia="DengXian Light" w:hAnsi="Calibri Light" w:cs="SimSun"/>
      <w:i/>
      <w:iCs/>
      <w:color w:val="262626"/>
      <w:sz w:val="21"/>
      <w:szCs w:val="21"/>
    </w:rPr>
  </w:style>
  <w:style w:type="character" w:customStyle="1" w:styleId="TitleChar2">
    <w:name w:val="Title Char2"/>
    <w:basedOn w:val="DefaultParagraphFont"/>
    <w:uiPriority w:val="10"/>
    <w:rPr>
      <w:rFonts w:ascii="Calibri Light" w:eastAsia="DengXian Light" w:hAnsi="Calibri Light" w:cs="SimSun"/>
      <w:spacing w:val="-10"/>
      <w:kern w:val="28"/>
      <w:sz w:val="56"/>
      <w:szCs w:val="56"/>
      <w:lang w:val="en-GB" w:eastAsia="en-GB"/>
    </w:rPr>
  </w:style>
  <w:style w:type="character" w:customStyle="1" w:styleId="SubtitleChar2">
    <w:name w:val="Subtitle Char2"/>
    <w:basedOn w:val="DefaultParagraphFont"/>
    <w:uiPriority w:val="11"/>
    <w:rPr>
      <w:rFonts w:eastAsia="DengXian"/>
      <w:color w:val="595959"/>
      <w:spacing w:val="15"/>
      <w:lang w:val="en-GB" w:eastAsia="en-GB"/>
    </w:rPr>
  </w:style>
  <w:style w:type="character" w:customStyle="1" w:styleId="QuoteChar2">
    <w:name w:val="Quote Char2"/>
    <w:basedOn w:val="DefaultParagraphFont"/>
    <w:uiPriority w:val="29"/>
    <w:rPr>
      <w:rFonts w:ascii="Times New Roman" w:eastAsia="Times New Roman" w:hAnsi="Times New Roman" w:cs="Times New Roman"/>
      <w:i/>
      <w:iCs/>
      <w:color w:val="3F3F3F"/>
      <w:lang w:val="en-GB" w:eastAsia="en-GB"/>
    </w:rPr>
  </w:style>
  <w:style w:type="character" w:customStyle="1" w:styleId="IntenseQuoteChar2">
    <w:name w:val="Intense Quote Char2"/>
    <w:basedOn w:val="DefaultParagraphFont"/>
    <w:uiPriority w:val="30"/>
    <w:rPr>
      <w:rFonts w:ascii="Times New Roman" w:eastAsia="Times New Roman" w:hAnsi="Times New Roman" w:cs="Times New Roman"/>
      <w:i/>
      <w:iCs/>
      <w:color w:val="4472C4"/>
      <w:lang w:val="en-GB" w:eastAsia="en-GB"/>
    </w:rPr>
  </w:style>
  <w:style w:type="table" w:customStyle="1" w:styleId="TableGrid241">
    <w:name w:val="Table Grid241"/>
    <w:basedOn w:val="TableNormal"/>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Char">
    <w:name w:val="Body Text 2 Char"/>
    <w:basedOn w:val="DefaultParagraphFont"/>
    <w:link w:val="BodyText2"/>
    <w:rPr>
      <w:rFonts w:ascii="Times New Roman" w:eastAsia="Times New Roman" w:hAnsi="Times New Roman" w:cs="Times New Roman"/>
      <w:szCs w:val="24"/>
      <w:lang w:val="en-GB"/>
    </w:rPr>
  </w:style>
  <w:style w:type="table" w:customStyle="1" w:styleId="TableGrid25">
    <w:name w:val="Table Grid25"/>
    <w:basedOn w:val="TableNormal"/>
    <w:qFormat/>
    <w:pPr>
      <w:autoSpaceDE w:val="0"/>
      <w:autoSpaceDN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table" w:customStyle="1" w:styleId="Calendar2">
    <w:name w:val="Calendar 2"/>
    <w:basedOn w:val="TableNormal"/>
    <w:uiPriority w:val="99"/>
    <w:qFormat/>
    <w:pPr>
      <w:jc w:val="center"/>
    </w:pPr>
    <w:rPr>
      <w:rFonts w:ascii="Calibri" w:eastAsia="MS Mincho" w:hAnsi="Calibri" w:cs="Arial"/>
      <w:sz w:val="28"/>
      <w:lang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character" w:customStyle="1" w:styleId="UnresolvedMention4">
    <w:name w:val="Unresolved Mention4"/>
    <w:uiPriority w:val="99"/>
    <w:rPr>
      <w:color w:val="605E5C"/>
      <w:shd w:val="clear" w:color="auto" w:fill="E1DFDD"/>
    </w:rPr>
  </w:style>
  <w:style w:type="character" w:customStyle="1" w:styleId="font51">
    <w:name w:val="font51"/>
    <w:rPr>
      <w:rFonts w:ascii="Times New Roman" w:hAnsi="Times New Roman" w:cs="Times New Roman" w:hint="default"/>
      <w:color w:val="000000"/>
      <w:sz w:val="20"/>
      <w:szCs w:val="20"/>
      <w:u w:val="none"/>
    </w:rPr>
  </w:style>
  <w:style w:type="paragraph" w:customStyle="1" w:styleId="A2">
    <w:name w:val="A2"/>
    <w:basedOn w:val="ListParagraph"/>
    <w:autoRedefine/>
    <w:rsid w:val="00C573A0"/>
    <w:pPr>
      <w:numPr>
        <w:ilvl w:val="1"/>
        <w:numId w:val="8"/>
      </w:numPr>
      <w:spacing w:after="120" w:line="276" w:lineRule="auto"/>
      <w:jc w:val="left"/>
      <w:outlineLvl w:val="1"/>
    </w:pPr>
    <w:rPr>
      <w:rFonts w:ascii="Bookman Old Style" w:eastAsia="Calibri" w:hAnsi="Bookman Old Style" w:cs="Arial"/>
      <w:b/>
      <w:color w:val="1F3864" w:themeColor="accent1" w:themeShade="80"/>
      <w:sz w:val="26"/>
      <w:szCs w:val="24"/>
      <w:lang w:val="en-GB"/>
    </w:rPr>
  </w:style>
  <w:style w:type="paragraph" w:customStyle="1" w:styleId="A3">
    <w:name w:val="A3"/>
    <w:basedOn w:val="ListParagraph"/>
    <w:autoRedefine/>
    <w:rsid w:val="00C573A0"/>
    <w:pPr>
      <w:numPr>
        <w:numId w:val="9"/>
      </w:numPr>
      <w:spacing w:after="0" w:line="240" w:lineRule="auto"/>
      <w:outlineLvl w:val="2"/>
    </w:pPr>
    <w:rPr>
      <w:rFonts w:ascii="Times New Roman" w:eastAsia="Calibri" w:hAnsi="Times New Roman" w:cs="Times New Roman"/>
      <w:b/>
      <w:iCs/>
      <w:color w:val="1F3864" w:themeColor="accent1" w:themeShade="80"/>
      <w:sz w:val="20"/>
      <w:szCs w:val="20"/>
      <w:lang w:val="en-GB"/>
    </w:rPr>
  </w:style>
  <w:style w:type="paragraph" w:customStyle="1" w:styleId="A4">
    <w:name w:val="A4"/>
    <w:basedOn w:val="ListParagraph"/>
    <w:autoRedefine/>
    <w:rsid w:val="00C573A0"/>
    <w:pPr>
      <w:numPr>
        <w:ilvl w:val="3"/>
        <w:numId w:val="8"/>
      </w:numPr>
      <w:spacing w:after="120" w:line="276" w:lineRule="auto"/>
      <w:jc w:val="left"/>
    </w:pPr>
    <w:rPr>
      <w:rFonts w:ascii="Bookman Old Style" w:eastAsia="Calibri" w:hAnsi="Bookman Old Style" w:cs="Arial"/>
      <w:i/>
      <w:color w:val="1F3864" w:themeColor="accent1" w:themeShade="80"/>
      <w:sz w:val="24"/>
      <w:szCs w:val="24"/>
      <w:lang w:val="en-GB"/>
    </w:rPr>
  </w:style>
  <w:style w:type="paragraph" w:customStyle="1" w:styleId="A5">
    <w:name w:val="A5"/>
    <w:basedOn w:val="Normal"/>
    <w:autoRedefine/>
    <w:rsid w:val="00C573A0"/>
    <w:pPr>
      <w:spacing w:after="120" w:line="360" w:lineRule="auto"/>
    </w:pPr>
    <w:rPr>
      <w:rFonts w:ascii="Footlight MT Light" w:eastAsiaTheme="minorHAnsi" w:hAnsi="Footlight MT Light"/>
      <w:sz w:val="28"/>
      <w:szCs w:val="28"/>
      <w:lang w:val="en-GB"/>
    </w:rPr>
  </w:style>
  <w:style w:type="paragraph" w:styleId="TOCHeading">
    <w:name w:val="TOC Heading"/>
    <w:basedOn w:val="Heading1"/>
    <w:next w:val="Normal"/>
    <w:uiPriority w:val="39"/>
    <w:unhideWhenUsed/>
    <w:qFormat/>
    <w:rsid w:val="004A6407"/>
    <w:pPr>
      <w:outlineLvl w:val="9"/>
    </w:pPr>
  </w:style>
  <w:style w:type="paragraph" w:styleId="Revision">
    <w:name w:val="Revision"/>
    <w:hidden/>
    <w:uiPriority w:val="99"/>
    <w:semiHidden/>
    <w:rsid w:val="00C573A0"/>
    <w:rPr>
      <w:rFonts w:ascii="Maiandra GD" w:hAnsi="Maiandra GD" w:cs="SimSun"/>
      <w:sz w:val="24"/>
    </w:rPr>
  </w:style>
  <w:style w:type="character" w:customStyle="1" w:styleId="hgkelc">
    <w:name w:val="hgkelc"/>
    <w:basedOn w:val="DefaultParagraphFont"/>
    <w:rsid w:val="00C573A0"/>
  </w:style>
  <w:style w:type="paragraph" w:styleId="NormalIndent">
    <w:name w:val="Normal Indent"/>
    <w:basedOn w:val="Normal"/>
    <w:rsid w:val="00C573A0"/>
    <w:pPr>
      <w:widowControl w:val="0"/>
      <w:autoSpaceDE w:val="0"/>
      <w:autoSpaceDN w:val="0"/>
      <w:spacing w:after="0" w:line="240" w:lineRule="auto"/>
      <w:ind w:firstLineChars="200" w:firstLine="420"/>
      <w:jc w:val="left"/>
    </w:pPr>
    <w:rPr>
      <w:rFonts w:ascii="Times New Roman" w:eastAsia="Times New Roman" w:hAnsi="Times New Roman" w:cs="Times New Roman"/>
      <w:lang w:val="en-GB"/>
    </w:rPr>
  </w:style>
  <w:style w:type="character" w:customStyle="1" w:styleId="UnresolvedMention5">
    <w:name w:val="Unresolved Mention5"/>
    <w:basedOn w:val="DefaultParagraphFont"/>
    <w:uiPriority w:val="99"/>
    <w:semiHidden/>
    <w:unhideWhenUsed/>
    <w:rsid w:val="00CD6F1C"/>
    <w:rPr>
      <w:color w:val="605E5C"/>
      <w:shd w:val="clear" w:color="auto" w:fill="E1DFDD"/>
    </w:rPr>
  </w:style>
  <w:style w:type="numbering" w:customStyle="1" w:styleId="NoList1">
    <w:name w:val="No List1"/>
    <w:next w:val="NoList"/>
    <w:uiPriority w:val="99"/>
    <w:unhideWhenUsed/>
    <w:rsid w:val="00A866B8"/>
  </w:style>
  <w:style w:type="character" w:styleId="IntenseEmphasis">
    <w:name w:val="Intense Emphasis"/>
    <w:basedOn w:val="DefaultParagraphFont"/>
    <w:uiPriority w:val="21"/>
    <w:qFormat/>
    <w:rsid w:val="004A6407"/>
    <w:rPr>
      <w:b/>
      <w:bCs/>
      <w:i/>
      <w:iCs/>
      <w:color w:val="auto"/>
    </w:rPr>
  </w:style>
  <w:style w:type="character" w:styleId="SubtleEmphasis">
    <w:name w:val="Subtle Emphasis"/>
    <w:basedOn w:val="DefaultParagraphFont"/>
    <w:uiPriority w:val="19"/>
    <w:qFormat/>
    <w:rsid w:val="004A6407"/>
    <w:rPr>
      <w:i/>
      <w:iCs/>
      <w:color w:val="auto"/>
    </w:rPr>
  </w:style>
  <w:style w:type="character" w:customStyle="1" w:styleId="UnresolvedMention6">
    <w:name w:val="Unresolved Mention6"/>
    <w:basedOn w:val="DefaultParagraphFont"/>
    <w:uiPriority w:val="99"/>
    <w:semiHidden/>
    <w:unhideWhenUsed/>
    <w:rsid w:val="00A46DA0"/>
    <w:rPr>
      <w:color w:val="605E5C"/>
      <w:shd w:val="clear" w:color="auto" w:fill="E1DFDD"/>
    </w:rPr>
  </w:style>
  <w:style w:type="character" w:customStyle="1" w:styleId="UnresolvedMention60">
    <w:name w:val="Unresolved Mention6"/>
    <w:basedOn w:val="DefaultParagraphFont"/>
    <w:uiPriority w:val="99"/>
    <w:semiHidden/>
    <w:unhideWhenUsed/>
    <w:rsid w:val="0013704C"/>
    <w:rPr>
      <w:color w:val="605E5C"/>
      <w:shd w:val="clear" w:color="auto" w:fill="E1DFDD"/>
    </w:rPr>
  </w:style>
  <w:style w:type="character" w:customStyle="1" w:styleId="CaptionChar">
    <w:name w:val="Caption Char"/>
    <w:link w:val="Caption"/>
    <w:uiPriority w:val="35"/>
    <w:rsid w:val="00C75BC7"/>
    <w:rPr>
      <w:b/>
      <w:bCs/>
      <w:sz w:val="18"/>
      <w:szCs w:val="18"/>
    </w:rPr>
  </w:style>
  <w:style w:type="paragraph" w:styleId="E-mailSignature">
    <w:name w:val="E-mail Signature"/>
    <w:basedOn w:val="Normal"/>
    <w:link w:val="E-mailSignatureChar"/>
    <w:rsid w:val="00C75BC7"/>
    <w:pPr>
      <w:widowControl w:val="0"/>
      <w:autoSpaceDE w:val="0"/>
      <w:autoSpaceDN w:val="0"/>
      <w:spacing w:after="0" w:line="240" w:lineRule="auto"/>
      <w:jc w:val="left"/>
    </w:pPr>
    <w:rPr>
      <w:rFonts w:ascii="Times New Roman" w:eastAsia="Times New Roman" w:hAnsi="Times New Roman" w:cs="Times New Roman"/>
      <w:lang w:val="en-GB"/>
    </w:rPr>
  </w:style>
  <w:style w:type="character" w:customStyle="1" w:styleId="E-mailSignatureChar">
    <w:name w:val="E-mail Signature Char"/>
    <w:basedOn w:val="DefaultParagraphFont"/>
    <w:link w:val="E-mailSignature"/>
    <w:rsid w:val="00C75BC7"/>
    <w:rPr>
      <w:rFonts w:eastAsia="Times New Roman"/>
      <w:sz w:val="22"/>
      <w:szCs w:val="22"/>
      <w:lang w:val="en-GB"/>
    </w:rPr>
  </w:style>
  <w:style w:type="character" w:customStyle="1" w:styleId="UnresolvedMention7">
    <w:name w:val="Unresolved Mention7"/>
    <w:basedOn w:val="DefaultParagraphFont"/>
    <w:uiPriority w:val="99"/>
    <w:semiHidden/>
    <w:unhideWhenUsed/>
    <w:rsid w:val="00B671B3"/>
    <w:rPr>
      <w:color w:val="605E5C"/>
      <w:shd w:val="clear" w:color="auto" w:fill="E1DFDD"/>
    </w:rPr>
  </w:style>
  <w:style w:type="character" w:styleId="SubtleReference">
    <w:name w:val="Subtle Reference"/>
    <w:basedOn w:val="DefaultParagraphFont"/>
    <w:uiPriority w:val="31"/>
    <w:qFormat/>
    <w:rsid w:val="004A6407"/>
    <w:rPr>
      <w:smallCaps/>
      <w:color w:val="auto"/>
      <w:u w:val="single" w:color="7F7F7F" w:themeColor="text1" w:themeTint="80"/>
    </w:rPr>
  </w:style>
  <w:style w:type="character" w:styleId="IntenseReference">
    <w:name w:val="Intense Reference"/>
    <w:basedOn w:val="DefaultParagraphFont"/>
    <w:uiPriority w:val="32"/>
    <w:qFormat/>
    <w:rsid w:val="004A6407"/>
    <w:rPr>
      <w:b/>
      <w:bCs/>
      <w:smallCaps/>
      <w:color w:val="auto"/>
      <w:u w:val="single"/>
    </w:rPr>
  </w:style>
  <w:style w:type="character" w:styleId="BookTitle">
    <w:name w:val="Book Title"/>
    <w:basedOn w:val="DefaultParagraphFont"/>
    <w:uiPriority w:val="33"/>
    <w:qFormat/>
    <w:rsid w:val="004A6407"/>
    <w:rPr>
      <w:b/>
      <w:bCs/>
      <w:smallCaps/>
      <w:color w:val="auto"/>
    </w:rPr>
  </w:style>
  <w:style w:type="table" w:customStyle="1" w:styleId="20">
    <w:name w:val="20"/>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9">
    <w:name w:val="19"/>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8">
    <w:name w:val="18"/>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7">
    <w:name w:val="17"/>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5">
    <w:name w:val="15"/>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3">
    <w:name w:val="13"/>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11">
    <w:name w:val="11"/>
    <w:basedOn w:val="TableNormal"/>
    <w:rsid w:val="002B10D8"/>
    <w:pPr>
      <w:spacing w:line="259" w:lineRule="auto"/>
      <w:jc w:val="left"/>
    </w:pPr>
    <w:rPr>
      <w:rFonts w:ascii="Calibri" w:eastAsia="Calibri" w:hAnsi="Calibri" w:cs="Calibri"/>
      <w:lang w:eastAsia="en-GB"/>
    </w:rPr>
    <w:tblPr>
      <w:tblStyleRowBandSize w:val="1"/>
      <w:tblStyleColBandSize w:val="1"/>
      <w:tblCellMar>
        <w:left w:w="115" w:type="dxa"/>
        <w:right w:w="115" w:type="dxa"/>
      </w:tblCellMar>
    </w:tblPr>
  </w:style>
  <w:style w:type="table" w:customStyle="1" w:styleId="Style32">
    <w:name w:val="_Style 32"/>
    <w:basedOn w:val="TableNormal"/>
    <w:rsid w:val="002B10D8"/>
    <w:pPr>
      <w:spacing w:after="0" w:line="240" w:lineRule="auto"/>
      <w:jc w:val="left"/>
    </w:pPr>
    <w:rPr>
      <w:rFonts w:ascii="Calibri" w:eastAsia="Calibri" w:hAnsi="Calibri" w:cs="Calibri"/>
      <w:sz w:val="20"/>
      <w:szCs w:val="20"/>
    </w:rPr>
    <w:tblPr>
      <w:tblCellMar>
        <w:left w:w="0" w:type="dxa"/>
        <w:right w:w="0" w:type="dxa"/>
      </w:tblCellMar>
    </w:tblPr>
  </w:style>
  <w:style w:type="table" w:customStyle="1" w:styleId="7">
    <w:name w:val="7"/>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6">
    <w:name w:val="6"/>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5">
    <w:name w:val="5"/>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4">
    <w:name w:val="4"/>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3">
    <w:name w:val="3"/>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2">
    <w:name w:val="2"/>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
    <w:name w:val="1"/>
    <w:basedOn w:val="TableNormal"/>
    <w:rsid w:val="002B10D8"/>
    <w:pPr>
      <w:spacing w:before="120" w:after="0" w:line="240" w:lineRule="auto"/>
      <w:jc w:val="left"/>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TableGrid40">
    <w:name w:val="TableGrid4"/>
    <w:rsid w:val="00C06008"/>
    <w:pPr>
      <w:spacing w:after="0" w:line="240" w:lineRule="auto"/>
      <w:jc w:val="left"/>
    </w:pPr>
    <w:rPr>
      <w:kern w:val="2"/>
      <w:sz w:val="24"/>
      <w:szCs w:val="24"/>
      <w:lang w:eastAsia="zh-CN"/>
      <w14:ligatures w14:val="standardContextual"/>
    </w:rPr>
    <w:tblPr>
      <w:tblCellMar>
        <w:top w:w="0" w:type="dxa"/>
        <w:left w:w="0" w:type="dxa"/>
        <w:bottom w:w="0" w:type="dxa"/>
        <w:right w:w="0" w:type="dxa"/>
      </w:tblCellMar>
    </w:tblPr>
  </w:style>
  <w:style w:type="table" w:customStyle="1" w:styleId="TableGrid26">
    <w:name w:val="Table Grid26"/>
    <w:basedOn w:val="TableNormal"/>
    <w:next w:val="TableGrid"/>
    <w:uiPriority w:val="39"/>
    <w:qFormat/>
    <w:rsid w:val="00533067"/>
    <w:rPr>
      <w:rFonts w:ascii="Calibri"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99240">
      <w:bodyDiv w:val="1"/>
      <w:marLeft w:val="0"/>
      <w:marRight w:val="0"/>
      <w:marTop w:val="0"/>
      <w:marBottom w:val="0"/>
      <w:divBdr>
        <w:top w:val="none" w:sz="0" w:space="0" w:color="auto"/>
        <w:left w:val="none" w:sz="0" w:space="0" w:color="auto"/>
        <w:bottom w:val="none" w:sz="0" w:space="0" w:color="auto"/>
        <w:right w:val="none" w:sz="0" w:space="0" w:color="auto"/>
      </w:divBdr>
    </w:div>
    <w:div w:id="167718747">
      <w:bodyDiv w:val="1"/>
      <w:marLeft w:val="0"/>
      <w:marRight w:val="0"/>
      <w:marTop w:val="0"/>
      <w:marBottom w:val="0"/>
      <w:divBdr>
        <w:top w:val="none" w:sz="0" w:space="0" w:color="auto"/>
        <w:left w:val="none" w:sz="0" w:space="0" w:color="auto"/>
        <w:bottom w:val="none" w:sz="0" w:space="0" w:color="auto"/>
        <w:right w:val="none" w:sz="0" w:space="0" w:color="auto"/>
      </w:divBdr>
    </w:div>
    <w:div w:id="177283083">
      <w:bodyDiv w:val="1"/>
      <w:marLeft w:val="0"/>
      <w:marRight w:val="0"/>
      <w:marTop w:val="0"/>
      <w:marBottom w:val="0"/>
      <w:divBdr>
        <w:top w:val="none" w:sz="0" w:space="0" w:color="auto"/>
        <w:left w:val="none" w:sz="0" w:space="0" w:color="auto"/>
        <w:bottom w:val="none" w:sz="0" w:space="0" w:color="auto"/>
        <w:right w:val="none" w:sz="0" w:space="0" w:color="auto"/>
      </w:divBdr>
    </w:div>
    <w:div w:id="225410756">
      <w:bodyDiv w:val="1"/>
      <w:marLeft w:val="0"/>
      <w:marRight w:val="0"/>
      <w:marTop w:val="0"/>
      <w:marBottom w:val="0"/>
      <w:divBdr>
        <w:top w:val="none" w:sz="0" w:space="0" w:color="auto"/>
        <w:left w:val="none" w:sz="0" w:space="0" w:color="auto"/>
        <w:bottom w:val="none" w:sz="0" w:space="0" w:color="auto"/>
        <w:right w:val="none" w:sz="0" w:space="0" w:color="auto"/>
      </w:divBdr>
    </w:div>
    <w:div w:id="256402599">
      <w:bodyDiv w:val="1"/>
      <w:marLeft w:val="0"/>
      <w:marRight w:val="0"/>
      <w:marTop w:val="0"/>
      <w:marBottom w:val="0"/>
      <w:divBdr>
        <w:top w:val="none" w:sz="0" w:space="0" w:color="auto"/>
        <w:left w:val="none" w:sz="0" w:space="0" w:color="auto"/>
        <w:bottom w:val="none" w:sz="0" w:space="0" w:color="auto"/>
        <w:right w:val="none" w:sz="0" w:space="0" w:color="auto"/>
      </w:divBdr>
    </w:div>
    <w:div w:id="264114008">
      <w:bodyDiv w:val="1"/>
      <w:marLeft w:val="0"/>
      <w:marRight w:val="0"/>
      <w:marTop w:val="0"/>
      <w:marBottom w:val="0"/>
      <w:divBdr>
        <w:top w:val="none" w:sz="0" w:space="0" w:color="auto"/>
        <w:left w:val="none" w:sz="0" w:space="0" w:color="auto"/>
        <w:bottom w:val="none" w:sz="0" w:space="0" w:color="auto"/>
        <w:right w:val="none" w:sz="0" w:space="0" w:color="auto"/>
      </w:divBdr>
    </w:div>
    <w:div w:id="282346333">
      <w:bodyDiv w:val="1"/>
      <w:marLeft w:val="0"/>
      <w:marRight w:val="0"/>
      <w:marTop w:val="0"/>
      <w:marBottom w:val="0"/>
      <w:divBdr>
        <w:top w:val="none" w:sz="0" w:space="0" w:color="auto"/>
        <w:left w:val="none" w:sz="0" w:space="0" w:color="auto"/>
        <w:bottom w:val="none" w:sz="0" w:space="0" w:color="auto"/>
        <w:right w:val="none" w:sz="0" w:space="0" w:color="auto"/>
      </w:divBdr>
    </w:div>
    <w:div w:id="308755028">
      <w:bodyDiv w:val="1"/>
      <w:marLeft w:val="0"/>
      <w:marRight w:val="0"/>
      <w:marTop w:val="0"/>
      <w:marBottom w:val="0"/>
      <w:divBdr>
        <w:top w:val="none" w:sz="0" w:space="0" w:color="auto"/>
        <w:left w:val="none" w:sz="0" w:space="0" w:color="auto"/>
        <w:bottom w:val="none" w:sz="0" w:space="0" w:color="auto"/>
        <w:right w:val="none" w:sz="0" w:space="0" w:color="auto"/>
      </w:divBdr>
    </w:div>
    <w:div w:id="316959904">
      <w:bodyDiv w:val="1"/>
      <w:marLeft w:val="0"/>
      <w:marRight w:val="0"/>
      <w:marTop w:val="0"/>
      <w:marBottom w:val="0"/>
      <w:divBdr>
        <w:top w:val="none" w:sz="0" w:space="0" w:color="auto"/>
        <w:left w:val="none" w:sz="0" w:space="0" w:color="auto"/>
        <w:bottom w:val="none" w:sz="0" w:space="0" w:color="auto"/>
        <w:right w:val="none" w:sz="0" w:space="0" w:color="auto"/>
      </w:divBdr>
    </w:div>
    <w:div w:id="317348355">
      <w:bodyDiv w:val="1"/>
      <w:marLeft w:val="0"/>
      <w:marRight w:val="0"/>
      <w:marTop w:val="0"/>
      <w:marBottom w:val="0"/>
      <w:divBdr>
        <w:top w:val="none" w:sz="0" w:space="0" w:color="auto"/>
        <w:left w:val="none" w:sz="0" w:space="0" w:color="auto"/>
        <w:bottom w:val="none" w:sz="0" w:space="0" w:color="auto"/>
        <w:right w:val="none" w:sz="0" w:space="0" w:color="auto"/>
      </w:divBdr>
    </w:div>
    <w:div w:id="328488072">
      <w:bodyDiv w:val="1"/>
      <w:marLeft w:val="0"/>
      <w:marRight w:val="0"/>
      <w:marTop w:val="0"/>
      <w:marBottom w:val="0"/>
      <w:divBdr>
        <w:top w:val="none" w:sz="0" w:space="0" w:color="auto"/>
        <w:left w:val="none" w:sz="0" w:space="0" w:color="auto"/>
        <w:bottom w:val="none" w:sz="0" w:space="0" w:color="auto"/>
        <w:right w:val="none" w:sz="0" w:space="0" w:color="auto"/>
      </w:divBdr>
    </w:div>
    <w:div w:id="345983284">
      <w:bodyDiv w:val="1"/>
      <w:marLeft w:val="0"/>
      <w:marRight w:val="0"/>
      <w:marTop w:val="0"/>
      <w:marBottom w:val="0"/>
      <w:divBdr>
        <w:top w:val="none" w:sz="0" w:space="0" w:color="auto"/>
        <w:left w:val="none" w:sz="0" w:space="0" w:color="auto"/>
        <w:bottom w:val="none" w:sz="0" w:space="0" w:color="auto"/>
        <w:right w:val="none" w:sz="0" w:space="0" w:color="auto"/>
      </w:divBdr>
    </w:div>
    <w:div w:id="351803096">
      <w:bodyDiv w:val="1"/>
      <w:marLeft w:val="0"/>
      <w:marRight w:val="0"/>
      <w:marTop w:val="0"/>
      <w:marBottom w:val="0"/>
      <w:divBdr>
        <w:top w:val="none" w:sz="0" w:space="0" w:color="auto"/>
        <w:left w:val="none" w:sz="0" w:space="0" w:color="auto"/>
        <w:bottom w:val="none" w:sz="0" w:space="0" w:color="auto"/>
        <w:right w:val="none" w:sz="0" w:space="0" w:color="auto"/>
      </w:divBdr>
    </w:div>
    <w:div w:id="359209474">
      <w:bodyDiv w:val="1"/>
      <w:marLeft w:val="0"/>
      <w:marRight w:val="0"/>
      <w:marTop w:val="0"/>
      <w:marBottom w:val="0"/>
      <w:divBdr>
        <w:top w:val="none" w:sz="0" w:space="0" w:color="auto"/>
        <w:left w:val="none" w:sz="0" w:space="0" w:color="auto"/>
        <w:bottom w:val="none" w:sz="0" w:space="0" w:color="auto"/>
        <w:right w:val="none" w:sz="0" w:space="0" w:color="auto"/>
      </w:divBdr>
    </w:div>
    <w:div w:id="360279795">
      <w:bodyDiv w:val="1"/>
      <w:marLeft w:val="0"/>
      <w:marRight w:val="0"/>
      <w:marTop w:val="0"/>
      <w:marBottom w:val="0"/>
      <w:divBdr>
        <w:top w:val="none" w:sz="0" w:space="0" w:color="auto"/>
        <w:left w:val="none" w:sz="0" w:space="0" w:color="auto"/>
        <w:bottom w:val="none" w:sz="0" w:space="0" w:color="auto"/>
        <w:right w:val="none" w:sz="0" w:space="0" w:color="auto"/>
      </w:divBdr>
    </w:div>
    <w:div w:id="392433409">
      <w:bodyDiv w:val="1"/>
      <w:marLeft w:val="0"/>
      <w:marRight w:val="0"/>
      <w:marTop w:val="0"/>
      <w:marBottom w:val="0"/>
      <w:divBdr>
        <w:top w:val="none" w:sz="0" w:space="0" w:color="auto"/>
        <w:left w:val="none" w:sz="0" w:space="0" w:color="auto"/>
        <w:bottom w:val="none" w:sz="0" w:space="0" w:color="auto"/>
        <w:right w:val="none" w:sz="0" w:space="0" w:color="auto"/>
      </w:divBdr>
    </w:div>
    <w:div w:id="409422541">
      <w:bodyDiv w:val="1"/>
      <w:marLeft w:val="0"/>
      <w:marRight w:val="0"/>
      <w:marTop w:val="0"/>
      <w:marBottom w:val="0"/>
      <w:divBdr>
        <w:top w:val="none" w:sz="0" w:space="0" w:color="auto"/>
        <w:left w:val="none" w:sz="0" w:space="0" w:color="auto"/>
        <w:bottom w:val="none" w:sz="0" w:space="0" w:color="auto"/>
        <w:right w:val="none" w:sz="0" w:space="0" w:color="auto"/>
      </w:divBdr>
    </w:div>
    <w:div w:id="416175038">
      <w:bodyDiv w:val="1"/>
      <w:marLeft w:val="0"/>
      <w:marRight w:val="0"/>
      <w:marTop w:val="0"/>
      <w:marBottom w:val="0"/>
      <w:divBdr>
        <w:top w:val="none" w:sz="0" w:space="0" w:color="auto"/>
        <w:left w:val="none" w:sz="0" w:space="0" w:color="auto"/>
        <w:bottom w:val="none" w:sz="0" w:space="0" w:color="auto"/>
        <w:right w:val="none" w:sz="0" w:space="0" w:color="auto"/>
      </w:divBdr>
    </w:div>
    <w:div w:id="441219780">
      <w:bodyDiv w:val="1"/>
      <w:marLeft w:val="0"/>
      <w:marRight w:val="0"/>
      <w:marTop w:val="0"/>
      <w:marBottom w:val="0"/>
      <w:divBdr>
        <w:top w:val="none" w:sz="0" w:space="0" w:color="auto"/>
        <w:left w:val="none" w:sz="0" w:space="0" w:color="auto"/>
        <w:bottom w:val="none" w:sz="0" w:space="0" w:color="auto"/>
        <w:right w:val="none" w:sz="0" w:space="0" w:color="auto"/>
      </w:divBdr>
    </w:div>
    <w:div w:id="450168438">
      <w:bodyDiv w:val="1"/>
      <w:marLeft w:val="0"/>
      <w:marRight w:val="0"/>
      <w:marTop w:val="0"/>
      <w:marBottom w:val="0"/>
      <w:divBdr>
        <w:top w:val="none" w:sz="0" w:space="0" w:color="auto"/>
        <w:left w:val="none" w:sz="0" w:space="0" w:color="auto"/>
        <w:bottom w:val="none" w:sz="0" w:space="0" w:color="auto"/>
        <w:right w:val="none" w:sz="0" w:space="0" w:color="auto"/>
      </w:divBdr>
    </w:div>
    <w:div w:id="494803959">
      <w:bodyDiv w:val="1"/>
      <w:marLeft w:val="0"/>
      <w:marRight w:val="0"/>
      <w:marTop w:val="0"/>
      <w:marBottom w:val="0"/>
      <w:divBdr>
        <w:top w:val="none" w:sz="0" w:space="0" w:color="auto"/>
        <w:left w:val="none" w:sz="0" w:space="0" w:color="auto"/>
        <w:bottom w:val="none" w:sz="0" w:space="0" w:color="auto"/>
        <w:right w:val="none" w:sz="0" w:space="0" w:color="auto"/>
      </w:divBdr>
    </w:div>
    <w:div w:id="504134467">
      <w:bodyDiv w:val="1"/>
      <w:marLeft w:val="0"/>
      <w:marRight w:val="0"/>
      <w:marTop w:val="0"/>
      <w:marBottom w:val="0"/>
      <w:divBdr>
        <w:top w:val="none" w:sz="0" w:space="0" w:color="auto"/>
        <w:left w:val="none" w:sz="0" w:space="0" w:color="auto"/>
        <w:bottom w:val="none" w:sz="0" w:space="0" w:color="auto"/>
        <w:right w:val="none" w:sz="0" w:space="0" w:color="auto"/>
      </w:divBdr>
    </w:div>
    <w:div w:id="591625092">
      <w:bodyDiv w:val="1"/>
      <w:marLeft w:val="0"/>
      <w:marRight w:val="0"/>
      <w:marTop w:val="0"/>
      <w:marBottom w:val="0"/>
      <w:divBdr>
        <w:top w:val="none" w:sz="0" w:space="0" w:color="auto"/>
        <w:left w:val="none" w:sz="0" w:space="0" w:color="auto"/>
        <w:bottom w:val="none" w:sz="0" w:space="0" w:color="auto"/>
        <w:right w:val="none" w:sz="0" w:space="0" w:color="auto"/>
      </w:divBdr>
    </w:div>
    <w:div w:id="606160998">
      <w:bodyDiv w:val="1"/>
      <w:marLeft w:val="0"/>
      <w:marRight w:val="0"/>
      <w:marTop w:val="0"/>
      <w:marBottom w:val="0"/>
      <w:divBdr>
        <w:top w:val="none" w:sz="0" w:space="0" w:color="auto"/>
        <w:left w:val="none" w:sz="0" w:space="0" w:color="auto"/>
        <w:bottom w:val="none" w:sz="0" w:space="0" w:color="auto"/>
        <w:right w:val="none" w:sz="0" w:space="0" w:color="auto"/>
      </w:divBdr>
    </w:div>
    <w:div w:id="615060459">
      <w:bodyDiv w:val="1"/>
      <w:marLeft w:val="0"/>
      <w:marRight w:val="0"/>
      <w:marTop w:val="0"/>
      <w:marBottom w:val="0"/>
      <w:divBdr>
        <w:top w:val="none" w:sz="0" w:space="0" w:color="auto"/>
        <w:left w:val="none" w:sz="0" w:space="0" w:color="auto"/>
        <w:bottom w:val="none" w:sz="0" w:space="0" w:color="auto"/>
        <w:right w:val="none" w:sz="0" w:space="0" w:color="auto"/>
      </w:divBdr>
    </w:div>
    <w:div w:id="634024068">
      <w:bodyDiv w:val="1"/>
      <w:marLeft w:val="0"/>
      <w:marRight w:val="0"/>
      <w:marTop w:val="0"/>
      <w:marBottom w:val="0"/>
      <w:divBdr>
        <w:top w:val="none" w:sz="0" w:space="0" w:color="auto"/>
        <w:left w:val="none" w:sz="0" w:space="0" w:color="auto"/>
        <w:bottom w:val="none" w:sz="0" w:space="0" w:color="auto"/>
        <w:right w:val="none" w:sz="0" w:space="0" w:color="auto"/>
      </w:divBdr>
    </w:div>
    <w:div w:id="647906524">
      <w:bodyDiv w:val="1"/>
      <w:marLeft w:val="0"/>
      <w:marRight w:val="0"/>
      <w:marTop w:val="0"/>
      <w:marBottom w:val="0"/>
      <w:divBdr>
        <w:top w:val="none" w:sz="0" w:space="0" w:color="auto"/>
        <w:left w:val="none" w:sz="0" w:space="0" w:color="auto"/>
        <w:bottom w:val="none" w:sz="0" w:space="0" w:color="auto"/>
        <w:right w:val="none" w:sz="0" w:space="0" w:color="auto"/>
      </w:divBdr>
    </w:div>
    <w:div w:id="652029377">
      <w:bodyDiv w:val="1"/>
      <w:marLeft w:val="0"/>
      <w:marRight w:val="0"/>
      <w:marTop w:val="0"/>
      <w:marBottom w:val="0"/>
      <w:divBdr>
        <w:top w:val="none" w:sz="0" w:space="0" w:color="auto"/>
        <w:left w:val="none" w:sz="0" w:space="0" w:color="auto"/>
        <w:bottom w:val="none" w:sz="0" w:space="0" w:color="auto"/>
        <w:right w:val="none" w:sz="0" w:space="0" w:color="auto"/>
      </w:divBdr>
      <w:divsChild>
        <w:div w:id="1684436397">
          <w:marLeft w:val="0"/>
          <w:marRight w:val="0"/>
          <w:marTop w:val="0"/>
          <w:marBottom w:val="0"/>
          <w:divBdr>
            <w:top w:val="none" w:sz="0" w:space="0" w:color="auto"/>
            <w:left w:val="none" w:sz="0" w:space="0" w:color="auto"/>
            <w:bottom w:val="none" w:sz="0" w:space="0" w:color="auto"/>
            <w:right w:val="none" w:sz="0" w:space="0" w:color="auto"/>
          </w:divBdr>
        </w:div>
      </w:divsChild>
    </w:div>
    <w:div w:id="653726241">
      <w:bodyDiv w:val="1"/>
      <w:marLeft w:val="0"/>
      <w:marRight w:val="0"/>
      <w:marTop w:val="0"/>
      <w:marBottom w:val="0"/>
      <w:divBdr>
        <w:top w:val="none" w:sz="0" w:space="0" w:color="auto"/>
        <w:left w:val="none" w:sz="0" w:space="0" w:color="auto"/>
        <w:bottom w:val="none" w:sz="0" w:space="0" w:color="auto"/>
        <w:right w:val="none" w:sz="0" w:space="0" w:color="auto"/>
      </w:divBdr>
    </w:div>
    <w:div w:id="716704887">
      <w:bodyDiv w:val="1"/>
      <w:marLeft w:val="0"/>
      <w:marRight w:val="0"/>
      <w:marTop w:val="0"/>
      <w:marBottom w:val="0"/>
      <w:divBdr>
        <w:top w:val="none" w:sz="0" w:space="0" w:color="auto"/>
        <w:left w:val="none" w:sz="0" w:space="0" w:color="auto"/>
        <w:bottom w:val="none" w:sz="0" w:space="0" w:color="auto"/>
        <w:right w:val="none" w:sz="0" w:space="0" w:color="auto"/>
      </w:divBdr>
    </w:div>
    <w:div w:id="738985402">
      <w:bodyDiv w:val="1"/>
      <w:marLeft w:val="0"/>
      <w:marRight w:val="0"/>
      <w:marTop w:val="0"/>
      <w:marBottom w:val="0"/>
      <w:divBdr>
        <w:top w:val="none" w:sz="0" w:space="0" w:color="auto"/>
        <w:left w:val="none" w:sz="0" w:space="0" w:color="auto"/>
        <w:bottom w:val="none" w:sz="0" w:space="0" w:color="auto"/>
        <w:right w:val="none" w:sz="0" w:space="0" w:color="auto"/>
      </w:divBdr>
    </w:div>
    <w:div w:id="811750467">
      <w:bodyDiv w:val="1"/>
      <w:marLeft w:val="0"/>
      <w:marRight w:val="0"/>
      <w:marTop w:val="0"/>
      <w:marBottom w:val="0"/>
      <w:divBdr>
        <w:top w:val="none" w:sz="0" w:space="0" w:color="auto"/>
        <w:left w:val="none" w:sz="0" w:space="0" w:color="auto"/>
        <w:bottom w:val="none" w:sz="0" w:space="0" w:color="auto"/>
        <w:right w:val="none" w:sz="0" w:space="0" w:color="auto"/>
      </w:divBdr>
    </w:div>
    <w:div w:id="817304430">
      <w:bodyDiv w:val="1"/>
      <w:marLeft w:val="0"/>
      <w:marRight w:val="0"/>
      <w:marTop w:val="0"/>
      <w:marBottom w:val="0"/>
      <w:divBdr>
        <w:top w:val="none" w:sz="0" w:space="0" w:color="auto"/>
        <w:left w:val="none" w:sz="0" w:space="0" w:color="auto"/>
        <w:bottom w:val="none" w:sz="0" w:space="0" w:color="auto"/>
        <w:right w:val="none" w:sz="0" w:space="0" w:color="auto"/>
      </w:divBdr>
    </w:div>
    <w:div w:id="841899656">
      <w:bodyDiv w:val="1"/>
      <w:marLeft w:val="0"/>
      <w:marRight w:val="0"/>
      <w:marTop w:val="0"/>
      <w:marBottom w:val="0"/>
      <w:divBdr>
        <w:top w:val="none" w:sz="0" w:space="0" w:color="auto"/>
        <w:left w:val="none" w:sz="0" w:space="0" w:color="auto"/>
        <w:bottom w:val="none" w:sz="0" w:space="0" w:color="auto"/>
        <w:right w:val="none" w:sz="0" w:space="0" w:color="auto"/>
      </w:divBdr>
    </w:div>
    <w:div w:id="846671326">
      <w:bodyDiv w:val="1"/>
      <w:marLeft w:val="0"/>
      <w:marRight w:val="0"/>
      <w:marTop w:val="0"/>
      <w:marBottom w:val="0"/>
      <w:divBdr>
        <w:top w:val="none" w:sz="0" w:space="0" w:color="auto"/>
        <w:left w:val="none" w:sz="0" w:space="0" w:color="auto"/>
        <w:bottom w:val="none" w:sz="0" w:space="0" w:color="auto"/>
        <w:right w:val="none" w:sz="0" w:space="0" w:color="auto"/>
      </w:divBdr>
    </w:div>
    <w:div w:id="859313632">
      <w:bodyDiv w:val="1"/>
      <w:marLeft w:val="0"/>
      <w:marRight w:val="0"/>
      <w:marTop w:val="0"/>
      <w:marBottom w:val="0"/>
      <w:divBdr>
        <w:top w:val="none" w:sz="0" w:space="0" w:color="auto"/>
        <w:left w:val="none" w:sz="0" w:space="0" w:color="auto"/>
        <w:bottom w:val="none" w:sz="0" w:space="0" w:color="auto"/>
        <w:right w:val="none" w:sz="0" w:space="0" w:color="auto"/>
      </w:divBdr>
    </w:div>
    <w:div w:id="886183025">
      <w:bodyDiv w:val="1"/>
      <w:marLeft w:val="0"/>
      <w:marRight w:val="0"/>
      <w:marTop w:val="0"/>
      <w:marBottom w:val="0"/>
      <w:divBdr>
        <w:top w:val="none" w:sz="0" w:space="0" w:color="auto"/>
        <w:left w:val="none" w:sz="0" w:space="0" w:color="auto"/>
        <w:bottom w:val="none" w:sz="0" w:space="0" w:color="auto"/>
        <w:right w:val="none" w:sz="0" w:space="0" w:color="auto"/>
      </w:divBdr>
    </w:div>
    <w:div w:id="900797850">
      <w:bodyDiv w:val="1"/>
      <w:marLeft w:val="0"/>
      <w:marRight w:val="0"/>
      <w:marTop w:val="0"/>
      <w:marBottom w:val="0"/>
      <w:divBdr>
        <w:top w:val="none" w:sz="0" w:space="0" w:color="auto"/>
        <w:left w:val="none" w:sz="0" w:space="0" w:color="auto"/>
        <w:bottom w:val="none" w:sz="0" w:space="0" w:color="auto"/>
        <w:right w:val="none" w:sz="0" w:space="0" w:color="auto"/>
      </w:divBdr>
    </w:div>
    <w:div w:id="906111818">
      <w:bodyDiv w:val="1"/>
      <w:marLeft w:val="0"/>
      <w:marRight w:val="0"/>
      <w:marTop w:val="0"/>
      <w:marBottom w:val="0"/>
      <w:divBdr>
        <w:top w:val="none" w:sz="0" w:space="0" w:color="auto"/>
        <w:left w:val="none" w:sz="0" w:space="0" w:color="auto"/>
        <w:bottom w:val="none" w:sz="0" w:space="0" w:color="auto"/>
        <w:right w:val="none" w:sz="0" w:space="0" w:color="auto"/>
      </w:divBdr>
    </w:div>
    <w:div w:id="928537651">
      <w:bodyDiv w:val="1"/>
      <w:marLeft w:val="0"/>
      <w:marRight w:val="0"/>
      <w:marTop w:val="0"/>
      <w:marBottom w:val="0"/>
      <w:divBdr>
        <w:top w:val="none" w:sz="0" w:space="0" w:color="auto"/>
        <w:left w:val="none" w:sz="0" w:space="0" w:color="auto"/>
        <w:bottom w:val="none" w:sz="0" w:space="0" w:color="auto"/>
        <w:right w:val="none" w:sz="0" w:space="0" w:color="auto"/>
      </w:divBdr>
    </w:div>
    <w:div w:id="930624378">
      <w:bodyDiv w:val="1"/>
      <w:marLeft w:val="0"/>
      <w:marRight w:val="0"/>
      <w:marTop w:val="0"/>
      <w:marBottom w:val="0"/>
      <w:divBdr>
        <w:top w:val="none" w:sz="0" w:space="0" w:color="auto"/>
        <w:left w:val="none" w:sz="0" w:space="0" w:color="auto"/>
        <w:bottom w:val="none" w:sz="0" w:space="0" w:color="auto"/>
        <w:right w:val="none" w:sz="0" w:space="0" w:color="auto"/>
      </w:divBdr>
    </w:div>
    <w:div w:id="949705050">
      <w:bodyDiv w:val="1"/>
      <w:marLeft w:val="0"/>
      <w:marRight w:val="0"/>
      <w:marTop w:val="0"/>
      <w:marBottom w:val="0"/>
      <w:divBdr>
        <w:top w:val="none" w:sz="0" w:space="0" w:color="auto"/>
        <w:left w:val="none" w:sz="0" w:space="0" w:color="auto"/>
        <w:bottom w:val="none" w:sz="0" w:space="0" w:color="auto"/>
        <w:right w:val="none" w:sz="0" w:space="0" w:color="auto"/>
      </w:divBdr>
    </w:div>
    <w:div w:id="958146334">
      <w:bodyDiv w:val="1"/>
      <w:marLeft w:val="0"/>
      <w:marRight w:val="0"/>
      <w:marTop w:val="0"/>
      <w:marBottom w:val="0"/>
      <w:divBdr>
        <w:top w:val="none" w:sz="0" w:space="0" w:color="auto"/>
        <w:left w:val="none" w:sz="0" w:space="0" w:color="auto"/>
        <w:bottom w:val="none" w:sz="0" w:space="0" w:color="auto"/>
        <w:right w:val="none" w:sz="0" w:space="0" w:color="auto"/>
      </w:divBdr>
    </w:div>
    <w:div w:id="988094364">
      <w:bodyDiv w:val="1"/>
      <w:marLeft w:val="0"/>
      <w:marRight w:val="0"/>
      <w:marTop w:val="0"/>
      <w:marBottom w:val="0"/>
      <w:divBdr>
        <w:top w:val="none" w:sz="0" w:space="0" w:color="auto"/>
        <w:left w:val="none" w:sz="0" w:space="0" w:color="auto"/>
        <w:bottom w:val="none" w:sz="0" w:space="0" w:color="auto"/>
        <w:right w:val="none" w:sz="0" w:space="0" w:color="auto"/>
      </w:divBdr>
    </w:div>
    <w:div w:id="1009524934">
      <w:bodyDiv w:val="1"/>
      <w:marLeft w:val="0"/>
      <w:marRight w:val="0"/>
      <w:marTop w:val="0"/>
      <w:marBottom w:val="0"/>
      <w:divBdr>
        <w:top w:val="none" w:sz="0" w:space="0" w:color="auto"/>
        <w:left w:val="none" w:sz="0" w:space="0" w:color="auto"/>
        <w:bottom w:val="none" w:sz="0" w:space="0" w:color="auto"/>
        <w:right w:val="none" w:sz="0" w:space="0" w:color="auto"/>
      </w:divBdr>
    </w:div>
    <w:div w:id="1014962281">
      <w:bodyDiv w:val="1"/>
      <w:marLeft w:val="0"/>
      <w:marRight w:val="0"/>
      <w:marTop w:val="0"/>
      <w:marBottom w:val="0"/>
      <w:divBdr>
        <w:top w:val="none" w:sz="0" w:space="0" w:color="auto"/>
        <w:left w:val="none" w:sz="0" w:space="0" w:color="auto"/>
        <w:bottom w:val="none" w:sz="0" w:space="0" w:color="auto"/>
        <w:right w:val="none" w:sz="0" w:space="0" w:color="auto"/>
      </w:divBdr>
    </w:div>
    <w:div w:id="1162938806">
      <w:bodyDiv w:val="1"/>
      <w:marLeft w:val="0"/>
      <w:marRight w:val="0"/>
      <w:marTop w:val="0"/>
      <w:marBottom w:val="0"/>
      <w:divBdr>
        <w:top w:val="none" w:sz="0" w:space="0" w:color="auto"/>
        <w:left w:val="none" w:sz="0" w:space="0" w:color="auto"/>
        <w:bottom w:val="none" w:sz="0" w:space="0" w:color="auto"/>
        <w:right w:val="none" w:sz="0" w:space="0" w:color="auto"/>
      </w:divBdr>
    </w:div>
    <w:div w:id="1209684648">
      <w:bodyDiv w:val="1"/>
      <w:marLeft w:val="0"/>
      <w:marRight w:val="0"/>
      <w:marTop w:val="0"/>
      <w:marBottom w:val="0"/>
      <w:divBdr>
        <w:top w:val="none" w:sz="0" w:space="0" w:color="auto"/>
        <w:left w:val="none" w:sz="0" w:space="0" w:color="auto"/>
        <w:bottom w:val="none" w:sz="0" w:space="0" w:color="auto"/>
        <w:right w:val="none" w:sz="0" w:space="0" w:color="auto"/>
      </w:divBdr>
    </w:div>
    <w:div w:id="1219053704">
      <w:bodyDiv w:val="1"/>
      <w:marLeft w:val="0"/>
      <w:marRight w:val="0"/>
      <w:marTop w:val="0"/>
      <w:marBottom w:val="0"/>
      <w:divBdr>
        <w:top w:val="none" w:sz="0" w:space="0" w:color="auto"/>
        <w:left w:val="none" w:sz="0" w:space="0" w:color="auto"/>
        <w:bottom w:val="none" w:sz="0" w:space="0" w:color="auto"/>
        <w:right w:val="none" w:sz="0" w:space="0" w:color="auto"/>
      </w:divBdr>
    </w:div>
    <w:div w:id="1251701102">
      <w:bodyDiv w:val="1"/>
      <w:marLeft w:val="0"/>
      <w:marRight w:val="0"/>
      <w:marTop w:val="0"/>
      <w:marBottom w:val="0"/>
      <w:divBdr>
        <w:top w:val="none" w:sz="0" w:space="0" w:color="auto"/>
        <w:left w:val="none" w:sz="0" w:space="0" w:color="auto"/>
        <w:bottom w:val="none" w:sz="0" w:space="0" w:color="auto"/>
        <w:right w:val="none" w:sz="0" w:space="0" w:color="auto"/>
      </w:divBdr>
    </w:div>
    <w:div w:id="1293055001">
      <w:bodyDiv w:val="1"/>
      <w:marLeft w:val="0"/>
      <w:marRight w:val="0"/>
      <w:marTop w:val="0"/>
      <w:marBottom w:val="0"/>
      <w:divBdr>
        <w:top w:val="none" w:sz="0" w:space="0" w:color="auto"/>
        <w:left w:val="none" w:sz="0" w:space="0" w:color="auto"/>
        <w:bottom w:val="none" w:sz="0" w:space="0" w:color="auto"/>
        <w:right w:val="none" w:sz="0" w:space="0" w:color="auto"/>
      </w:divBdr>
    </w:div>
    <w:div w:id="1297832177">
      <w:bodyDiv w:val="1"/>
      <w:marLeft w:val="0"/>
      <w:marRight w:val="0"/>
      <w:marTop w:val="0"/>
      <w:marBottom w:val="0"/>
      <w:divBdr>
        <w:top w:val="none" w:sz="0" w:space="0" w:color="auto"/>
        <w:left w:val="none" w:sz="0" w:space="0" w:color="auto"/>
        <w:bottom w:val="none" w:sz="0" w:space="0" w:color="auto"/>
        <w:right w:val="none" w:sz="0" w:space="0" w:color="auto"/>
      </w:divBdr>
    </w:div>
    <w:div w:id="1314215885">
      <w:bodyDiv w:val="1"/>
      <w:marLeft w:val="0"/>
      <w:marRight w:val="0"/>
      <w:marTop w:val="0"/>
      <w:marBottom w:val="0"/>
      <w:divBdr>
        <w:top w:val="none" w:sz="0" w:space="0" w:color="auto"/>
        <w:left w:val="none" w:sz="0" w:space="0" w:color="auto"/>
        <w:bottom w:val="none" w:sz="0" w:space="0" w:color="auto"/>
        <w:right w:val="none" w:sz="0" w:space="0" w:color="auto"/>
      </w:divBdr>
    </w:div>
    <w:div w:id="1388450022">
      <w:bodyDiv w:val="1"/>
      <w:marLeft w:val="0"/>
      <w:marRight w:val="0"/>
      <w:marTop w:val="0"/>
      <w:marBottom w:val="0"/>
      <w:divBdr>
        <w:top w:val="none" w:sz="0" w:space="0" w:color="auto"/>
        <w:left w:val="none" w:sz="0" w:space="0" w:color="auto"/>
        <w:bottom w:val="none" w:sz="0" w:space="0" w:color="auto"/>
        <w:right w:val="none" w:sz="0" w:space="0" w:color="auto"/>
      </w:divBdr>
    </w:div>
    <w:div w:id="1398629489">
      <w:bodyDiv w:val="1"/>
      <w:marLeft w:val="0"/>
      <w:marRight w:val="0"/>
      <w:marTop w:val="0"/>
      <w:marBottom w:val="0"/>
      <w:divBdr>
        <w:top w:val="none" w:sz="0" w:space="0" w:color="auto"/>
        <w:left w:val="none" w:sz="0" w:space="0" w:color="auto"/>
        <w:bottom w:val="none" w:sz="0" w:space="0" w:color="auto"/>
        <w:right w:val="none" w:sz="0" w:space="0" w:color="auto"/>
      </w:divBdr>
    </w:div>
    <w:div w:id="1412044933">
      <w:bodyDiv w:val="1"/>
      <w:marLeft w:val="0"/>
      <w:marRight w:val="0"/>
      <w:marTop w:val="0"/>
      <w:marBottom w:val="0"/>
      <w:divBdr>
        <w:top w:val="none" w:sz="0" w:space="0" w:color="auto"/>
        <w:left w:val="none" w:sz="0" w:space="0" w:color="auto"/>
        <w:bottom w:val="none" w:sz="0" w:space="0" w:color="auto"/>
        <w:right w:val="none" w:sz="0" w:space="0" w:color="auto"/>
      </w:divBdr>
      <w:divsChild>
        <w:div w:id="1297561953">
          <w:marLeft w:val="0"/>
          <w:marRight w:val="0"/>
          <w:marTop w:val="0"/>
          <w:marBottom w:val="0"/>
          <w:divBdr>
            <w:top w:val="none" w:sz="0" w:space="0" w:color="auto"/>
            <w:left w:val="none" w:sz="0" w:space="0" w:color="auto"/>
            <w:bottom w:val="none" w:sz="0" w:space="0" w:color="auto"/>
            <w:right w:val="none" w:sz="0" w:space="0" w:color="auto"/>
          </w:divBdr>
        </w:div>
      </w:divsChild>
    </w:div>
    <w:div w:id="1453015144">
      <w:bodyDiv w:val="1"/>
      <w:marLeft w:val="0"/>
      <w:marRight w:val="0"/>
      <w:marTop w:val="0"/>
      <w:marBottom w:val="0"/>
      <w:divBdr>
        <w:top w:val="none" w:sz="0" w:space="0" w:color="auto"/>
        <w:left w:val="none" w:sz="0" w:space="0" w:color="auto"/>
        <w:bottom w:val="none" w:sz="0" w:space="0" w:color="auto"/>
        <w:right w:val="none" w:sz="0" w:space="0" w:color="auto"/>
      </w:divBdr>
    </w:div>
    <w:div w:id="1506017955">
      <w:bodyDiv w:val="1"/>
      <w:marLeft w:val="0"/>
      <w:marRight w:val="0"/>
      <w:marTop w:val="0"/>
      <w:marBottom w:val="0"/>
      <w:divBdr>
        <w:top w:val="none" w:sz="0" w:space="0" w:color="auto"/>
        <w:left w:val="none" w:sz="0" w:space="0" w:color="auto"/>
        <w:bottom w:val="none" w:sz="0" w:space="0" w:color="auto"/>
        <w:right w:val="none" w:sz="0" w:space="0" w:color="auto"/>
      </w:divBdr>
    </w:div>
    <w:div w:id="1513837618">
      <w:bodyDiv w:val="1"/>
      <w:marLeft w:val="0"/>
      <w:marRight w:val="0"/>
      <w:marTop w:val="0"/>
      <w:marBottom w:val="0"/>
      <w:divBdr>
        <w:top w:val="none" w:sz="0" w:space="0" w:color="auto"/>
        <w:left w:val="none" w:sz="0" w:space="0" w:color="auto"/>
        <w:bottom w:val="none" w:sz="0" w:space="0" w:color="auto"/>
        <w:right w:val="none" w:sz="0" w:space="0" w:color="auto"/>
      </w:divBdr>
    </w:div>
    <w:div w:id="1532914198">
      <w:bodyDiv w:val="1"/>
      <w:marLeft w:val="0"/>
      <w:marRight w:val="0"/>
      <w:marTop w:val="0"/>
      <w:marBottom w:val="0"/>
      <w:divBdr>
        <w:top w:val="none" w:sz="0" w:space="0" w:color="auto"/>
        <w:left w:val="none" w:sz="0" w:space="0" w:color="auto"/>
        <w:bottom w:val="none" w:sz="0" w:space="0" w:color="auto"/>
        <w:right w:val="none" w:sz="0" w:space="0" w:color="auto"/>
      </w:divBdr>
    </w:div>
    <w:div w:id="1559822429">
      <w:bodyDiv w:val="1"/>
      <w:marLeft w:val="0"/>
      <w:marRight w:val="0"/>
      <w:marTop w:val="0"/>
      <w:marBottom w:val="0"/>
      <w:divBdr>
        <w:top w:val="none" w:sz="0" w:space="0" w:color="auto"/>
        <w:left w:val="none" w:sz="0" w:space="0" w:color="auto"/>
        <w:bottom w:val="none" w:sz="0" w:space="0" w:color="auto"/>
        <w:right w:val="none" w:sz="0" w:space="0" w:color="auto"/>
      </w:divBdr>
    </w:div>
    <w:div w:id="1561600665">
      <w:bodyDiv w:val="1"/>
      <w:marLeft w:val="0"/>
      <w:marRight w:val="0"/>
      <w:marTop w:val="0"/>
      <w:marBottom w:val="0"/>
      <w:divBdr>
        <w:top w:val="none" w:sz="0" w:space="0" w:color="auto"/>
        <w:left w:val="none" w:sz="0" w:space="0" w:color="auto"/>
        <w:bottom w:val="none" w:sz="0" w:space="0" w:color="auto"/>
        <w:right w:val="none" w:sz="0" w:space="0" w:color="auto"/>
      </w:divBdr>
    </w:div>
    <w:div w:id="1575316917">
      <w:bodyDiv w:val="1"/>
      <w:marLeft w:val="0"/>
      <w:marRight w:val="0"/>
      <w:marTop w:val="0"/>
      <w:marBottom w:val="0"/>
      <w:divBdr>
        <w:top w:val="none" w:sz="0" w:space="0" w:color="auto"/>
        <w:left w:val="none" w:sz="0" w:space="0" w:color="auto"/>
        <w:bottom w:val="none" w:sz="0" w:space="0" w:color="auto"/>
        <w:right w:val="none" w:sz="0" w:space="0" w:color="auto"/>
      </w:divBdr>
    </w:div>
    <w:div w:id="1592080340">
      <w:bodyDiv w:val="1"/>
      <w:marLeft w:val="0"/>
      <w:marRight w:val="0"/>
      <w:marTop w:val="0"/>
      <w:marBottom w:val="0"/>
      <w:divBdr>
        <w:top w:val="none" w:sz="0" w:space="0" w:color="auto"/>
        <w:left w:val="none" w:sz="0" w:space="0" w:color="auto"/>
        <w:bottom w:val="none" w:sz="0" w:space="0" w:color="auto"/>
        <w:right w:val="none" w:sz="0" w:space="0" w:color="auto"/>
      </w:divBdr>
    </w:div>
    <w:div w:id="1595094832">
      <w:bodyDiv w:val="1"/>
      <w:marLeft w:val="0"/>
      <w:marRight w:val="0"/>
      <w:marTop w:val="0"/>
      <w:marBottom w:val="0"/>
      <w:divBdr>
        <w:top w:val="none" w:sz="0" w:space="0" w:color="auto"/>
        <w:left w:val="none" w:sz="0" w:space="0" w:color="auto"/>
        <w:bottom w:val="none" w:sz="0" w:space="0" w:color="auto"/>
        <w:right w:val="none" w:sz="0" w:space="0" w:color="auto"/>
      </w:divBdr>
    </w:div>
    <w:div w:id="1618215693">
      <w:bodyDiv w:val="1"/>
      <w:marLeft w:val="0"/>
      <w:marRight w:val="0"/>
      <w:marTop w:val="0"/>
      <w:marBottom w:val="0"/>
      <w:divBdr>
        <w:top w:val="none" w:sz="0" w:space="0" w:color="auto"/>
        <w:left w:val="none" w:sz="0" w:space="0" w:color="auto"/>
        <w:bottom w:val="none" w:sz="0" w:space="0" w:color="auto"/>
        <w:right w:val="none" w:sz="0" w:space="0" w:color="auto"/>
      </w:divBdr>
    </w:div>
    <w:div w:id="1618219020">
      <w:bodyDiv w:val="1"/>
      <w:marLeft w:val="0"/>
      <w:marRight w:val="0"/>
      <w:marTop w:val="0"/>
      <w:marBottom w:val="0"/>
      <w:divBdr>
        <w:top w:val="none" w:sz="0" w:space="0" w:color="auto"/>
        <w:left w:val="none" w:sz="0" w:space="0" w:color="auto"/>
        <w:bottom w:val="none" w:sz="0" w:space="0" w:color="auto"/>
        <w:right w:val="none" w:sz="0" w:space="0" w:color="auto"/>
      </w:divBdr>
    </w:div>
    <w:div w:id="1734962784">
      <w:bodyDiv w:val="1"/>
      <w:marLeft w:val="0"/>
      <w:marRight w:val="0"/>
      <w:marTop w:val="0"/>
      <w:marBottom w:val="0"/>
      <w:divBdr>
        <w:top w:val="none" w:sz="0" w:space="0" w:color="auto"/>
        <w:left w:val="none" w:sz="0" w:space="0" w:color="auto"/>
        <w:bottom w:val="none" w:sz="0" w:space="0" w:color="auto"/>
        <w:right w:val="none" w:sz="0" w:space="0" w:color="auto"/>
      </w:divBdr>
    </w:div>
    <w:div w:id="1736511711">
      <w:bodyDiv w:val="1"/>
      <w:marLeft w:val="0"/>
      <w:marRight w:val="0"/>
      <w:marTop w:val="0"/>
      <w:marBottom w:val="0"/>
      <w:divBdr>
        <w:top w:val="none" w:sz="0" w:space="0" w:color="auto"/>
        <w:left w:val="none" w:sz="0" w:space="0" w:color="auto"/>
        <w:bottom w:val="none" w:sz="0" w:space="0" w:color="auto"/>
        <w:right w:val="none" w:sz="0" w:space="0" w:color="auto"/>
      </w:divBdr>
    </w:div>
    <w:div w:id="1765956263">
      <w:bodyDiv w:val="1"/>
      <w:marLeft w:val="0"/>
      <w:marRight w:val="0"/>
      <w:marTop w:val="0"/>
      <w:marBottom w:val="0"/>
      <w:divBdr>
        <w:top w:val="none" w:sz="0" w:space="0" w:color="auto"/>
        <w:left w:val="none" w:sz="0" w:space="0" w:color="auto"/>
        <w:bottom w:val="none" w:sz="0" w:space="0" w:color="auto"/>
        <w:right w:val="none" w:sz="0" w:space="0" w:color="auto"/>
      </w:divBdr>
    </w:div>
    <w:div w:id="1811745633">
      <w:bodyDiv w:val="1"/>
      <w:marLeft w:val="0"/>
      <w:marRight w:val="0"/>
      <w:marTop w:val="0"/>
      <w:marBottom w:val="0"/>
      <w:divBdr>
        <w:top w:val="none" w:sz="0" w:space="0" w:color="auto"/>
        <w:left w:val="none" w:sz="0" w:space="0" w:color="auto"/>
        <w:bottom w:val="none" w:sz="0" w:space="0" w:color="auto"/>
        <w:right w:val="none" w:sz="0" w:space="0" w:color="auto"/>
      </w:divBdr>
    </w:div>
    <w:div w:id="1822386090">
      <w:bodyDiv w:val="1"/>
      <w:marLeft w:val="0"/>
      <w:marRight w:val="0"/>
      <w:marTop w:val="0"/>
      <w:marBottom w:val="0"/>
      <w:divBdr>
        <w:top w:val="none" w:sz="0" w:space="0" w:color="auto"/>
        <w:left w:val="none" w:sz="0" w:space="0" w:color="auto"/>
        <w:bottom w:val="none" w:sz="0" w:space="0" w:color="auto"/>
        <w:right w:val="none" w:sz="0" w:space="0" w:color="auto"/>
      </w:divBdr>
    </w:div>
    <w:div w:id="1857689650">
      <w:bodyDiv w:val="1"/>
      <w:marLeft w:val="0"/>
      <w:marRight w:val="0"/>
      <w:marTop w:val="0"/>
      <w:marBottom w:val="0"/>
      <w:divBdr>
        <w:top w:val="none" w:sz="0" w:space="0" w:color="auto"/>
        <w:left w:val="none" w:sz="0" w:space="0" w:color="auto"/>
        <w:bottom w:val="none" w:sz="0" w:space="0" w:color="auto"/>
        <w:right w:val="none" w:sz="0" w:space="0" w:color="auto"/>
      </w:divBdr>
    </w:div>
    <w:div w:id="1892501472">
      <w:bodyDiv w:val="1"/>
      <w:marLeft w:val="0"/>
      <w:marRight w:val="0"/>
      <w:marTop w:val="0"/>
      <w:marBottom w:val="0"/>
      <w:divBdr>
        <w:top w:val="none" w:sz="0" w:space="0" w:color="auto"/>
        <w:left w:val="none" w:sz="0" w:space="0" w:color="auto"/>
        <w:bottom w:val="none" w:sz="0" w:space="0" w:color="auto"/>
        <w:right w:val="none" w:sz="0" w:space="0" w:color="auto"/>
      </w:divBdr>
      <w:divsChild>
        <w:div w:id="1569463151">
          <w:marLeft w:val="0"/>
          <w:marRight w:val="0"/>
          <w:marTop w:val="0"/>
          <w:marBottom w:val="0"/>
          <w:divBdr>
            <w:top w:val="none" w:sz="0" w:space="0" w:color="auto"/>
            <w:left w:val="none" w:sz="0" w:space="0" w:color="auto"/>
            <w:bottom w:val="none" w:sz="0" w:space="0" w:color="auto"/>
            <w:right w:val="none" w:sz="0" w:space="0" w:color="auto"/>
          </w:divBdr>
        </w:div>
      </w:divsChild>
    </w:div>
    <w:div w:id="1995141899">
      <w:bodyDiv w:val="1"/>
      <w:marLeft w:val="0"/>
      <w:marRight w:val="0"/>
      <w:marTop w:val="0"/>
      <w:marBottom w:val="0"/>
      <w:divBdr>
        <w:top w:val="none" w:sz="0" w:space="0" w:color="auto"/>
        <w:left w:val="none" w:sz="0" w:space="0" w:color="auto"/>
        <w:bottom w:val="none" w:sz="0" w:space="0" w:color="auto"/>
        <w:right w:val="none" w:sz="0" w:space="0" w:color="auto"/>
      </w:divBdr>
    </w:div>
    <w:div w:id="2054696745">
      <w:bodyDiv w:val="1"/>
      <w:marLeft w:val="0"/>
      <w:marRight w:val="0"/>
      <w:marTop w:val="0"/>
      <w:marBottom w:val="0"/>
      <w:divBdr>
        <w:top w:val="none" w:sz="0" w:space="0" w:color="auto"/>
        <w:left w:val="none" w:sz="0" w:space="0" w:color="auto"/>
        <w:bottom w:val="none" w:sz="0" w:space="0" w:color="auto"/>
        <w:right w:val="none" w:sz="0" w:space="0" w:color="auto"/>
      </w:divBdr>
    </w:div>
    <w:div w:id="2060400496">
      <w:bodyDiv w:val="1"/>
      <w:marLeft w:val="0"/>
      <w:marRight w:val="0"/>
      <w:marTop w:val="0"/>
      <w:marBottom w:val="0"/>
      <w:divBdr>
        <w:top w:val="none" w:sz="0" w:space="0" w:color="auto"/>
        <w:left w:val="none" w:sz="0" w:space="0" w:color="auto"/>
        <w:bottom w:val="none" w:sz="0" w:space="0" w:color="auto"/>
        <w:right w:val="none" w:sz="0" w:space="0" w:color="auto"/>
      </w:divBdr>
    </w:div>
    <w:div w:id="2080052210">
      <w:bodyDiv w:val="1"/>
      <w:marLeft w:val="0"/>
      <w:marRight w:val="0"/>
      <w:marTop w:val="0"/>
      <w:marBottom w:val="0"/>
      <w:divBdr>
        <w:top w:val="none" w:sz="0" w:space="0" w:color="auto"/>
        <w:left w:val="none" w:sz="0" w:space="0" w:color="auto"/>
        <w:bottom w:val="none" w:sz="0" w:space="0" w:color="auto"/>
        <w:right w:val="none" w:sz="0" w:space="0" w:color="auto"/>
      </w:divBdr>
    </w:div>
    <w:div w:id="2082365178">
      <w:bodyDiv w:val="1"/>
      <w:marLeft w:val="0"/>
      <w:marRight w:val="0"/>
      <w:marTop w:val="0"/>
      <w:marBottom w:val="0"/>
      <w:divBdr>
        <w:top w:val="none" w:sz="0" w:space="0" w:color="auto"/>
        <w:left w:val="none" w:sz="0" w:space="0" w:color="auto"/>
        <w:bottom w:val="none" w:sz="0" w:space="0" w:color="auto"/>
        <w:right w:val="none" w:sz="0" w:space="0" w:color="auto"/>
      </w:divBdr>
    </w:div>
    <w:div w:id="2088570320">
      <w:bodyDiv w:val="1"/>
      <w:marLeft w:val="0"/>
      <w:marRight w:val="0"/>
      <w:marTop w:val="0"/>
      <w:marBottom w:val="0"/>
      <w:divBdr>
        <w:top w:val="none" w:sz="0" w:space="0" w:color="auto"/>
        <w:left w:val="none" w:sz="0" w:space="0" w:color="auto"/>
        <w:bottom w:val="none" w:sz="0" w:space="0" w:color="auto"/>
        <w:right w:val="none" w:sz="0" w:space="0" w:color="auto"/>
      </w:divBdr>
    </w:div>
    <w:div w:id="2135558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chart" Target="charts/chart1.xml"/><Relationship Id="rId30" Type="http://schemas.openxmlformats.org/officeDocument/2006/relationships/header" Target="header4.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von\Downloads\REVENUE(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OWN SOURCE REVENUE TREND FOR FY 2021/2022-2024/2025 HALF YEARS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1"/>
              <c:tx>
                <c:rich>
                  <a:bodyPr/>
                  <a:lstStyle/>
                  <a:p>
                    <a:r>
                      <a:rPr lang="en-US"/>
                      <a:t>153.4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D43-458B-A97B-792F34FD0D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2021/2022</c:v>
                </c:pt>
                <c:pt idx="1">
                  <c:v>2022/2023</c:v>
                </c:pt>
                <c:pt idx="2">
                  <c:v>2023/2024</c:v>
                </c:pt>
                <c:pt idx="3">
                  <c:v>2024/2025</c:v>
                </c:pt>
              </c:strCache>
            </c:strRef>
          </c:cat>
          <c:val>
            <c:numRef>
              <c:f>Sheet3!$B$2:$B$5</c:f>
              <c:numCache>
                <c:formatCode>General</c:formatCode>
                <c:ptCount val="4"/>
                <c:pt idx="0">
                  <c:v>152.54</c:v>
                </c:pt>
                <c:pt idx="1">
                  <c:v>187.13</c:v>
                </c:pt>
                <c:pt idx="2">
                  <c:v>187.18</c:v>
                </c:pt>
                <c:pt idx="3">
                  <c:v>220.37</c:v>
                </c:pt>
              </c:numCache>
            </c:numRef>
          </c:val>
          <c:smooth val="0"/>
          <c:extLst>
            <c:ext xmlns:c16="http://schemas.microsoft.com/office/drawing/2014/chart" uri="{C3380CC4-5D6E-409C-BE32-E72D297353CC}">
              <c16:uniqueId val="{00000000-67C5-47EF-87A5-3D5F11B12BDD}"/>
            </c:ext>
          </c:extLst>
        </c:ser>
        <c:dLbls>
          <c:dLblPos val="t"/>
          <c:showLegendKey val="0"/>
          <c:showVal val="1"/>
          <c:showCatName val="0"/>
          <c:showSerName val="0"/>
          <c:showPercent val="0"/>
          <c:showBubbleSize val="0"/>
        </c:dLbls>
        <c:smooth val="0"/>
        <c:axId val="560903808"/>
        <c:axId val="560826048"/>
      </c:lineChart>
      <c:catAx>
        <c:axId val="5609038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FINANCIAL YEAR</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826048"/>
        <c:crosses val="autoZero"/>
        <c:auto val="1"/>
        <c:lblAlgn val="ctr"/>
        <c:lblOffset val="100"/>
        <c:noMultiLvlLbl val="0"/>
      </c:catAx>
      <c:valAx>
        <c:axId val="56082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AMOUNT IN MILLIONS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9038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ANALYSIS OF RECURRENT EXPENDITURE BY DEPARTMENTS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Sheet1!$B$7:$B$24</c:f>
              <c:strCache>
                <c:ptCount val="18"/>
                <c:pt idx="0">
                  <c:v>County Executive</c:v>
                </c:pt>
                <c:pt idx="1">
                  <c:v>County Attorney</c:v>
                </c:pt>
                <c:pt idx="2">
                  <c:v>County Assembly</c:v>
                </c:pt>
                <c:pt idx="3">
                  <c:v>Public Service Mgmt</c:v>
                </c:pt>
                <c:pt idx="4">
                  <c:v>Agriculture, Livestock, Fisheries and Blue Economy</c:v>
                </c:pt>
                <c:pt idx="5">
                  <c:v>Education, Youth, Sports and Gender Inclusivity</c:v>
                </c:pt>
                <c:pt idx="6">
                  <c:v>Medical Services</c:v>
                </c:pt>
                <c:pt idx="7">
                  <c:v>Public Health</c:v>
                </c:pt>
                <c:pt idx="8">
                  <c:v>Environment, Natural Resource and Disaster Mgmt</c:v>
                </c:pt>
                <c:pt idx="9">
                  <c:v>Finance and Economic Planning</c:v>
                </c:pt>
                <c:pt idx="10">
                  <c:v>Lands, Housing and Physical Planning</c:v>
                </c:pt>
                <c:pt idx="11">
                  <c:v>Rongo Municipality</c:v>
                </c:pt>
                <c:pt idx="12">
                  <c:v>Kehancha municipality</c:v>
                </c:pt>
                <c:pt idx="13">
                  <c:v>Migori Municipality</c:v>
                </c:pt>
                <c:pt idx="14">
                  <c:v>Awendo Municipality</c:v>
                </c:pt>
                <c:pt idx="15">
                  <c:v>Roads, Transport and Public Works</c:v>
                </c:pt>
                <c:pt idx="16">
                  <c:v>Trade, Markets, Tourism and Industrialization</c:v>
                </c:pt>
                <c:pt idx="17">
                  <c:v>Water and Energy</c:v>
                </c:pt>
              </c:strCache>
            </c:strRef>
          </c:cat>
          <c:val>
            <c:numRef>
              <c:f>Sheet1!$F$7:$F$24</c:f>
              <c:numCache>
                <c:formatCode>0.00%</c:formatCode>
                <c:ptCount val="18"/>
                <c:pt idx="0">
                  <c:v>0.78200000000000003</c:v>
                </c:pt>
                <c:pt idx="1">
                  <c:v>0.95299999999999996</c:v>
                </c:pt>
                <c:pt idx="2">
                  <c:v>0.65900000000000003</c:v>
                </c:pt>
                <c:pt idx="3">
                  <c:v>0.53700000000000003</c:v>
                </c:pt>
                <c:pt idx="4">
                  <c:v>0.73099999999999998</c:v>
                </c:pt>
                <c:pt idx="5">
                  <c:v>0.70799999999999996</c:v>
                </c:pt>
                <c:pt idx="6">
                  <c:v>0.93</c:v>
                </c:pt>
                <c:pt idx="7">
                  <c:v>0.39200000000000002</c:v>
                </c:pt>
                <c:pt idx="8">
                  <c:v>0.65900000000000003</c:v>
                </c:pt>
                <c:pt idx="9">
                  <c:v>0.77700000000000002</c:v>
                </c:pt>
                <c:pt idx="10">
                  <c:v>0.65</c:v>
                </c:pt>
                <c:pt idx="11">
                  <c:v>0.80200000000000005</c:v>
                </c:pt>
                <c:pt idx="12">
                  <c:v>0.38700000000000001</c:v>
                </c:pt>
                <c:pt idx="13">
                  <c:v>0.65</c:v>
                </c:pt>
                <c:pt idx="14">
                  <c:v>0.57899999999999996</c:v>
                </c:pt>
                <c:pt idx="15">
                  <c:v>0.68300000000000005</c:v>
                </c:pt>
                <c:pt idx="16">
                  <c:v>0.57399999999999995</c:v>
                </c:pt>
                <c:pt idx="17">
                  <c:v>0.749</c:v>
                </c:pt>
              </c:numCache>
            </c:numRef>
          </c:val>
          <c:extLst>
            <c:ext xmlns:c16="http://schemas.microsoft.com/office/drawing/2014/chart" uri="{C3380CC4-5D6E-409C-BE32-E72D297353CC}">
              <c16:uniqueId val="{00000000-01EB-49DF-A5D7-F9DA93EB8EA6}"/>
            </c:ext>
          </c:extLst>
        </c:ser>
        <c:dLbls>
          <c:showLegendKey val="0"/>
          <c:showVal val="1"/>
          <c:showCatName val="0"/>
          <c:showSerName val="0"/>
          <c:showPercent val="0"/>
          <c:showBubbleSize val="0"/>
        </c:dLbls>
        <c:gapWidth val="150"/>
        <c:shape val="box"/>
        <c:axId val="574110264"/>
        <c:axId val="574108464"/>
        <c:axId val="0"/>
      </c:bar3DChart>
      <c:catAx>
        <c:axId val="574110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DEPARTMENT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108464"/>
        <c:crosses val="autoZero"/>
        <c:auto val="1"/>
        <c:lblAlgn val="ctr"/>
        <c:lblOffset val="100"/>
        <c:noMultiLvlLbl val="0"/>
      </c:catAx>
      <c:valAx>
        <c:axId val="57410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Absorption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110264"/>
        <c:crosses val="autoZero"/>
        <c:crossBetween val="between"/>
        <c:majorUnit val="0.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ANALYSIS OF DEVELOPMENT EXPENDITURE BY DEPARTMENTS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Sheet1!$B$7:$B$24</c:f>
              <c:strCache>
                <c:ptCount val="18"/>
                <c:pt idx="0">
                  <c:v>County Executive</c:v>
                </c:pt>
                <c:pt idx="1">
                  <c:v>County Attorney</c:v>
                </c:pt>
                <c:pt idx="2">
                  <c:v>County Assembly</c:v>
                </c:pt>
                <c:pt idx="3">
                  <c:v>Public Service Mgmt</c:v>
                </c:pt>
                <c:pt idx="4">
                  <c:v>Agriculture, Livestock, Fisheries and Blue Economy</c:v>
                </c:pt>
                <c:pt idx="5">
                  <c:v>Education, Youth, Sports and Gender Inclusivity</c:v>
                </c:pt>
                <c:pt idx="6">
                  <c:v>Medical Services</c:v>
                </c:pt>
                <c:pt idx="7">
                  <c:v>Public Health</c:v>
                </c:pt>
                <c:pt idx="8">
                  <c:v>Environment, Natural Resource and Disaster Mgmt</c:v>
                </c:pt>
                <c:pt idx="9">
                  <c:v>Finance and Economic Planning</c:v>
                </c:pt>
                <c:pt idx="10">
                  <c:v>Lands, Housing and Physical Planning</c:v>
                </c:pt>
                <c:pt idx="11">
                  <c:v>Rongo Municipality</c:v>
                </c:pt>
                <c:pt idx="12">
                  <c:v>Kehancha municipality</c:v>
                </c:pt>
                <c:pt idx="13">
                  <c:v>Migori Municipality</c:v>
                </c:pt>
                <c:pt idx="14">
                  <c:v>Awendo Municipality</c:v>
                </c:pt>
                <c:pt idx="15">
                  <c:v>Roads, Transport and Public Works</c:v>
                </c:pt>
                <c:pt idx="16">
                  <c:v>Trade, Markets, Tourism and Industrialization</c:v>
                </c:pt>
                <c:pt idx="17">
                  <c:v>Water and Energy</c:v>
                </c:pt>
              </c:strCache>
            </c:strRef>
          </c:cat>
          <c:val>
            <c:numRef>
              <c:f>Sheet1!$J$7:$J$24</c:f>
              <c:numCache>
                <c:formatCode>General</c:formatCode>
                <c:ptCount val="18"/>
                <c:pt idx="0" formatCode="0.00%">
                  <c:v>0.23400000000000001</c:v>
                </c:pt>
                <c:pt idx="1">
                  <c:v>0</c:v>
                </c:pt>
                <c:pt idx="2" formatCode="0%">
                  <c:v>0</c:v>
                </c:pt>
                <c:pt idx="3" formatCode="0.00%">
                  <c:v>0</c:v>
                </c:pt>
                <c:pt idx="4" formatCode="0.00%">
                  <c:v>8.5000000000000006E-2</c:v>
                </c:pt>
                <c:pt idx="5" formatCode="0.00%">
                  <c:v>2.5000000000000001E-2</c:v>
                </c:pt>
                <c:pt idx="6" formatCode="0.00%">
                  <c:v>0.439</c:v>
                </c:pt>
                <c:pt idx="7" formatCode="0.00%">
                  <c:v>0.26400000000000001</c:v>
                </c:pt>
                <c:pt idx="8" formatCode="0.00%">
                  <c:v>1.1120000000000001</c:v>
                </c:pt>
                <c:pt idx="9" formatCode="0.00%">
                  <c:v>0.82699999999999996</c:v>
                </c:pt>
                <c:pt idx="10" formatCode="0.00%">
                  <c:v>0.189</c:v>
                </c:pt>
                <c:pt idx="11" formatCode="0.00%">
                  <c:v>0.33700000000000002</c:v>
                </c:pt>
                <c:pt idx="12" formatCode="0.00%">
                  <c:v>0.32800000000000001</c:v>
                </c:pt>
                <c:pt idx="13" formatCode="0.00%">
                  <c:v>4.7E-2</c:v>
                </c:pt>
                <c:pt idx="14" formatCode="0.00%">
                  <c:v>0.74</c:v>
                </c:pt>
                <c:pt idx="15" formatCode="0.00%">
                  <c:v>9.8000000000000004E-2</c:v>
                </c:pt>
                <c:pt idx="16" formatCode="0.00%">
                  <c:v>0.83299999999999996</c:v>
                </c:pt>
                <c:pt idx="17" formatCode="0.00%">
                  <c:v>0.39300000000000002</c:v>
                </c:pt>
              </c:numCache>
            </c:numRef>
          </c:val>
          <c:extLst>
            <c:ext xmlns:c16="http://schemas.microsoft.com/office/drawing/2014/chart" uri="{C3380CC4-5D6E-409C-BE32-E72D297353CC}">
              <c16:uniqueId val="{00000000-9855-40D3-967F-C17DC468CECE}"/>
            </c:ext>
          </c:extLst>
        </c:ser>
        <c:dLbls>
          <c:showLegendKey val="0"/>
          <c:showVal val="1"/>
          <c:showCatName val="0"/>
          <c:showSerName val="0"/>
          <c:showPercent val="0"/>
          <c:showBubbleSize val="0"/>
        </c:dLbls>
        <c:gapWidth val="150"/>
        <c:shape val="box"/>
        <c:axId val="574110264"/>
        <c:axId val="574108464"/>
        <c:axId val="0"/>
      </c:bar3DChart>
      <c:catAx>
        <c:axId val="574110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DEPARTMENT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108464"/>
        <c:crosses val="autoZero"/>
        <c:auto val="1"/>
        <c:lblAlgn val="ctr"/>
        <c:lblOffset val="100"/>
        <c:noMultiLvlLbl val="0"/>
      </c:catAx>
      <c:valAx>
        <c:axId val="57410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Absorption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110264"/>
        <c:crosses val="autoZero"/>
        <c:crossBetween val="between"/>
        <c:majorUnit val="0.4"/>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F22514-75C8-4FA2-AB4C-85EEFC57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33264</Words>
  <Characters>189607</Characters>
  <Application>Microsoft Office Word</Application>
  <DocSecurity>0</DocSecurity>
  <Lines>1580</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Rioba</dc:creator>
  <cp:lastModifiedBy>Evon</cp:lastModifiedBy>
  <cp:revision>2</cp:revision>
  <cp:lastPrinted>2025-02-28T11:46:00Z</cp:lastPrinted>
  <dcterms:created xsi:type="dcterms:W3CDTF">2026-09-15T06:40:00Z</dcterms:created>
  <dcterms:modified xsi:type="dcterms:W3CDTF">2026-09-15T06:40:00Z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