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31815" w14:textId="77777777" w:rsidR="004021EE" w:rsidRPr="00C4038B" w:rsidRDefault="00C20599" w:rsidP="004021EE">
      <w:pPr>
        <w:spacing w:line="240" w:lineRule="auto"/>
        <w:jc w:val="center"/>
        <w:rPr>
          <w:rFonts w:ascii="Tahoma" w:hAnsi="Tahoma" w:cs="Tahoma"/>
          <w:sz w:val="24"/>
          <w:szCs w:val="24"/>
        </w:rPr>
      </w:pPr>
      <w:r>
        <w:rPr>
          <w:rFonts w:ascii="Tahoma" w:hAnsi="Tahoma" w:cs="Tahoma"/>
          <w:noProof/>
        </w:rPr>
        <mc:AlternateContent>
          <mc:Choice Requires="wps">
            <w:drawing>
              <wp:anchor distT="0" distB="0" distL="114300" distR="114300" simplePos="0" relativeHeight="251663360" behindDoc="0" locked="0" layoutInCell="1" allowOverlap="1" wp14:anchorId="5FBC8D84">
                <wp:simplePos x="0" y="0"/>
                <wp:positionH relativeFrom="margin">
                  <wp:posOffset>1535430</wp:posOffset>
                </wp:positionH>
                <wp:positionV relativeFrom="paragraph">
                  <wp:posOffset>-2540</wp:posOffset>
                </wp:positionV>
                <wp:extent cx="3466465" cy="948690"/>
                <wp:effectExtent l="0" t="0" r="635"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465" cy="948690"/>
                        </a:xfrm>
                        <a:prstGeom prst="rect">
                          <a:avLst/>
                        </a:prstGeom>
                        <a:solidFill>
                          <a:schemeClr val="lt1"/>
                        </a:solidFill>
                        <a:ln w="6350">
                          <a:solidFill>
                            <a:schemeClr val="bg1"/>
                          </a:solidFill>
                        </a:ln>
                      </wps:spPr>
                      <wps:txbx>
                        <w:txbxContent>
                          <w:p w14:paraId="752EFE5C" w14:textId="77777777" w:rsidR="004021EE" w:rsidRDefault="004021EE" w:rsidP="004021EE">
                            <w:pPr>
                              <w:jc w:val="center"/>
                              <w:rPr>
                                <w:rFonts w:ascii="Tahoma" w:hAnsi="Tahoma" w:cs="Tahoma"/>
                                <w:b/>
                                <w:bCs/>
                              </w:rPr>
                            </w:pPr>
                            <w:r w:rsidRPr="00C4038B">
                              <w:rPr>
                                <w:rFonts w:ascii="Tahoma" w:hAnsi="Tahoma" w:cs="Tahoma"/>
                                <w:b/>
                                <w:bCs/>
                              </w:rPr>
                              <w:t>COUNTY GOVERNMENT</w:t>
                            </w:r>
                            <w:r>
                              <w:rPr>
                                <w:rFonts w:ascii="Tahoma" w:hAnsi="Tahoma" w:cs="Tahoma"/>
                                <w:b/>
                                <w:bCs/>
                              </w:rPr>
                              <w:t xml:space="preserve"> OF MIGORI</w:t>
                            </w:r>
                          </w:p>
                          <w:p w14:paraId="26E0FDDE" w14:textId="77777777" w:rsidR="004021EE" w:rsidRDefault="004021EE" w:rsidP="004021EE">
                            <w:pPr>
                              <w:jc w:val="center"/>
                              <w:rPr>
                                <w:rFonts w:ascii="Tahoma" w:hAnsi="Tahoma" w:cs="Tahoma"/>
                                <w:b/>
                                <w:bCs/>
                              </w:rPr>
                            </w:pPr>
                            <w:r>
                              <w:rPr>
                                <w:rFonts w:ascii="Tahoma" w:hAnsi="Tahoma" w:cs="Tahoma"/>
                                <w:b/>
                                <w:bCs/>
                              </w:rPr>
                              <w:t>P.O BOX 195-40400</w:t>
                            </w:r>
                          </w:p>
                          <w:p w14:paraId="2077FD99" w14:textId="77777777" w:rsidR="004021EE" w:rsidRDefault="004021EE" w:rsidP="004021EE">
                            <w:pPr>
                              <w:jc w:val="center"/>
                              <w:rPr>
                                <w:rFonts w:ascii="Tahoma" w:hAnsi="Tahoma" w:cs="Tahoma"/>
                                <w:b/>
                                <w:bCs/>
                              </w:rPr>
                            </w:pPr>
                            <w:r>
                              <w:rPr>
                                <w:rFonts w:ascii="Tahoma" w:hAnsi="Tahoma" w:cs="Tahoma"/>
                                <w:b/>
                                <w:bCs/>
                              </w:rPr>
                              <w:t>SUNA MIGORI,KENYA</w:t>
                            </w:r>
                          </w:p>
                          <w:p w14:paraId="3648A927" w14:textId="77777777" w:rsidR="004021EE" w:rsidRPr="00C4038B" w:rsidRDefault="004021EE" w:rsidP="004021EE">
                            <w:pPr>
                              <w:spacing w:after="0" w:line="240" w:lineRule="auto"/>
                              <w:jc w:val="center"/>
                              <w:rPr>
                                <w:rFonts w:ascii="Tahoma" w:hAnsi="Tahoma" w:cs="Tahoma"/>
                                <w:bCs/>
                              </w:rPr>
                            </w:pPr>
                            <w:r w:rsidRPr="00C4038B">
                              <w:rPr>
                                <w:rFonts w:ascii="Tahoma" w:hAnsi="Tahoma" w:cs="Tahoma"/>
                                <w:bCs/>
                              </w:rPr>
                              <w:t xml:space="preserve">E- mail: </w:t>
                            </w:r>
                            <w:hyperlink r:id="rId8" w:history="1">
                              <w:r w:rsidRPr="00C4038B">
                                <w:rPr>
                                  <w:rFonts w:ascii="Tahoma" w:hAnsi="Tahoma" w:cs="Tahoma"/>
                                  <w:bCs/>
                                  <w:color w:val="0000FF"/>
                                  <w:u w:val="single"/>
                                </w:rPr>
                                <w:t>migoricountygov@gmail.com</w:t>
                              </w:r>
                            </w:hyperlink>
                          </w:p>
                          <w:p w14:paraId="1C8E1D74" w14:textId="77777777" w:rsidR="004021EE" w:rsidRPr="00DA761D" w:rsidRDefault="004021EE" w:rsidP="004021EE">
                            <w:pPr>
                              <w:spacing w:line="240" w:lineRule="auto"/>
                              <w:jc w:val="center"/>
                              <w:rPr>
                                <w:rFonts w:ascii="Times New Roman" w:hAnsi="Times New Roman" w:cs="Times New Roman"/>
                                <w:sz w:val="24"/>
                                <w:szCs w:val="24"/>
                              </w:rPr>
                            </w:pPr>
                          </w:p>
                          <w:p w14:paraId="130CAE48" w14:textId="77777777" w:rsidR="004021EE" w:rsidRPr="00C4038B" w:rsidRDefault="004021EE" w:rsidP="004021EE">
                            <w:pPr>
                              <w:rPr>
                                <w:rFonts w:ascii="Tahoma" w:hAnsi="Tahoma"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C8D84" id="_x0000_t202" coordsize="21600,21600" o:spt="202" path="m,l,21600r21600,l21600,xe">
                <v:stroke joinstyle="miter"/>
                <v:path gradientshapeok="t" o:connecttype="rect"/>
              </v:shapetype>
              <v:shape id="Text Box 5" o:spid="_x0000_s1026" type="#_x0000_t202" style="position:absolute;left:0;text-align:left;margin-left:120.9pt;margin-top:-.2pt;width:272.95pt;height:74.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" fillcolor="white [3201]" strokecolor="white [3212]" strokeweight=".5pt">
                <v:path arrowok="t"/>
                <v:textbox>
                  <w:txbxContent>
                    <w:p w14:paraId="752EFE5C" w14:textId="77777777" w:rsidR="004021EE" w:rsidRDefault="004021EE" w:rsidP="004021EE">
                      <w:pPr>
                        <w:jc w:val="center"/>
                        <w:rPr>
                          <w:rFonts w:ascii="Tahoma" w:hAnsi="Tahoma" w:cs="Tahoma"/>
                          <w:b/>
                          <w:bCs/>
                        </w:rPr>
                      </w:pPr>
                      <w:r w:rsidRPr="00C4038B">
                        <w:rPr>
                          <w:rFonts w:ascii="Tahoma" w:hAnsi="Tahoma" w:cs="Tahoma"/>
                          <w:b/>
                          <w:bCs/>
                        </w:rPr>
                        <w:t>COUNTY GOVERNMENT</w:t>
                      </w:r>
                      <w:r>
                        <w:rPr>
                          <w:rFonts w:ascii="Tahoma" w:hAnsi="Tahoma" w:cs="Tahoma"/>
                          <w:b/>
                          <w:bCs/>
                        </w:rPr>
                        <w:t xml:space="preserve"> OF MIGORI</w:t>
                      </w:r>
                    </w:p>
                    <w:p w14:paraId="26E0FDDE" w14:textId="77777777" w:rsidR="004021EE" w:rsidRDefault="004021EE" w:rsidP="004021EE">
                      <w:pPr>
                        <w:jc w:val="center"/>
                        <w:rPr>
                          <w:rFonts w:ascii="Tahoma" w:hAnsi="Tahoma" w:cs="Tahoma"/>
                          <w:b/>
                          <w:bCs/>
                        </w:rPr>
                      </w:pPr>
                      <w:r>
                        <w:rPr>
                          <w:rFonts w:ascii="Tahoma" w:hAnsi="Tahoma" w:cs="Tahoma"/>
                          <w:b/>
                          <w:bCs/>
                        </w:rPr>
                        <w:t>P.O BOX 195-40400</w:t>
                      </w:r>
                    </w:p>
                    <w:p w14:paraId="2077FD99" w14:textId="77777777" w:rsidR="004021EE" w:rsidRDefault="004021EE" w:rsidP="004021EE">
                      <w:pPr>
                        <w:jc w:val="center"/>
                        <w:rPr>
                          <w:rFonts w:ascii="Tahoma" w:hAnsi="Tahoma" w:cs="Tahoma"/>
                          <w:b/>
                          <w:bCs/>
                        </w:rPr>
                      </w:pPr>
                      <w:r>
                        <w:rPr>
                          <w:rFonts w:ascii="Tahoma" w:hAnsi="Tahoma" w:cs="Tahoma"/>
                          <w:b/>
                          <w:bCs/>
                        </w:rPr>
                        <w:t>SUNA MIGORI,KENYA</w:t>
                      </w:r>
                    </w:p>
                    <w:p w14:paraId="3648A927" w14:textId="77777777" w:rsidR="004021EE" w:rsidRPr="00C4038B" w:rsidRDefault="004021EE" w:rsidP="004021EE">
                      <w:pPr>
                        <w:spacing w:after="0" w:line="240" w:lineRule="auto"/>
                        <w:jc w:val="center"/>
                        <w:rPr>
                          <w:rFonts w:ascii="Tahoma" w:hAnsi="Tahoma" w:cs="Tahoma"/>
                          <w:bCs/>
                        </w:rPr>
                      </w:pPr>
                      <w:r w:rsidRPr="00C4038B">
                        <w:rPr>
                          <w:rFonts w:ascii="Tahoma" w:hAnsi="Tahoma" w:cs="Tahoma"/>
                          <w:bCs/>
                        </w:rPr>
                        <w:t xml:space="preserve">E- mail: </w:t>
                      </w:r>
                      <w:hyperlink r:id="rId9" w:history="1">
                        <w:r w:rsidRPr="00C4038B">
                          <w:rPr>
                            <w:rFonts w:ascii="Tahoma" w:hAnsi="Tahoma" w:cs="Tahoma"/>
                            <w:bCs/>
                            <w:color w:val="0000FF"/>
                            <w:u w:val="single"/>
                          </w:rPr>
                          <w:t>migoricountygov@gmail.com</w:t>
                        </w:r>
                      </w:hyperlink>
                    </w:p>
                    <w:p w14:paraId="1C8E1D74" w14:textId="77777777" w:rsidR="004021EE" w:rsidRPr="00DA761D" w:rsidRDefault="004021EE" w:rsidP="004021EE">
                      <w:pPr>
                        <w:spacing w:line="240" w:lineRule="auto"/>
                        <w:jc w:val="center"/>
                        <w:rPr>
                          <w:rFonts w:ascii="Times New Roman" w:hAnsi="Times New Roman" w:cs="Times New Roman"/>
                          <w:sz w:val="24"/>
                          <w:szCs w:val="24"/>
                        </w:rPr>
                      </w:pPr>
                    </w:p>
                    <w:p w14:paraId="130CAE48" w14:textId="77777777" w:rsidR="004021EE" w:rsidRPr="00C4038B" w:rsidRDefault="004021EE" w:rsidP="004021EE">
                      <w:pPr>
                        <w:rPr>
                          <w:rFonts w:ascii="Tahoma" w:hAnsi="Tahoma" w:cs="Tahoma"/>
                        </w:rPr>
                      </w:pPr>
                    </w:p>
                  </w:txbxContent>
                </v:textbox>
                <w10:wrap anchorx="margin"/>
              </v:shape>
            </w:pict>
          </mc:Fallback>
        </mc:AlternateContent>
      </w:r>
      <w:r>
        <w:rPr>
          <w:rFonts w:ascii="Tahoma" w:hAnsi="Tahoma" w:cs="Tahoma"/>
          <w:noProof/>
        </w:rPr>
        <mc:AlternateContent>
          <mc:Choice Requires="wps">
            <w:drawing>
              <wp:anchor distT="0" distB="0" distL="114300" distR="114300" simplePos="0" relativeHeight="251661312" behindDoc="0" locked="0" layoutInCell="1" allowOverlap="1" wp14:anchorId="5F8DF743">
                <wp:simplePos x="0" y="0"/>
                <wp:positionH relativeFrom="column">
                  <wp:posOffset>4817110</wp:posOffset>
                </wp:positionH>
                <wp:positionV relativeFrom="paragraph">
                  <wp:posOffset>-64770</wp:posOffset>
                </wp:positionV>
                <wp:extent cx="1398270" cy="1125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8270" cy="1125220"/>
                        </a:xfrm>
                        <a:prstGeom prst="rect">
                          <a:avLst/>
                        </a:prstGeom>
                        <a:solidFill>
                          <a:schemeClr val="lt1"/>
                        </a:solidFill>
                        <a:ln w="6350">
                          <a:solidFill>
                            <a:schemeClr val="bg1"/>
                          </a:solidFill>
                        </a:ln>
                      </wps:spPr>
                      <wps:txbx>
                        <w:txbxContent>
                          <w:p w14:paraId="11363015" w14:textId="77777777" w:rsidR="004021EE" w:rsidRDefault="004021EE">
                            <w:pPr>
                              <w:ind w:left="0"/>
                            </w:pPr>
                            <w:r w:rsidRPr="00C4038B">
                              <w:rPr>
                                <w:rFonts w:ascii="Tahoma" w:hAnsi="Tahoma" w:cs="Tahoma"/>
                                <w:noProof/>
                                <w:sz w:val="24"/>
                                <w:szCs w:val="24"/>
                              </w:rPr>
                              <w:drawing>
                                <wp:inline distT="0" distB="0" distL="0" distR="0" wp14:anchorId="4D6774B9" wp14:editId="14F5C5F6">
                                  <wp:extent cx="1173480" cy="8001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173480" cy="800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8DF743" id="Text Box 3" o:spid="_x0000_s1027" type="#_x0000_t202" style="position:absolute;left:0;text-align:left;margin-left:379.3pt;margin-top:-5.1pt;width:110.1pt;height:8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" fillcolor="white [3201]" strokecolor="white [3212]" strokeweight=".5pt">
                <v:path arrowok="t"/>
                <v:textbox>
                  <w:txbxContent>
                    <w:p w14:paraId="11363015" w14:textId="77777777" w:rsidR="004021EE" w:rsidRDefault="004021EE">
                      <w:pPr>
                        <w:ind w:left="0"/>
                      </w:pPr>
                      <w:r w:rsidRPr="00C4038B">
                        <w:rPr>
                          <w:rFonts w:ascii="Tahoma" w:hAnsi="Tahoma" w:cs="Tahoma"/>
                          <w:noProof/>
                          <w:sz w:val="24"/>
                          <w:szCs w:val="24"/>
                        </w:rPr>
                        <w:drawing>
                          <wp:inline distT="0" distB="0" distL="0" distR="0" wp14:anchorId="4D6774B9" wp14:editId="14F5C5F6">
                            <wp:extent cx="1173480" cy="8001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173480" cy="800100"/>
                                    </a:xfrm>
                                    <a:prstGeom prst="rect">
                                      <a:avLst/>
                                    </a:prstGeom>
                                    <a:noFill/>
                                    <a:ln>
                                      <a:noFill/>
                                    </a:ln>
                                  </pic:spPr>
                                </pic:pic>
                              </a:graphicData>
                            </a:graphic>
                          </wp:inline>
                        </w:drawing>
                      </w:r>
                    </w:p>
                  </w:txbxContent>
                </v:textbox>
              </v:shape>
            </w:pict>
          </mc:Fallback>
        </mc:AlternateContent>
      </w:r>
      <w:r w:rsidR="004021EE" w:rsidRPr="00C4038B">
        <w:rPr>
          <w:rFonts w:ascii="Tahoma" w:hAnsi="Tahoma" w:cs="Tahoma"/>
          <w:noProof/>
          <w:sz w:val="24"/>
          <w:szCs w:val="24"/>
        </w:rPr>
        <w:drawing>
          <wp:anchor distT="0" distB="0" distL="114300" distR="114300" simplePos="0" relativeHeight="251659264" behindDoc="1" locked="0" layoutInCell="1" allowOverlap="1" wp14:anchorId="6453BE46" wp14:editId="7BB763B6">
            <wp:simplePos x="0" y="0"/>
            <wp:positionH relativeFrom="column">
              <wp:posOffset>268605</wp:posOffset>
            </wp:positionH>
            <wp:positionV relativeFrom="paragraph">
              <wp:posOffset>6985</wp:posOffset>
            </wp:positionV>
            <wp:extent cx="1085215" cy="812800"/>
            <wp:effectExtent l="0" t="0" r="63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85215" cy="812800"/>
                    </a:xfrm>
                    <a:prstGeom prst="rect">
                      <a:avLst/>
                    </a:prstGeom>
                    <a:noFill/>
                    <a:ln>
                      <a:noFill/>
                    </a:ln>
                  </pic:spPr>
                </pic:pic>
              </a:graphicData>
            </a:graphic>
          </wp:anchor>
        </w:drawing>
      </w:r>
    </w:p>
    <w:p w14:paraId="244F886A" w14:textId="77777777" w:rsidR="004021EE" w:rsidRDefault="004021EE" w:rsidP="004021EE">
      <w:pPr>
        <w:rPr>
          <w:rFonts w:ascii="Tahoma" w:hAnsi="Tahoma" w:cs="Tahoma"/>
          <w:b/>
        </w:rPr>
      </w:pPr>
    </w:p>
    <w:p w14:paraId="1A31197C" w14:textId="77777777" w:rsidR="004021EE" w:rsidRDefault="004021EE" w:rsidP="004021EE">
      <w:pPr>
        <w:rPr>
          <w:rFonts w:ascii="Tahoma" w:hAnsi="Tahoma" w:cs="Tahoma"/>
          <w:b/>
        </w:rPr>
      </w:pPr>
    </w:p>
    <w:p w14:paraId="68AB6EC1" w14:textId="77777777" w:rsidR="004021EE" w:rsidRDefault="004021EE" w:rsidP="004021EE">
      <w:pPr>
        <w:rPr>
          <w:rFonts w:ascii="Tahoma" w:hAnsi="Tahoma" w:cs="Tahoma"/>
          <w:b/>
        </w:rPr>
      </w:pPr>
    </w:p>
    <w:p w14:paraId="13C4D19C" w14:textId="77777777" w:rsidR="004021EE" w:rsidRDefault="004021EE" w:rsidP="004021EE">
      <w:pPr>
        <w:rPr>
          <w:rFonts w:ascii="Tahoma" w:hAnsi="Tahoma" w:cs="Tahoma"/>
          <w:b/>
        </w:rPr>
      </w:pPr>
    </w:p>
    <w:p w14:paraId="00AA0BF1" w14:textId="77777777" w:rsidR="004021EE" w:rsidRPr="00C4038B" w:rsidRDefault="004021EE" w:rsidP="004021EE">
      <w:pPr>
        <w:rPr>
          <w:rFonts w:ascii="Tahoma" w:hAnsi="Tahoma" w:cs="Tahoma"/>
          <w:b/>
          <w:bCs/>
        </w:rPr>
      </w:pPr>
      <w:r w:rsidRPr="00C4038B">
        <w:rPr>
          <w:rFonts w:ascii="Tahoma" w:hAnsi="Tahoma" w:cs="Tahoma"/>
          <w:b/>
        </w:rPr>
        <w:t xml:space="preserve">    </w:t>
      </w:r>
      <w:r w:rsidR="000B1E4A">
        <w:rPr>
          <w:rFonts w:ascii="Tahoma" w:hAnsi="Tahoma" w:cs="Tahoma"/>
          <w:b/>
        </w:rPr>
        <w:t xml:space="preserve">                                                                     </w:t>
      </w:r>
    </w:p>
    <w:p w14:paraId="1698CDDB" w14:textId="77777777" w:rsidR="004021EE" w:rsidRPr="00C4038B" w:rsidRDefault="00C20599" w:rsidP="004021EE">
      <w:pPr>
        <w:spacing w:after="0" w:line="240" w:lineRule="auto"/>
        <w:rPr>
          <w:rFonts w:ascii="Times New Roman" w:hAnsi="Times New Roman" w:cs="Times New Roman"/>
          <w:bCs/>
          <w:sz w:val="24"/>
          <w:szCs w:val="24"/>
        </w:rPr>
      </w:pPr>
      <w:bookmarkStart w:id="0" w:name="_Hlk145429706"/>
      <w:bookmarkStart w:id="1" w:name="_Hlk145429728"/>
      <w:bookmarkEnd w:id="0"/>
      <w:bookmarkEnd w:id="1"/>
      <w:r>
        <w:rPr>
          <w:rFonts w:ascii="Times New Roman" w:hAnsi="Times New Roman" w:cs="Times New Roman"/>
          <w:noProof/>
          <w:sz w:val="24"/>
          <w:szCs w:val="24"/>
        </w:rPr>
        <mc:AlternateContent>
          <mc:Choice Requires="wps">
            <w:drawing>
              <wp:anchor distT="4294967295" distB="4294967295" distL="114300" distR="114300" simplePos="0" relativeHeight="251660288" behindDoc="0" locked="0" layoutInCell="1" allowOverlap="1" wp14:anchorId="4579269E">
                <wp:simplePos x="0" y="0"/>
                <wp:positionH relativeFrom="margin">
                  <wp:posOffset>19050</wp:posOffset>
                </wp:positionH>
                <wp:positionV relativeFrom="paragraph">
                  <wp:posOffset>100964</wp:posOffset>
                </wp:positionV>
                <wp:extent cx="61048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04890" cy="0"/>
                        </a:xfrm>
                        <a:prstGeom prst="line">
                          <a:avLst/>
                        </a:prstGeom>
                        <a:noFill/>
                        <a:ln w="222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70CC8E" id="Straight Connector 1"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pt,7.95pt" to="482.2pt,7.9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" strokecolor="windowText" strokeweight="1.75pt">
                <v:stroke joinstyle="miter"/>
                <o:lock v:ext="edit" shapetype="f"/>
                <w10:wrap anchorx="margin"/>
              </v:line>
            </w:pict>
          </mc:Fallback>
        </mc:AlternateContent>
      </w:r>
      <w:r w:rsidR="004021EE" w:rsidRPr="00DA761D">
        <w:rPr>
          <w:rFonts w:ascii="Times New Roman" w:hAnsi="Times New Roman" w:cs="Times New Roman"/>
          <w:bCs/>
          <w:sz w:val="24"/>
          <w:szCs w:val="24"/>
        </w:rPr>
        <w:tab/>
      </w:r>
      <w:r w:rsidR="004021EE" w:rsidRPr="00DA761D">
        <w:rPr>
          <w:rFonts w:ascii="Times New Roman" w:hAnsi="Times New Roman" w:cs="Times New Roman"/>
          <w:bCs/>
          <w:sz w:val="24"/>
          <w:szCs w:val="24"/>
        </w:rPr>
        <w:tab/>
      </w:r>
      <w:r w:rsidR="004021EE" w:rsidRPr="00DA761D">
        <w:rPr>
          <w:rFonts w:ascii="Times New Roman" w:hAnsi="Times New Roman" w:cs="Times New Roman"/>
          <w:bCs/>
          <w:sz w:val="24"/>
          <w:szCs w:val="24"/>
        </w:rPr>
        <w:tab/>
      </w:r>
      <w:r w:rsidR="004021EE" w:rsidRPr="00DA761D">
        <w:rPr>
          <w:rFonts w:ascii="Times New Roman" w:hAnsi="Times New Roman" w:cs="Times New Roman"/>
          <w:bCs/>
          <w:sz w:val="24"/>
          <w:szCs w:val="24"/>
        </w:rPr>
        <w:tab/>
      </w:r>
      <w:r w:rsidR="004021EE" w:rsidRPr="00DA761D">
        <w:rPr>
          <w:rFonts w:ascii="Times New Roman" w:hAnsi="Times New Roman" w:cs="Times New Roman"/>
          <w:bCs/>
          <w:sz w:val="24"/>
          <w:szCs w:val="24"/>
        </w:rPr>
        <w:tab/>
      </w:r>
      <w:r w:rsidR="004021EE" w:rsidRPr="00DA761D">
        <w:rPr>
          <w:rFonts w:ascii="Times New Roman" w:hAnsi="Times New Roman" w:cs="Times New Roman"/>
          <w:bCs/>
          <w:sz w:val="24"/>
          <w:szCs w:val="24"/>
        </w:rPr>
        <w:tab/>
      </w:r>
      <w:r w:rsidR="004021EE" w:rsidRPr="00DA761D">
        <w:rPr>
          <w:rFonts w:ascii="Times New Roman" w:hAnsi="Times New Roman" w:cs="Times New Roman"/>
          <w:bCs/>
          <w:sz w:val="24"/>
          <w:szCs w:val="24"/>
        </w:rPr>
        <w:tab/>
      </w:r>
      <w:r w:rsidR="004021EE" w:rsidRPr="00DA761D">
        <w:rPr>
          <w:rFonts w:ascii="Times New Roman" w:hAnsi="Times New Roman" w:cs="Times New Roman"/>
          <w:bCs/>
          <w:sz w:val="24"/>
          <w:szCs w:val="24"/>
        </w:rPr>
        <w:tab/>
      </w:r>
    </w:p>
    <w:p w14:paraId="7F1E11F7" w14:textId="77777777" w:rsidR="004021EE" w:rsidRPr="00DA761D" w:rsidRDefault="004021EE" w:rsidP="004021EE">
      <w:pPr>
        <w:spacing w:line="240" w:lineRule="auto"/>
        <w:jc w:val="center"/>
        <w:rPr>
          <w:rFonts w:ascii="Times New Roman" w:hAnsi="Times New Roman" w:cs="Times New Roman"/>
          <w:sz w:val="24"/>
          <w:szCs w:val="24"/>
        </w:rPr>
      </w:pPr>
    </w:p>
    <w:p w14:paraId="3FA41A0B" w14:textId="77777777" w:rsidR="004021EE" w:rsidRDefault="004021EE" w:rsidP="004021EE">
      <w:pPr>
        <w:rPr>
          <w:rFonts w:ascii="Tahoma" w:hAnsi="Tahoma" w:cs="Tahoma"/>
          <w:b/>
          <w:bCs/>
          <w:sz w:val="24"/>
          <w:szCs w:val="24"/>
        </w:rPr>
      </w:pPr>
    </w:p>
    <w:p w14:paraId="1587EA0C" w14:textId="77777777" w:rsidR="004021EE" w:rsidRDefault="004021EE">
      <w:pPr>
        <w:spacing w:after="125" w:line="259" w:lineRule="auto"/>
        <w:ind w:left="0" w:right="4659" w:firstLine="0"/>
        <w:jc w:val="center"/>
        <w:rPr>
          <w:sz w:val="28"/>
          <w:szCs w:val="28"/>
        </w:rPr>
      </w:pPr>
    </w:p>
    <w:p w14:paraId="1A2A7DDE" w14:textId="77777777" w:rsidR="00C106BA" w:rsidRDefault="00BA7A25">
      <w:pPr>
        <w:spacing w:after="228" w:line="259" w:lineRule="auto"/>
        <w:ind w:left="52" w:right="0" w:firstLine="0"/>
        <w:jc w:val="center"/>
        <w:rPr>
          <w:rFonts w:ascii="Tahoma" w:hAnsi="Tahoma" w:cs="Tahoma"/>
          <w:b/>
          <w:bCs/>
          <w:sz w:val="28"/>
          <w:szCs w:val="28"/>
        </w:rPr>
      </w:pPr>
      <w:r w:rsidRPr="00BA7A25">
        <w:rPr>
          <w:rFonts w:ascii="Tahoma" w:hAnsi="Tahoma" w:cs="Tahoma"/>
          <w:b/>
          <w:bCs/>
          <w:sz w:val="28"/>
          <w:szCs w:val="28"/>
        </w:rPr>
        <w:t>DEPARTMENT OF SPECIAL PROGRAMMES AND PARTNERSHIPS</w:t>
      </w:r>
      <w:r>
        <w:rPr>
          <w:rFonts w:ascii="Tahoma" w:hAnsi="Tahoma" w:cs="Tahoma"/>
          <w:b/>
          <w:bCs/>
          <w:sz w:val="28"/>
          <w:szCs w:val="28"/>
        </w:rPr>
        <w:t>.</w:t>
      </w:r>
    </w:p>
    <w:p w14:paraId="6B2B6744" w14:textId="77777777" w:rsidR="00BA7A25" w:rsidRDefault="00BA7A25">
      <w:pPr>
        <w:spacing w:after="228" w:line="259" w:lineRule="auto"/>
        <w:ind w:left="52" w:right="0" w:firstLine="0"/>
        <w:jc w:val="center"/>
        <w:rPr>
          <w:rFonts w:ascii="Tahoma" w:hAnsi="Tahoma" w:cs="Tahoma"/>
          <w:b/>
          <w:bCs/>
          <w:sz w:val="28"/>
          <w:szCs w:val="28"/>
        </w:rPr>
      </w:pPr>
    </w:p>
    <w:p w14:paraId="7B258FB0" w14:textId="77777777" w:rsidR="00BA7A25" w:rsidRDefault="00BA7A25">
      <w:pPr>
        <w:spacing w:after="228" w:line="259" w:lineRule="auto"/>
        <w:ind w:left="52" w:right="0" w:firstLine="0"/>
        <w:jc w:val="center"/>
        <w:rPr>
          <w:rFonts w:ascii="Tahoma" w:hAnsi="Tahoma" w:cs="Tahoma"/>
          <w:b/>
          <w:bCs/>
          <w:sz w:val="28"/>
          <w:szCs w:val="28"/>
        </w:rPr>
      </w:pPr>
    </w:p>
    <w:p w14:paraId="6B065A08" w14:textId="77777777" w:rsidR="005305B8" w:rsidRPr="00BA7A25" w:rsidRDefault="005305B8">
      <w:pPr>
        <w:spacing w:after="228" w:line="259" w:lineRule="auto"/>
        <w:ind w:left="52" w:right="0" w:firstLine="0"/>
        <w:jc w:val="center"/>
        <w:rPr>
          <w:b/>
          <w:bCs/>
          <w:sz w:val="28"/>
          <w:szCs w:val="28"/>
        </w:rPr>
      </w:pPr>
    </w:p>
    <w:p w14:paraId="6DB8D1ED" w14:textId="77777777" w:rsidR="00BA7A25" w:rsidRPr="00BA7A25" w:rsidRDefault="004021EE">
      <w:pPr>
        <w:spacing w:after="0" w:line="259" w:lineRule="auto"/>
        <w:ind w:left="0" w:right="8" w:firstLine="0"/>
        <w:jc w:val="center"/>
        <w:rPr>
          <w:rFonts w:ascii="Tahoma" w:eastAsia="Arial" w:hAnsi="Tahoma" w:cs="Tahoma"/>
          <w:b/>
          <w:bCs/>
          <w:sz w:val="28"/>
          <w:szCs w:val="28"/>
        </w:rPr>
      </w:pPr>
      <w:r w:rsidRPr="00BA7A25">
        <w:rPr>
          <w:rFonts w:ascii="Tahoma" w:eastAsia="Arial" w:hAnsi="Tahoma" w:cs="Tahoma"/>
          <w:b/>
          <w:bCs/>
          <w:sz w:val="28"/>
          <w:szCs w:val="28"/>
        </w:rPr>
        <w:t xml:space="preserve">MIGORI COUNTY PRIVATE SECTOR </w:t>
      </w:r>
      <w:r w:rsidR="00FB7817">
        <w:rPr>
          <w:rFonts w:ascii="Tahoma" w:eastAsia="Arial" w:hAnsi="Tahoma" w:cs="Tahoma"/>
          <w:b/>
          <w:bCs/>
          <w:sz w:val="28"/>
          <w:szCs w:val="28"/>
        </w:rPr>
        <w:t xml:space="preserve">&amp; NON STATE ACTORS </w:t>
      </w:r>
      <w:r w:rsidRPr="00BA7A25">
        <w:rPr>
          <w:rFonts w:ascii="Tahoma" w:eastAsia="Arial" w:hAnsi="Tahoma" w:cs="Tahoma"/>
          <w:b/>
          <w:bCs/>
          <w:sz w:val="28"/>
          <w:szCs w:val="28"/>
        </w:rPr>
        <w:t>ENGAGEMENT FRAMEWORK</w:t>
      </w:r>
      <w:r w:rsidR="005305B8">
        <w:rPr>
          <w:rFonts w:ascii="Tahoma" w:eastAsia="Arial" w:hAnsi="Tahoma" w:cs="Tahoma"/>
          <w:b/>
          <w:bCs/>
          <w:sz w:val="28"/>
          <w:szCs w:val="28"/>
        </w:rPr>
        <w:t>.</w:t>
      </w:r>
    </w:p>
    <w:p w14:paraId="665A5606" w14:textId="77777777" w:rsidR="00BA7A25" w:rsidRDefault="00BA7A25">
      <w:pPr>
        <w:spacing w:after="0" w:line="259" w:lineRule="auto"/>
        <w:ind w:left="0" w:right="8" w:firstLine="0"/>
        <w:jc w:val="center"/>
        <w:rPr>
          <w:rFonts w:ascii="Tahoma" w:eastAsia="Arial" w:hAnsi="Tahoma" w:cs="Tahoma"/>
          <w:sz w:val="28"/>
          <w:szCs w:val="28"/>
        </w:rPr>
      </w:pPr>
    </w:p>
    <w:p w14:paraId="32A317CC" w14:textId="77777777" w:rsidR="00BA7A25" w:rsidRDefault="00BA7A25">
      <w:pPr>
        <w:spacing w:after="0" w:line="259" w:lineRule="auto"/>
        <w:ind w:left="0" w:right="8" w:firstLine="0"/>
        <w:jc w:val="center"/>
        <w:rPr>
          <w:rFonts w:ascii="Tahoma" w:eastAsia="Arial" w:hAnsi="Tahoma" w:cs="Tahoma"/>
          <w:sz w:val="28"/>
          <w:szCs w:val="28"/>
        </w:rPr>
      </w:pPr>
    </w:p>
    <w:p w14:paraId="35D4AB00" w14:textId="77777777" w:rsidR="00BA7A25" w:rsidRDefault="00BA7A25">
      <w:pPr>
        <w:spacing w:after="0" w:line="259" w:lineRule="auto"/>
        <w:ind w:left="0" w:right="8" w:firstLine="0"/>
        <w:jc w:val="center"/>
        <w:rPr>
          <w:rFonts w:ascii="Tahoma" w:eastAsia="Arial" w:hAnsi="Tahoma" w:cs="Tahoma"/>
          <w:sz w:val="28"/>
          <w:szCs w:val="28"/>
        </w:rPr>
      </w:pPr>
    </w:p>
    <w:p w14:paraId="3AB0FA30" w14:textId="77777777" w:rsidR="005305B8" w:rsidRDefault="005305B8">
      <w:pPr>
        <w:spacing w:after="0" w:line="259" w:lineRule="auto"/>
        <w:ind w:left="0" w:right="8" w:firstLine="0"/>
        <w:jc w:val="center"/>
        <w:rPr>
          <w:rFonts w:ascii="Tahoma" w:eastAsia="Arial" w:hAnsi="Tahoma" w:cs="Tahoma"/>
          <w:sz w:val="28"/>
          <w:szCs w:val="28"/>
        </w:rPr>
      </w:pPr>
    </w:p>
    <w:p w14:paraId="327ADF73" w14:textId="77777777" w:rsidR="005305B8" w:rsidRDefault="005305B8">
      <w:pPr>
        <w:spacing w:after="0" w:line="259" w:lineRule="auto"/>
        <w:ind w:left="0" w:right="8" w:firstLine="0"/>
        <w:jc w:val="center"/>
        <w:rPr>
          <w:rFonts w:ascii="Tahoma" w:eastAsia="Arial" w:hAnsi="Tahoma" w:cs="Tahoma"/>
          <w:sz w:val="28"/>
          <w:szCs w:val="28"/>
        </w:rPr>
      </w:pPr>
    </w:p>
    <w:p w14:paraId="2EDB1AB7" w14:textId="77777777" w:rsidR="005305B8" w:rsidRDefault="005305B8">
      <w:pPr>
        <w:spacing w:after="0" w:line="259" w:lineRule="auto"/>
        <w:ind w:left="0" w:right="8" w:firstLine="0"/>
        <w:jc w:val="center"/>
        <w:rPr>
          <w:rFonts w:ascii="Tahoma" w:eastAsia="Arial" w:hAnsi="Tahoma" w:cs="Tahoma"/>
          <w:sz w:val="28"/>
          <w:szCs w:val="28"/>
        </w:rPr>
      </w:pPr>
    </w:p>
    <w:p w14:paraId="269CB373" w14:textId="77777777" w:rsidR="005305B8" w:rsidRDefault="005305B8">
      <w:pPr>
        <w:spacing w:after="0" w:line="259" w:lineRule="auto"/>
        <w:ind w:left="0" w:right="8" w:firstLine="0"/>
        <w:jc w:val="center"/>
        <w:rPr>
          <w:rFonts w:ascii="Tahoma" w:eastAsia="Arial" w:hAnsi="Tahoma" w:cs="Tahoma"/>
          <w:sz w:val="28"/>
          <w:szCs w:val="28"/>
        </w:rPr>
      </w:pPr>
    </w:p>
    <w:p w14:paraId="649D1BDD" w14:textId="77777777" w:rsidR="005305B8" w:rsidRDefault="005305B8">
      <w:pPr>
        <w:spacing w:after="0" w:line="259" w:lineRule="auto"/>
        <w:ind w:left="0" w:right="8" w:firstLine="0"/>
        <w:jc w:val="center"/>
        <w:rPr>
          <w:rFonts w:ascii="Tahoma" w:eastAsia="Arial" w:hAnsi="Tahoma" w:cs="Tahoma"/>
          <w:sz w:val="28"/>
          <w:szCs w:val="28"/>
        </w:rPr>
      </w:pPr>
    </w:p>
    <w:p w14:paraId="7A42EC5C" w14:textId="77777777" w:rsidR="005305B8" w:rsidRDefault="005305B8">
      <w:pPr>
        <w:spacing w:after="0" w:line="259" w:lineRule="auto"/>
        <w:ind w:left="0" w:right="8" w:firstLine="0"/>
        <w:jc w:val="center"/>
        <w:rPr>
          <w:rFonts w:ascii="Tahoma" w:eastAsia="Arial" w:hAnsi="Tahoma" w:cs="Tahoma"/>
          <w:sz w:val="28"/>
          <w:szCs w:val="28"/>
        </w:rPr>
      </w:pPr>
    </w:p>
    <w:p w14:paraId="74728805" w14:textId="77777777" w:rsidR="005305B8" w:rsidRDefault="005305B8">
      <w:pPr>
        <w:spacing w:after="0" w:line="259" w:lineRule="auto"/>
        <w:ind w:left="0" w:right="8" w:firstLine="0"/>
        <w:jc w:val="center"/>
        <w:rPr>
          <w:rFonts w:ascii="Tahoma" w:eastAsia="Arial" w:hAnsi="Tahoma" w:cs="Tahoma"/>
          <w:sz w:val="28"/>
          <w:szCs w:val="28"/>
        </w:rPr>
      </w:pPr>
    </w:p>
    <w:p w14:paraId="68D918BB" w14:textId="77777777" w:rsidR="005305B8" w:rsidRDefault="005305B8">
      <w:pPr>
        <w:spacing w:after="0" w:line="259" w:lineRule="auto"/>
        <w:ind w:left="0" w:right="8" w:firstLine="0"/>
        <w:jc w:val="center"/>
        <w:rPr>
          <w:rFonts w:ascii="Tahoma" w:eastAsia="Arial" w:hAnsi="Tahoma" w:cs="Tahoma"/>
          <w:sz w:val="28"/>
          <w:szCs w:val="28"/>
        </w:rPr>
      </w:pPr>
    </w:p>
    <w:p w14:paraId="6B96B3F1" w14:textId="77777777" w:rsidR="005305B8" w:rsidRDefault="005305B8">
      <w:pPr>
        <w:spacing w:after="0" w:line="259" w:lineRule="auto"/>
        <w:ind w:left="0" w:right="8" w:firstLine="0"/>
        <w:jc w:val="center"/>
        <w:rPr>
          <w:rFonts w:ascii="Tahoma" w:eastAsia="Arial" w:hAnsi="Tahoma" w:cs="Tahoma"/>
          <w:sz w:val="28"/>
          <w:szCs w:val="28"/>
        </w:rPr>
      </w:pPr>
    </w:p>
    <w:p w14:paraId="0F8227FA" w14:textId="77777777" w:rsidR="005305B8" w:rsidRDefault="005305B8">
      <w:pPr>
        <w:spacing w:after="0" w:line="259" w:lineRule="auto"/>
        <w:ind w:left="0" w:right="8" w:firstLine="0"/>
        <w:jc w:val="center"/>
        <w:rPr>
          <w:rFonts w:ascii="Tahoma" w:eastAsia="Arial" w:hAnsi="Tahoma" w:cs="Tahoma"/>
          <w:sz w:val="28"/>
          <w:szCs w:val="28"/>
        </w:rPr>
      </w:pPr>
    </w:p>
    <w:p w14:paraId="0F446C61" w14:textId="77777777" w:rsidR="005305B8" w:rsidRDefault="005305B8">
      <w:pPr>
        <w:spacing w:after="0" w:line="259" w:lineRule="auto"/>
        <w:ind w:left="0" w:right="8" w:firstLine="0"/>
        <w:jc w:val="center"/>
        <w:rPr>
          <w:rFonts w:ascii="Tahoma" w:eastAsia="Arial" w:hAnsi="Tahoma" w:cs="Tahoma"/>
          <w:sz w:val="28"/>
          <w:szCs w:val="28"/>
        </w:rPr>
      </w:pPr>
    </w:p>
    <w:p w14:paraId="4EFE6E73" w14:textId="77777777" w:rsidR="005305B8" w:rsidRDefault="005305B8">
      <w:pPr>
        <w:spacing w:after="0" w:line="259" w:lineRule="auto"/>
        <w:ind w:left="0" w:right="8" w:firstLine="0"/>
        <w:jc w:val="center"/>
        <w:rPr>
          <w:rFonts w:ascii="Tahoma" w:eastAsia="Arial" w:hAnsi="Tahoma" w:cs="Tahoma"/>
          <w:sz w:val="28"/>
          <w:szCs w:val="28"/>
        </w:rPr>
      </w:pPr>
    </w:p>
    <w:p w14:paraId="11E007E0" w14:textId="77777777" w:rsidR="005305B8" w:rsidRDefault="005305B8">
      <w:pPr>
        <w:spacing w:after="0" w:line="259" w:lineRule="auto"/>
        <w:ind w:left="0" w:right="8" w:firstLine="0"/>
        <w:jc w:val="center"/>
        <w:rPr>
          <w:rFonts w:ascii="Tahoma" w:eastAsia="Arial" w:hAnsi="Tahoma" w:cs="Tahoma"/>
          <w:sz w:val="28"/>
          <w:szCs w:val="28"/>
        </w:rPr>
      </w:pPr>
    </w:p>
    <w:p w14:paraId="5A9AC489" w14:textId="77777777" w:rsidR="005305B8" w:rsidRDefault="005305B8">
      <w:pPr>
        <w:spacing w:after="0" w:line="259" w:lineRule="auto"/>
        <w:ind w:left="0" w:right="8" w:firstLine="0"/>
        <w:jc w:val="center"/>
        <w:rPr>
          <w:rFonts w:ascii="Tahoma" w:eastAsia="Arial" w:hAnsi="Tahoma" w:cs="Tahoma"/>
          <w:sz w:val="28"/>
          <w:szCs w:val="28"/>
        </w:rPr>
      </w:pPr>
    </w:p>
    <w:p w14:paraId="7E72A364" w14:textId="77777777" w:rsidR="005305B8" w:rsidRDefault="005305B8">
      <w:pPr>
        <w:spacing w:after="0" w:line="259" w:lineRule="auto"/>
        <w:ind w:left="0" w:right="8" w:firstLine="0"/>
        <w:jc w:val="center"/>
        <w:rPr>
          <w:rFonts w:ascii="Tahoma" w:eastAsia="Arial" w:hAnsi="Tahoma" w:cs="Tahoma"/>
          <w:sz w:val="28"/>
          <w:szCs w:val="28"/>
        </w:rPr>
      </w:pPr>
    </w:p>
    <w:p w14:paraId="0EF33B8D" w14:textId="77777777" w:rsidR="005305B8" w:rsidRDefault="005305B8">
      <w:pPr>
        <w:spacing w:after="0" w:line="259" w:lineRule="auto"/>
        <w:ind w:left="0" w:right="8" w:firstLine="0"/>
        <w:jc w:val="center"/>
        <w:rPr>
          <w:rFonts w:ascii="Tahoma" w:eastAsia="Arial" w:hAnsi="Tahoma" w:cs="Tahoma"/>
          <w:sz w:val="28"/>
          <w:szCs w:val="28"/>
        </w:rPr>
      </w:pPr>
    </w:p>
    <w:p w14:paraId="24404C64" w14:textId="77777777" w:rsidR="005305B8" w:rsidRDefault="005305B8">
      <w:pPr>
        <w:spacing w:after="0" w:line="259" w:lineRule="auto"/>
        <w:ind w:left="0" w:right="8" w:firstLine="0"/>
        <w:jc w:val="center"/>
        <w:rPr>
          <w:rFonts w:ascii="Tahoma" w:eastAsia="Arial" w:hAnsi="Tahoma" w:cs="Tahoma"/>
          <w:sz w:val="28"/>
          <w:szCs w:val="28"/>
        </w:rPr>
      </w:pPr>
    </w:p>
    <w:p w14:paraId="51BF6CB2" w14:textId="77777777" w:rsidR="00BA7A25" w:rsidRDefault="00BA7A25">
      <w:pPr>
        <w:spacing w:after="0" w:line="259" w:lineRule="auto"/>
        <w:ind w:left="0" w:right="8" w:firstLine="0"/>
        <w:jc w:val="center"/>
        <w:rPr>
          <w:rFonts w:ascii="Tahoma" w:eastAsia="Arial" w:hAnsi="Tahoma" w:cs="Tahoma"/>
          <w:sz w:val="28"/>
          <w:szCs w:val="28"/>
        </w:rPr>
      </w:pPr>
    </w:p>
    <w:p w14:paraId="37B9D6BC" w14:textId="77777777" w:rsidR="00C106BA" w:rsidRDefault="005305B8">
      <w:pPr>
        <w:spacing w:after="0" w:line="259" w:lineRule="auto"/>
        <w:ind w:left="0" w:right="8" w:firstLine="0"/>
        <w:jc w:val="center"/>
        <w:rPr>
          <w:rFonts w:ascii="Tahoma" w:hAnsi="Tahoma" w:cs="Tahoma"/>
          <w:b/>
          <w:bCs/>
          <w:sz w:val="24"/>
          <w:szCs w:val="24"/>
        </w:rPr>
      </w:pPr>
      <w:r>
        <w:rPr>
          <w:rFonts w:ascii="Tahoma" w:eastAsia="Arial" w:hAnsi="Tahoma" w:cs="Tahoma"/>
          <w:sz w:val="28"/>
          <w:szCs w:val="28"/>
        </w:rPr>
        <w:t xml:space="preserve"> © </w:t>
      </w:r>
      <w:r w:rsidRPr="005305B8">
        <w:rPr>
          <w:rFonts w:ascii="Tahoma" w:hAnsi="Tahoma" w:cs="Tahoma"/>
          <w:b/>
          <w:bCs/>
          <w:sz w:val="24"/>
          <w:szCs w:val="24"/>
        </w:rPr>
        <w:t>Jan 2023</w:t>
      </w:r>
    </w:p>
    <w:sdt>
      <w:sdtPr>
        <w:rPr>
          <w:rFonts w:ascii="Georgia" w:eastAsia="Georgia" w:hAnsi="Georgia" w:cs="Georgia"/>
          <w:color w:val="000000"/>
          <w:sz w:val="22"/>
          <w:szCs w:val="22"/>
        </w:rPr>
        <w:id w:val="1023052164"/>
        <w:docPartObj>
          <w:docPartGallery w:val="Table of Contents"/>
          <w:docPartUnique/>
        </w:docPartObj>
      </w:sdtPr>
      <w:sdtEndPr>
        <w:rPr>
          <w:b/>
          <w:bCs/>
          <w:noProof/>
        </w:rPr>
      </w:sdtEndPr>
      <w:sdtContent>
        <w:p w14:paraId="6F6FBD9D" w14:textId="77777777" w:rsidR="00401975" w:rsidRDefault="00401975">
          <w:pPr>
            <w:pStyle w:val="TOCHeading"/>
          </w:pPr>
          <w:r>
            <w:t>Contents</w:t>
          </w:r>
        </w:p>
        <w:p w14:paraId="2CCA2FA4" w14:textId="77777777" w:rsidR="00401975" w:rsidRDefault="00D54E8B">
          <w:pPr>
            <w:pStyle w:val="TOC1"/>
            <w:tabs>
              <w:tab w:val="left" w:pos="440"/>
              <w:tab w:val="right" w:leader="dot" w:pos="9021"/>
            </w:tabs>
            <w:rPr>
              <w:rFonts w:asciiTheme="minorHAnsi" w:eastAsiaTheme="minorEastAsia" w:hAnsiTheme="minorHAnsi" w:cstheme="minorBidi"/>
              <w:noProof/>
              <w:color w:val="auto"/>
              <w:kern w:val="2"/>
            </w:rPr>
          </w:pPr>
          <w:r>
            <w:fldChar w:fldCharType="begin"/>
          </w:r>
          <w:r w:rsidR="00401975">
            <w:instrText xml:space="preserve"> TOC \o "1-3" \h \z \u </w:instrText>
          </w:r>
          <w:r>
            <w:fldChar w:fldCharType="separate"/>
          </w:r>
          <w:hyperlink w:anchor="_Toc145435548" w:history="1">
            <w:r w:rsidR="00401975" w:rsidRPr="00E0393A">
              <w:rPr>
                <w:rStyle w:val="Hyperlink"/>
                <w:bCs/>
                <w:noProof/>
              </w:rPr>
              <w:t>1.</w:t>
            </w:r>
            <w:r w:rsidR="00401975">
              <w:rPr>
                <w:rFonts w:asciiTheme="minorHAnsi" w:eastAsiaTheme="minorEastAsia" w:hAnsiTheme="minorHAnsi" w:cstheme="minorBidi"/>
                <w:noProof/>
                <w:color w:val="auto"/>
                <w:kern w:val="2"/>
              </w:rPr>
              <w:tab/>
            </w:r>
            <w:r w:rsidR="00401975" w:rsidRPr="00E0393A">
              <w:rPr>
                <w:rStyle w:val="Hyperlink"/>
                <w:noProof/>
              </w:rPr>
              <w:t>Introduction &amp; Framework Purpose</w:t>
            </w:r>
            <w:r w:rsidR="00401975">
              <w:rPr>
                <w:noProof/>
                <w:webHidden/>
              </w:rPr>
              <w:tab/>
            </w:r>
            <w:r>
              <w:rPr>
                <w:noProof/>
                <w:webHidden/>
              </w:rPr>
              <w:fldChar w:fldCharType="begin"/>
            </w:r>
            <w:r w:rsidR="00401975">
              <w:rPr>
                <w:noProof/>
                <w:webHidden/>
              </w:rPr>
              <w:instrText xml:space="preserve"> PAGEREF _Toc145435548 \h </w:instrText>
            </w:r>
            <w:r>
              <w:rPr>
                <w:noProof/>
                <w:webHidden/>
              </w:rPr>
            </w:r>
            <w:r>
              <w:rPr>
                <w:noProof/>
                <w:webHidden/>
              </w:rPr>
              <w:fldChar w:fldCharType="separate"/>
            </w:r>
            <w:r w:rsidR="00401975">
              <w:rPr>
                <w:noProof/>
                <w:webHidden/>
              </w:rPr>
              <w:t>3</w:t>
            </w:r>
            <w:r>
              <w:rPr>
                <w:noProof/>
                <w:webHidden/>
              </w:rPr>
              <w:fldChar w:fldCharType="end"/>
            </w:r>
          </w:hyperlink>
        </w:p>
        <w:p w14:paraId="639266F1"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49" w:history="1">
            <w:r w:rsidR="00401975" w:rsidRPr="00E0393A">
              <w:rPr>
                <w:rStyle w:val="Hyperlink"/>
                <w:bCs/>
                <w:noProof/>
              </w:rPr>
              <w:t>1.1</w:t>
            </w:r>
            <w:r w:rsidR="00401975">
              <w:rPr>
                <w:rFonts w:asciiTheme="minorHAnsi" w:eastAsiaTheme="minorEastAsia" w:hAnsiTheme="minorHAnsi" w:cstheme="minorBidi"/>
                <w:noProof/>
                <w:color w:val="auto"/>
                <w:kern w:val="2"/>
              </w:rPr>
              <w:tab/>
            </w:r>
            <w:r w:rsidR="00401975" w:rsidRPr="00E0393A">
              <w:rPr>
                <w:rStyle w:val="Hyperlink"/>
                <w:noProof/>
              </w:rPr>
              <w:t>Introduction</w:t>
            </w:r>
            <w:r w:rsidR="00401975">
              <w:rPr>
                <w:noProof/>
                <w:webHidden/>
              </w:rPr>
              <w:tab/>
            </w:r>
            <w:r w:rsidR="00D54E8B">
              <w:rPr>
                <w:noProof/>
                <w:webHidden/>
              </w:rPr>
              <w:fldChar w:fldCharType="begin"/>
            </w:r>
            <w:r w:rsidR="00401975">
              <w:rPr>
                <w:noProof/>
                <w:webHidden/>
              </w:rPr>
              <w:instrText xml:space="preserve"> PAGEREF _Toc145435549 \h </w:instrText>
            </w:r>
            <w:r w:rsidR="00D54E8B">
              <w:rPr>
                <w:noProof/>
                <w:webHidden/>
              </w:rPr>
            </w:r>
            <w:r w:rsidR="00D54E8B">
              <w:rPr>
                <w:noProof/>
                <w:webHidden/>
              </w:rPr>
              <w:fldChar w:fldCharType="separate"/>
            </w:r>
            <w:r w:rsidR="00401975">
              <w:rPr>
                <w:noProof/>
                <w:webHidden/>
              </w:rPr>
              <w:t>3</w:t>
            </w:r>
            <w:r w:rsidR="00D54E8B">
              <w:rPr>
                <w:noProof/>
                <w:webHidden/>
              </w:rPr>
              <w:fldChar w:fldCharType="end"/>
            </w:r>
          </w:hyperlink>
        </w:p>
        <w:p w14:paraId="02840685"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50" w:history="1">
            <w:r w:rsidR="00401975" w:rsidRPr="00E0393A">
              <w:rPr>
                <w:rStyle w:val="Hyperlink"/>
                <w:bCs/>
                <w:noProof/>
              </w:rPr>
              <w:t>1.2</w:t>
            </w:r>
            <w:r w:rsidR="00401975">
              <w:rPr>
                <w:rFonts w:asciiTheme="minorHAnsi" w:eastAsiaTheme="minorEastAsia" w:hAnsiTheme="minorHAnsi" w:cstheme="minorBidi"/>
                <w:noProof/>
                <w:color w:val="auto"/>
                <w:kern w:val="2"/>
              </w:rPr>
              <w:tab/>
            </w:r>
            <w:r w:rsidR="00401975" w:rsidRPr="00E0393A">
              <w:rPr>
                <w:rStyle w:val="Hyperlink"/>
                <w:noProof/>
              </w:rPr>
              <w:t>Framework Purpose</w:t>
            </w:r>
            <w:r w:rsidR="00401975">
              <w:rPr>
                <w:noProof/>
                <w:webHidden/>
              </w:rPr>
              <w:tab/>
            </w:r>
            <w:r w:rsidR="00D54E8B">
              <w:rPr>
                <w:noProof/>
                <w:webHidden/>
              </w:rPr>
              <w:fldChar w:fldCharType="begin"/>
            </w:r>
            <w:r w:rsidR="00401975">
              <w:rPr>
                <w:noProof/>
                <w:webHidden/>
              </w:rPr>
              <w:instrText xml:space="preserve"> PAGEREF _Toc145435550 \h </w:instrText>
            </w:r>
            <w:r w:rsidR="00D54E8B">
              <w:rPr>
                <w:noProof/>
                <w:webHidden/>
              </w:rPr>
            </w:r>
            <w:r w:rsidR="00D54E8B">
              <w:rPr>
                <w:noProof/>
                <w:webHidden/>
              </w:rPr>
              <w:fldChar w:fldCharType="separate"/>
            </w:r>
            <w:r w:rsidR="00401975">
              <w:rPr>
                <w:noProof/>
                <w:webHidden/>
              </w:rPr>
              <w:t>3</w:t>
            </w:r>
            <w:r w:rsidR="00D54E8B">
              <w:rPr>
                <w:noProof/>
                <w:webHidden/>
              </w:rPr>
              <w:fldChar w:fldCharType="end"/>
            </w:r>
          </w:hyperlink>
        </w:p>
        <w:p w14:paraId="1DFABD10" w14:textId="77777777" w:rsidR="00401975" w:rsidRDefault="00C20599">
          <w:pPr>
            <w:pStyle w:val="TOC1"/>
            <w:tabs>
              <w:tab w:val="left" w:pos="440"/>
              <w:tab w:val="right" w:leader="dot" w:pos="9021"/>
            </w:tabs>
            <w:rPr>
              <w:rFonts w:asciiTheme="minorHAnsi" w:eastAsiaTheme="minorEastAsia" w:hAnsiTheme="minorHAnsi" w:cstheme="minorBidi"/>
              <w:noProof/>
              <w:color w:val="auto"/>
              <w:kern w:val="2"/>
            </w:rPr>
          </w:pPr>
          <w:hyperlink w:anchor="_Toc145435551" w:history="1">
            <w:r w:rsidR="00401975" w:rsidRPr="00E0393A">
              <w:rPr>
                <w:rStyle w:val="Hyperlink"/>
                <w:bCs/>
                <w:noProof/>
              </w:rPr>
              <w:t>2.</w:t>
            </w:r>
            <w:r w:rsidR="00401975">
              <w:rPr>
                <w:rFonts w:asciiTheme="minorHAnsi" w:eastAsiaTheme="minorEastAsia" w:hAnsiTheme="minorHAnsi" w:cstheme="minorBidi"/>
                <w:noProof/>
                <w:color w:val="auto"/>
                <w:kern w:val="2"/>
              </w:rPr>
              <w:tab/>
            </w:r>
            <w:r w:rsidR="00401975" w:rsidRPr="00E0393A">
              <w:rPr>
                <w:rStyle w:val="Hyperlink"/>
                <w:noProof/>
              </w:rPr>
              <w:t>Types of Private Sector Partners</w:t>
            </w:r>
            <w:r w:rsidR="00663734">
              <w:rPr>
                <w:rStyle w:val="Hyperlink"/>
                <w:noProof/>
              </w:rPr>
              <w:t xml:space="preserve"> &amp; Non State Actors </w:t>
            </w:r>
            <w:r w:rsidR="00401975" w:rsidRPr="00E0393A">
              <w:rPr>
                <w:rStyle w:val="Hyperlink"/>
                <w:noProof/>
              </w:rPr>
              <w:t xml:space="preserve"> Contributions</w:t>
            </w:r>
            <w:r w:rsidR="00401975">
              <w:rPr>
                <w:noProof/>
                <w:webHidden/>
              </w:rPr>
              <w:tab/>
            </w:r>
            <w:r w:rsidR="00D54E8B">
              <w:rPr>
                <w:noProof/>
                <w:webHidden/>
              </w:rPr>
              <w:fldChar w:fldCharType="begin"/>
            </w:r>
            <w:r w:rsidR="00401975">
              <w:rPr>
                <w:noProof/>
                <w:webHidden/>
              </w:rPr>
              <w:instrText xml:space="preserve"> PAGEREF _Toc145435551 \h </w:instrText>
            </w:r>
            <w:r w:rsidR="00D54E8B">
              <w:rPr>
                <w:noProof/>
                <w:webHidden/>
              </w:rPr>
            </w:r>
            <w:r w:rsidR="00D54E8B">
              <w:rPr>
                <w:noProof/>
                <w:webHidden/>
              </w:rPr>
              <w:fldChar w:fldCharType="separate"/>
            </w:r>
            <w:r w:rsidR="00401975">
              <w:rPr>
                <w:noProof/>
                <w:webHidden/>
              </w:rPr>
              <w:t>3</w:t>
            </w:r>
            <w:r w:rsidR="00D54E8B">
              <w:rPr>
                <w:noProof/>
                <w:webHidden/>
              </w:rPr>
              <w:fldChar w:fldCharType="end"/>
            </w:r>
          </w:hyperlink>
        </w:p>
        <w:p w14:paraId="3733D0C1"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52" w:history="1">
            <w:r w:rsidR="00401975" w:rsidRPr="00E0393A">
              <w:rPr>
                <w:rStyle w:val="Hyperlink"/>
                <w:bCs/>
                <w:noProof/>
              </w:rPr>
              <w:t>2.1</w:t>
            </w:r>
            <w:r w:rsidR="00401975">
              <w:rPr>
                <w:rFonts w:asciiTheme="minorHAnsi" w:eastAsiaTheme="minorEastAsia" w:hAnsiTheme="minorHAnsi" w:cstheme="minorBidi"/>
                <w:noProof/>
                <w:color w:val="auto"/>
                <w:kern w:val="2"/>
              </w:rPr>
              <w:tab/>
            </w:r>
            <w:r w:rsidR="00401975" w:rsidRPr="00E0393A">
              <w:rPr>
                <w:rStyle w:val="Hyperlink"/>
                <w:noProof/>
              </w:rPr>
              <w:t>Types of Private Sector Partners</w:t>
            </w:r>
            <w:r w:rsidR="00210E61">
              <w:rPr>
                <w:rStyle w:val="Hyperlink"/>
                <w:noProof/>
              </w:rPr>
              <w:t xml:space="preserve"> and Non State Actors</w:t>
            </w:r>
            <w:r w:rsidR="00401975">
              <w:rPr>
                <w:noProof/>
                <w:webHidden/>
              </w:rPr>
              <w:tab/>
            </w:r>
            <w:r w:rsidR="00D54E8B">
              <w:rPr>
                <w:noProof/>
                <w:webHidden/>
              </w:rPr>
              <w:fldChar w:fldCharType="begin"/>
            </w:r>
            <w:r w:rsidR="00401975">
              <w:rPr>
                <w:noProof/>
                <w:webHidden/>
              </w:rPr>
              <w:instrText xml:space="preserve"> PAGEREF _Toc145435552 \h </w:instrText>
            </w:r>
            <w:r w:rsidR="00D54E8B">
              <w:rPr>
                <w:noProof/>
                <w:webHidden/>
              </w:rPr>
            </w:r>
            <w:r w:rsidR="00D54E8B">
              <w:rPr>
                <w:noProof/>
                <w:webHidden/>
              </w:rPr>
              <w:fldChar w:fldCharType="separate"/>
            </w:r>
            <w:r w:rsidR="00401975">
              <w:rPr>
                <w:noProof/>
                <w:webHidden/>
              </w:rPr>
              <w:t>3</w:t>
            </w:r>
            <w:r w:rsidR="00D54E8B">
              <w:rPr>
                <w:noProof/>
                <w:webHidden/>
              </w:rPr>
              <w:fldChar w:fldCharType="end"/>
            </w:r>
          </w:hyperlink>
        </w:p>
        <w:p w14:paraId="59DC4099"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53" w:history="1">
            <w:r w:rsidR="00401975" w:rsidRPr="00E0393A">
              <w:rPr>
                <w:rStyle w:val="Hyperlink"/>
                <w:noProof/>
              </w:rPr>
              <w:t>2.1.1 Corporations.</w:t>
            </w:r>
            <w:r w:rsidR="00401975">
              <w:rPr>
                <w:noProof/>
                <w:webHidden/>
              </w:rPr>
              <w:tab/>
            </w:r>
            <w:r w:rsidR="00D54E8B">
              <w:rPr>
                <w:noProof/>
                <w:webHidden/>
              </w:rPr>
              <w:fldChar w:fldCharType="begin"/>
            </w:r>
            <w:r w:rsidR="00401975">
              <w:rPr>
                <w:noProof/>
                <w:webHidden/>
              </w:rPr>
              <w:instrText xml:space="preserve"> PAGEREF _Toc145435553 \h </w:instrText>
            </w:r>
            <w:r w:rsidR="00D54E8B">
              <w:rPr>
                <w:noProof/>
                <w:webHidden/>
              </w:rPr>
            </w:r>
            <w:r w:rsidR="00D54E8B">
              <w:rPr>
                <w:noProof/>
                <w:webHidden/>
              </w:rPr>
              <w:fldChar w:fldCharType="separate"/>
            </w:r>
            <w:r w:rsidR="00401975">
              <w:rPr>
                <w:noProof/>
                <w:webHidden/>
              </w:rPr>
              <w:t>3</w:t>
            </w:r>
            <w:r w:rsidR="00D54E8B">
              <w:rPr>
                <w:noProof/>
                <w:webHidden/>
              </w:rPr>
              <w:fldChar w:fldCharType="end"/>
            </w:r>
          </w:hyperlink>
        </w:p>
        <w:p w14:paraId="71A7082B"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54" w:history="1">
            <w:r w:rsidR="00401975" w:rsidRPr="00E0393A">
              <w:rPr>
                <w:rStyle w:val="Hyperlink"/>
                <w:noProof/>
              </w:rPr>
              <w:t>2.1.2 Private Foundations</w:t>
            </w:r>
            <w:r w:rsidR="005204C3">
              <w:rPr>
                <w:rStyle w:val="Hyperlink"/>
                <w:noProof/>
              </w:rPr>
              <w:t xml:space="preserve"> and Non State Actors</w:t>
            </w:r>
            <w:r w:rsidR="00401975" w:rsidRPr="00E0393A">
              <w:rPr>
                <w:rStyle w:val="Hyperlink"/>
                <w:noProof/>
              </w:rPr>
              <w:t>.</w:t>
            </w:r>
            <w:r w:rsidR="00401975">
              <w:rPr>
                <w:noProof/>
                <w:webHidden/>
              </w:rPr>
              <w:tab/>
            </w:r>
            <w:r w:rsidR="00D54E8B">
              <w:rPr>
                <w:noProof/>
                <w:webHidden/>
              </w:rPr>
              <w:fldChar w:fldCharType="begin"/>
            </w:r>
            <w:r w:rsidR="00401975">
              <w:rPr>
                <w:noProof/>
                <w:webHidden/>
              </w:rPr>
              <w:instrText xml:space="preserve"> PAGEREF _Toc145435554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2FF14A9D"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55" w:history="1">
            <w:r w:rsidR="00401975" w:rsidRPr="00E0393A">
              <w:rPr>
                <w:rStyle w:val="Hyperlink"/>
                <w:noProof/>
              </w:rPr>
              <w:t>2.1.3 Individuals</w:t>
            </w:r>
            <w:r w:rsidR="00401975">
              <w:rPr>
                <w:noProof/>
                <w:webHidden/>
              </w:rPr>
              <w:tab/>
            </w:r>
            <w:r w:rsidR="00D54E8B">
              <w:rPr>
                <w:noProof/>
                <w:webHidden/>
              </w:rPr>
              <w:fldChar w:fldCharType="begin"/>
            </w:r>
            <w:r w:rsidR="00401975">
              <w:rPr>
                <w:noProof/>
                <w:webHidden/>
              </w:rPr>
              <w:instrText xml:space="preserve"> PAGEREF _Toc145435555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56C83F94"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56" w:history="1">
            <w:r w:rsidR="00401975" w:rsidRPr="00E0393A">
              <w:rPr>
                <w:rStyle w:val="Hyperlink"/>
                <w:bCs/>
                <w:noProof/>
              </w:rPr>
              <w:t>2.2</w:t>
            </w:r>
            <w:r w:rsidR="00401975">
              <w:rPr>
                <w:rFonts w:asciiTheme="minorHAnsi" w:eastAsiaTheme="minorEastAsia" w:hAnsiTheme="minorHAnsi" w:cstheme="minorBidi"/>
                <w:noProof/>
                <w:color w:val="auto"/>
                <w:kern w:val="2"/>
              </w:rPr>
              <w:tab/>
            </w:r>
            <w:r w:rsidR="00401975" w:rsidRPr="00E0393A">
              <w:rPr>
                <w:rStyle w:val="Hyperlink"/>
                <w:noProof/>
              </w:rPr>
              <w:t>Types of contributions</w:t>
            </w:r>
            <w:r w:rsidR="00401975">
              <w:rPr>
                <w:noProof/>
                <w:webHidden/>
              </w:rPr>
              <w:tab/>
            </w:r>
            <w:r w:rsidR="00D54E8B">
              <w:rPr>
                <w:noProof/>
                <w:webHidden/>
              </w:rPr>
              <w:fldChar w:fldCharType="begin"/>
            </w:r>
            <w:r w:rsidR="00401975">
              <w:rPr>
                <w:noProof/>
                <w:webHidden/>
              </w:rPr>
              <w:instrText xml:space="preserve"> PAGEREF _Toc145435556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5B3BE2BC"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57" w:history="1">
            <w:r w:rsidR="00401975" w:rsidRPr="00E0393A">
              <w:rPr>
                <w:rStyle w:val="Hyperlink"/>
                <w:noProof/>
              </w:rPr>
              <w:t>2.2.1 Financial Resources.</w:t>
            </w:r>
            <w:r w:rsidR="00401975">
              <w:rPr>
                <w:noProof/>
                <w:webHidden/>
              </w:rPr>
              <w:tab/>
            </w:r>
            <w:r w:rsidR="00D54E8B">
              <w:rPr>
                <w:noProof/>
                <w:webHidden/>
              </w:rPr>
              <w:fldChar w:fldCharType="begin"/>
            </w:r>
            <w:r w:rsidR="00401975">
              <w:rPr>
                <w:noProof/>
                <w:webHidden/>
              </w:rPr>
              <w:instrText xml:space="preserve"> PAGEREF _Toc145435557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23763B90"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58" w:history="1">
            <w:r w:rsidR="00401975" w:rsidRPr="00E0393A">
              <w:rPr>
                <w:rStyle w:val="Hyperlink"/>
                <w:noProof/>
              </w:rPr>
              <w:t>2.2.2 Non-financial /in-kind partnerships that support the county government and/or its grant recipients.</w:t>
            </w:r>
            <w:r w:rsidR="00401975">
              <w:rPr>
                <w:noProof/>
                <w:webHidden/>
              </w:rPr>
              <w:tab/>
            </w:r>
            <w:r w:rsidR="00D54E8B">
              <w:rPr>
                <w:noProof/>
                <w:webHidden/>
              </w:rPr>
              <w:fldChar w:fldCharType="begin"/>
            </w:r>
            <w:r w:rsidR="00401975">
              <w:rPr>
                <w:noProof/>
                <w:webHidden/>
              </w:rPr>
              <w:instrText xml:space="preserve"> PAGEREF _Toc145435558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09D7C10F"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59" w:history="1">
            <w:r w:rsidR="00401975" w:rsidRPr="00E0393A">
              <w:rPr>
                <w:rStyle w:val="Hyperlink"/>
                <w:noProof/>
              </w:rPr>
              <w:t>2.2.3 In-kind donations</w:t>
            </w:r>
            <w:r w:rsidR="00401975">
              <w:rPr>
                <w:noProof/>
                <w:webHidden/>
              </w:rPr>
              <w:tab/>
            </w:r>
            <w:r w:rsidR="00D54E8B">
              <w:rPr>
                <w:noProof/>
                <w:webHidden/>
              </w:rPr>
              <w:fldChar w:fldCharType="begin"/>
            </w:r>
            <w:r w:rsidR="00401975">
              <w:rPr>
                <w:noProof/>
                <w:webHidden/>
              </w:rPr>
              <w:instrText xml:space="preserve"> PAGEREF _Toc145435559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35160357" w14:textId="77777777" w:rsidR="00401975" w:rsidRDefault="00C20599">
          <w:pPr>
            <w:pStyle w:val="TOC1"/>
            <w:tabs>
              <w:tab w:val="left" w:pos="440"/>
              <w:tab w:val="right" w:leader="dot" w:pos="9021"/>
            </w:tabs>
            <w:rPr>
              <w:rFonts w:asciiTheme="minorHAnsi" w:eastAsiaTheme="minorEastAsia" w:hAnsiTheme="minorHAnsi" w:cstheme="minorBidi"/>
              <w:noProof/>
              <w:color w:val="auto"/>
              <w:kern w:val="2"/>
            </w:rPr>
          </w:pPr>
          <w:hyperlink w:anchor="_Toc145435560" w:history="1">
            <w:r w:rsidR="00401975" w:rsidRPr="00E0393A">
              <w:rPr>
                <w:rStyle w:val="Hyperlink"/>
                <w:bCs/>
                <w:noProof/>
              </w:rPr>
              <w:t>3.</w:t>
            </w:r>
            <w:r w:rsidR="00401975">
              <w:rPr>
                <w:rFonts w:asciiTheme="minorHAnsi" w:eastAsiaTheme="minorEastAsia" w:hAnsiTheme="minorHAnsi" w:cstheme="minorBidi"/>
                <w:noProof/>
                <w:color w:val="auto"/>
                <w:kern w:val="2"/>
              </w:rPr>
              <w:tab/>
            </w:r>
            <w:r w:rsidR="00401975" w:rsidRPr="00E0393A">
              <w:rPr>
                <w:rStyle w:val="Hyperlink"/>
                <w:noProof/>
              </w:rPr>
              <w:t>Principles, Benefits and Risks of Engagement</w:t>
            </w:r>
            <w:r w:rsidR="00401975">
              <w:rPr>
                <w:noProof/>
                <w:webHidden/>
              </w:rPr>
              <w:tab/>
            </w:r>
            <w:r w:rsidR="00D54E8B">
              <w:rPr>
                <w:noProof/>
                <w:webHidden/>
              </w:rPr>
              <w:fldChar w:fldCharType="begin"/>
            </w:r>
            <w:r w:rsidR="00401975">
              <w:rPr>
                <w:noProof/>
                <w:webHidden/>
              </w:rPr>
              <w:instrText xml:space="preserve"> PAGEREF _Toc145435560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288ADE7F"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61" w:history="1">
            <w:r w:rsidR="00401975" w:rsidRPr="00E0393A">
              <w:rPr>
                <w:rStyle w:val="Hyperlink"/>
                <w:bCs/>
                <w:noProof/>
              </w:rPr>
              <w:t>3.1</w:t>
            </w:r>
            <w:r w:rsidR="00401975">
              <w:rPr>
                <w:rFonts w:asciiTheme="minorHAnsi" w:eastAsiaTheme="minorEastAsia" w:hAnsiTheme="minorHAnsi" w:cstheme="minorBidi"/>
                <w:noProof/>
                <w:color w:val="auto"/>
                <w:kern w:val="2"/>
              </w:rPr>
              <w:tab/>
            </w:r>
            <w:r w:rsidR="00401975" w:rsidRPr="00E0393A">
              <w:rPr>
                <w:rStyle w:val="Hyperlink"/>
                <w:noProof/>
              </w:rPr>
              <w:t>Principles</w:t>
            </w:r>
            <w:r w:rsidR="00401975">
              <w:rPr>
                <w:noProof/>
                <w:webHidden/>
              </w:rPr>
              <w:tab/>
            </w:r>
            <w:r w:rsidR="00D54E8B">
              <w:rPr>
                <w:noProof/>
                <w:webHidden/>
              </w:rPr>
              <w:fldChar w:fldCharType="begin"/>
            </w:r>
            <w:r w:rsidR="00401975">
              <w:rPr>
                <w:noProof/>
                <w:webHidden/>
              </w:rPr>
              <w:instrText xml:space="preserve"> PAGEREF _Toc145435561 \h </w:instrText>
            </w:r>
            <w:r w:rsidR="00D54E8B">
              <w:rPr>
                <w:noProof/>
                <w:webHidden/>
              </w:rPr>
            </w:r>
            <w:r w:rsidR="00D54E8B">
              <w:rPr>
                <w:noProof/>
                <w:webHidden/>
              </w:rPr>
              <w:fldChar w:fldCharType="separate"/>
            </w:r>
            <w:r w:rsidR="00401975">
              <w:rPr>
                <w:noProof/>
                <w:webHidden/>
              </w:rPr>
              <w:t>4</w:t>
            </w:r>
            <w:r w:rsidR="00D54E8B">
              <w:rPr>
                <w:noProof/>
                <w:webHidden/>
              </w:rPr>
              <w:fldChar w:fldCharType="end"/>
            </w:r>
          </w:hyperlink>
        </w:p>
        <w:p w14:paraId="72868952"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62" w:history="1">
            <w:r w:rsidR="00401975" w:rsidRPr="00E0393A">
              <w:rPr>
                <w:rStyle w:val="Hyperlink"/>
                <w:bCs/>
                <w:noProof/>
              </w:rPr>
              <w:t>3.2</w:t>
            </w:r>
            <w:r w:rsidR="00401975">
              <w:rPr>
                <w:rFonts w:asciiTheme="minorHAnsi" w:eastAsiaTheme="minorEastAsia" w:hAnsiTheme="minorHAnsi" w:cstheme="minorBidi"/>
                <w:noProof/>
                <w:color w:val="auto"/>
                <w:kern w:val="2"/>
              </w:rPr>
              <w:tab/>
            </w:r>
            <w:r w:rsidR="00401975" w:rsidRPr="00E0393A">
              <w:rPr>
                <w:rStyle w:val="Hyperlink"/>
                <w:noProof/>
              </w:rPr>
              <w:t>Benefits</w:t>
            </w:r>
            <w:r w:rsidR="00401975">
              <w:rPr>
                <w:noProof/>
                <w:webHidden/>
              </w:rPr>
              <w:tab/>
            </w:r>
            <w:r w:rsidR="00D54E8B">
              <w:rPr>
                <w:noProof/>
                <w:webHidden/>
              </w:rPr>
              <w:fldChar w:fldCharType="begin"/>
            </w:r>
            <w:r w:rsidR="00401975">
              <w:rPr>
                <w:noProof/>
                <w:webHidden/>
              </w:rPr>
              <w:instrText xml:space="preserve"> PAGEREF _Toc145435562 \h </w:instrText>
            </w:r>
            <w:r w:rsidR="00D54E8B">
              <w:rPr>
                <w:noProof/>
                <w:webHidden/>
              </w:rPr>
            </w:r>
            <w:r w:rsidR="00D54E8B">
              <w:rPr>
                <w:noProof/>
                <w:webHidden/>
              </w:rPr>
              <w:fldChar w:fldCharType="separate"/>
            </w:r>
            <w:r w:rsidR="00401975">
              <w:rPr>
                <w:noProof/>
                <w:webHidden/>
              </w:rPr>
              <w:t>5</w:t>
            </w:r>
            <w:r w:rsidR="00D54E8B">
              <w:rPr>
                <w:noProof/>
                <w:webHidden/>
              </w:rPr>
              <w:fldChar w:fldCharType="end"/>
            </w:r>
          </w:hyperlink>
        </w:p>
        <w:p w14:paraId="2E4F112A"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63" w:history="1">
            <w:r w:rsidR="00401975" w:rsidRPr="00E0393A">
              <w:rPr>
                <w:rStyle w:val="Hyperlink"/>
                <w:bCs/>
                <w:noProof/>
              </w:rPr>
              <w:t>3.3</w:t>
            </w:r>
            <w:r w:rsidR="00401975">
              <w:rPr>
                <w:rFonts w:asciiTheme="minorHAnsi" w:eastAsiaTheme="minorEastAsia" w:hAnsiTheme="minorHAnsi" w:cstheme="minorBidi"/>
                <w:noProof/>
                <w:color w:val="auto"/>
                <w:kern w:val="2"/>
              </w:rPr>
              <w:tab/>
            </w:r>
            <w:r w:rsidR="00401975" w:rsidRPr="00E0393A">
              <w:rPr>
                <w:rStyle w:val="Hyperlink"/>
                <w:noProof/>
              </w:rPr>
              <w:t>Risks</w:t>
            </w:r>
            <w:r w:rsidR="00401975">
              <w:rPr>
                <w:noProof/>
                <w:webHidden/>
              </w:rPr>
              <w:tab/>
            </w:r>
            <w:r w:rsidR="00D54E8B">
              <w:rPr>
                <w:noProof/>
                <w:webHidden/>
              </w:rPr>
              <w:fldChar w:fldCharType="begin"/>
            </w:r>
            <w:r w:rsidR="00401975">
              <w:rPr>
                <w:noProof/>
                <w:webHidden/>
              </w:rPr>
              <w:instrText xml:space="preserve"> PAGEREF _Toc145435563 \h </w:instrText>
            </w:r>
            <w:r w:rsidR="00D54E8B">
              <w:rPr>
                <w:noProof/>
                <w:webHidden/>
              </w:rPr>
            </w:r>
            <w:r w:rsidR="00D54E8B">
              <w:rPr>
                <w:noProof/>
                <w:webHidden/>
              </w:rPr>
              <w:fldChar w:fldCharType="separate"/>
            </w:r>
            <w:r w:rsidR="00401975">
              <w:rPr>
                <w:noProof/>
                <w:webHidden/>
              </w:rPr>
              <w:t>5</w:t>
            </w:r>
            <w:r w:rsidR="00D54E8B">
              <w:rPr>
                <w:noProof/>
                <w:webHidden/>
              </w:rPr>
              <w:fldChar w:fldCharType="end"/>
            </w:r>
          </w:hyperlink>
        </w:p>
        <w:p w14:paraId="2A525432"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64" w:history="1">
            <w:r w:rsidR="00401975" w:rsidRPr="00E0393A">
              <w:rPr>
                <w:rStyle w:val="Hyperlink"/>
                <w:noProof/>
              </w:rPr>
              <w:t>3.3.1 Reputational risk</w:t>
            </w:r>
            <w:r w:rsidR="00401975">
              <w:rPr>
                <w:noProof/>
                <w:webHidden/>
              </w:rPr>
              <w:tab/>
            </w:r>
            <w:r w:rsidR="00D54E8B">
              <w:rPr>
                <w:noProof/>
                <w:webHidden/>
              </w:rPr>
              <w:fldChar w:fldCharType="begin"/>
            </w:r>
            <w:r w:rsidR="00401975">
              <w:rPr>
                <w:noProof/>
                <w:webHidden/>
              </w:rPr>
              <w:instrText xml:space="preserve"> PAGEREF _Toc145435564 \h </w:instrText>
            </w:r>
            <w:r w:rsidR="00D54E8B">
              <w:rPr>
                <w:noProof/>
                <w:webHidden/>
              </w:rPr>
            </w:r>
            <w:r w:rsidR="00D54E8B">
              <w:rPr>
                <w:noProof/>
                <w:webHidden/>
              </w:rPr>
              <w:fldChar w:fldCharType="separate"/>
            </w:r>
            <w:r w:rsidR="00401975">
              <w:rPr>
                <w:noProof/>
                <w:webHidden/>
              </w:rPr>
              <w:t>5</w:t>
            </w:r>
            <w:r w:rsidR="00D54E8B">
              <w:rPr>
                <w:noProof/>
                <w:webHidden/>
              </w:rPr>
              <w:fldChar w:fldCharType="end"/>
            </w:r>
          </w:hyperlink>
        </w:p>
        <w:p w14:paraId="3374D722"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65" w:history="1">
            <w:r w:rsidR="00401975" w:rsidRPr="00E0393A">
              <w:rPr>
                <w:rStyle w:val="Hyperlink"/>
                <w:noProof/>
              </w:rPr>
              <w:t>3.3.2 Financial risk</w:t>
            </w:r>
            <w:r w:rsidR="00401975">
              <w:rPr>
                <w:noProof/>
                <w:webHidden/>
              </w:rPr>
              <w:tab/>
            </w:r>
            <w:r w:rsidR="00D54E8B">
              <w:rPr>
                <w:noProof/>
                <w:webHidden/>
              </w:rPr>
              <w:fldChar w:fldCharType="begin"/>
            </w:r>
            <w:r w:rsidR="00401975">
              <w:rPr>
                <w:noProof/>
                <w:webHidden/>
              </w:rPr>
              <w:instrText xml:space="preserve"> PAGEREF _Toc145435565 \h </w:instrText>
            </w:r>
            <w:r w:rsidR="00D54E8B">
              <w:rPr>
                <w:noProof/>
                <w:webHidden/>
              </w:rPr>
            </w:r>
            <w:r w:rsidR="00D54E8B">
              <w:rPr>
                <w:noProof/>
                <w:webHidden/>
              </w:rPr>
              <w:fldChar w:fldCharType="separate"/>
            </w:r>
            <w:r w:rsidR="00401975">
              <w:rPr>
                <w:noProof/>
                <w:webHidden/>
              </w:rPr>
              <w:t>5</w:t>
            </w:r>
            <w:r w:rsidR="00D54E8B">
              <w:rPr>
                <w:noProof/>
                <w:webHidden/>
              </w:rPr>
              <w:fldChar w:fldCharType="end"/>
            </w:r>
          </w:hyperlink>
        </w:p>
        <w:p w14:paraId="246E0C71" w14:textId="77777777" w:rsidR="00401975" w:rsidRDefault="00C20599">
          <w:pPr>
            <w:pStyle w:val="TOC3"/>
            <w:tabs>
              <w:tab w:val="right" w:leader="dot" w:pos="9021"/>
            </w:tabs>
            <w:rPr>
              <w:rFonts w:asciiTheme="minorHAnsi" w:eastAsiaTheme="minorEastAsia" w:hAnsiTheme="minorHAnsi" w:cstheme="minorBidi"/>
              <w:noProof/>
              <w:color w:val="auto"/>
              <w:kern w:val="2"/>
            </w:rPr>
          </w:pPr>
          <w:hyperlink w:anchor="_Toc145435566" w:history="1">
            <w:r w:rsidR="00401975" w:rsidRPr="00E0393A">
              <w:rPr>
                <w:rStyle w:val="Hyperlink"/>
                <w:noProof/>
              </w:rPr>
              <w:t>3.3.3 Program Effectiveness risk</w:t>
            </w:r>
            <w:r w:rsidR="00401975">
              <w:rPr>
                <w:noProof/>
                <w:webHidden/>
              </w:rPr>
              <w:tab/>
            </w:r>
            <w:r w:rsidR="00D54E8B">
              <w:rPr>
                <w:noProof/>
                <w:webHidden/>
              </w:rPr>
              <w:fldChar w:fldCharType="begin"/>
            </w:r>
            <w:r w:rsidR="00401975">
              <w:rPr>
                <w:noProof/>
                <w:webHidden/>
              </w:rPr>
              <w:instrText xml:space="preserve"> PAGEREF _Toc145435566 \h </w:instrText>
            </w:r>
            <w:r w:rsidR="00D54E8B">
              <w:rPr>
                <w:noProof/>
                <w:webHidden/>
              </w:rPr>
            </w:r>
            <w:r w:rsidR="00D54E8B">
              <w:rPr>
                <w:noProof/>
                <w:webHidden/>
              </w:rPr>
              <w:fldChar w:fldCharType="separate"/>
            </w:r>
            <w:r w:rsidR="00401975">
              <w:rPr>
                <w:noProof/>
                <w:webHidden/>
              </w:rPr>
              <w:t>5</w:t>
            </w:r>
            <w:r w:rsidR="00D54E8B">
              <w:rPr>
                <w:noProof/>
                <w:webHidden/>
              </w:rPr>
              <w:fldChar w:fldCharType="end"/>
            </w:r>
          </w:hyperlink>
        </w:p>
        <w:p w14:paraId="2CE023C4"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67" w:history="1">
            <w:r w:rsidR="00401975" w:rsidRPr="00E0393A">
              <w:rPr>
                <w:rStyle w:val="Hyperlink"/>
                <w:bCs/>
                <w:noProof/>
              </w:rPr>
              <w:t>3.4</w:t>
            </w:r>
            <w:r w:rsidR="00401975">
              <w:rPr>
                <w:rFonts w:asciiTheme="minorHAnsi" w:eastAsiaTheme="minorEastAsia" w:hAnsiTheme="minorHAnsi" w:cstheme="minorBidi"/>
                <w:noProof/>
                <w:color w:val="auto"/>
                <w:kern w:val="2"/>
              </w:rPr>
              <w:tab/>
            </w:r>
            <w:r w:rsidR="00401975" w:rsidRPr="00E0393A">
              <w:rPr>
                <w:rStyle w:val="Hyperlink"/>
                <w:noProof/>
              </w:rPr>
              <w:t xml:space="preserve">Private sector </w:t>
            </w:r>
            <w:r w:rsidR="00663734">
              <w:rPr>
                <w:rStyle w:val="Hyperlink"/>
                <w:noProof/>
              </w:rPr>
              <w:t xml:space="preserve">and non state actors </w:t>
            </w:r>
            <w:r w:rsidR="00401975" w:rsidRPr="00E0393A">
              <w:rPr>
                <w:rStyle w:val="Hyperlink"/>
                <w:noProof/>
              </w:rPr>
              <w:t>partnerships requiring particular caution</w:t>
            </w:r>
            <w:r w:rsidR="00401975">
              <w:rPr>
                <w:noProof/>
                <w:webHidden/>
              </w:rPr>
              <w:tab/>
            </w:r>
            <w:r w:rsidR="00D54E8B">
              <w:rPr>
                <w:noProof/>
                <w:webHidden/>
              </w:rPr>
              <w:fldChar w:fldCharType="begin"/>
            </w:r>
            <w:r w:rsidR="00401975">
              <w:rPr>
                <w:noProof/>
                <w:webHidden/>
              </w:rPr>
              <w:instrText xml:space="preserve"> PAGEREF _Toc145435567 \h </w:instrText>
            </w:r>
            <w:r w:rsidR="00D54E8B">
              <w:rPr>
                <w:noProof/>
                <w:webHidden/>
              </w:rPr>
            </w:r>
            <w:r w:rsidR="00D54E8B">
              <w:rPr>
                <w:noProof/>
                <w:webHidden/>
              </w:rPr>
              <w:fldChar w:fldCharType="separate"/>
            </w:r>
            <w:r w:rsidR="00401975">
              <w:rPr>
                <w:noProof/>
                <w:webHidden/>
              </w:rPr>
              <w:t>6</w:t>
            </w:r>
            <w:r w:rsidR="00D54E8B">
              <w:rPr>
                <w:noProof/>
                <w:webHidden/>
              </w:rPr>
              <w:fldChar w:fldCharType="end"/>
            </w:r>
          </w:hyperlink>
        </w:p>
        <w:p w14:paraId="2DC8F271" w14:textId="77777777" w:rsidR="00401975" w:rsidRDefault="00C20599">
          <w:pPr>
            <w:pStyle w:val="TOC1"/>
            <w:tabs>
              <w:tab w:val="left" w:pos="440"/>
              <w:tab w:val="right" w:leader="dot" w:pos="9021"/>
            </w:tabs>
            <w:rPr>
              <w:rFonts w:asciiTheme="minorHAnsi" w:eastAsiaTheme="minorEastAsia" w:hAnsiTheme="minorHAnsi" w:cstheme="minorBidi"/>
              <w:noProof/>
              <w:color w:val="auto"/>
              <w:kern w:val="2"/>
            </w:rPr>
          </w:pPr>
          <w:hyperlink w:anchor="_Toc145435568" w:history="1">
            <w:r w:rsidR="00401975" w:rsidRPr="00E0393A">
              <w:rPr>
                <w:rStyle w:val="Hyperlink"/>
                <w:bCs/>
                <w:noProof/>
              </w:rPr>
              <w:t>4.</w:t>
            </w:r>
            <w:r w:rsidR="00401975">
              <w:rPr>
                <w:rFonts w:asciiTheme="minorHAnsi" w:eastAsiaTheme="minorEastAsia" w:hAnsiTheme="minorHAnsi" w:cstheme="minorBidi"/>
                <w:noProof/>
                <w:color w:val="auto"/>
                <w:kern w:val="2"/>
              </w:rPr>
              <w:tab/>
            </w:r>
            <w:r w:rsidR="00401975" w:rsidRPr="00E0393A">
              <w:rPr>
                <w:rStyle w:val="Hyperlink"/>
                <w:noProof/>
              </w:rPr>
              <w:t>Avoidance of Conflict of Interest</w:t>
            </w:r>
            <w:r w:rsidR="00401975">
              <w:rPr>
                <w:noProof/>
                <w:webHidden/>
              </w:rPr>
              <w:tab/>
            </w:r>
            <w:r w:rsidR="00D54E8B">
              <w:rPr>
                <w:noProof/>
                <w:webHidden/>
              </w:rPr>
              <w:fldChar w:fldCharType="begin"/>
            </w:r>
            <w:r w:rsidR="00401975">
              <w:rPr>
                <w:noProof/>
                <w:webHidden/>
              </w:rPr>
              <w:instrText xml:space="preserve"> PAGEREF _Toc145435568 \h </w:instrText>
            </w:r>
            <w:r w:rsidR="00D54E8B">
              <w:rPr>
                <w:noProof/>
                <w:webHidden/>
              </w:rPr>
            </w:r>
            <w:r w:rsidR="00D54E8B">
              <w:rPr>
                <w:noProof/>
                <w:webHidden/>
              </w:rPr>
              <w:fldChar w:fldCharType="separate"/>
            </w:r>
            <w:r w:rsidR="00401975">
              <w:rPr>
                <w:noProof/>
                <w:webHidden/>
              </w:rPr>
              <w:t>6</w:t>
            </w:r>
            <w:r w:rsidR="00D54E8B">
              <w:rPr>
                <w:noProof/>
                <w:webHidden/>
              </w:rPr>
              <w:fldChar w:fldCharType="end"/>
            </w:r>
          </w:hyperlink>
        </w:p>
        <w:p w14:paraId="1109A388"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69" w:history="1">
            <w:r w:rsidR="00401975" w:rsidRPr="00E0393A">
              <w:rPr>
                <w:rStyle w:val="Hyperlink"/>
                <w:bCs/>
                <w:noProof/>
              </w:rPr>
              <w:t>4.1</w:t>
            </w:r>
            <w:r w:rsidR="00401975">
              <w:rPr>
                <w:rFonts w:asciiTheme="minorHAnsi" w:eastAsiaTheme="minorEastAsia" w:hAnsiTheme="minorHAnsi" w:cstheme="minorBidi"/>
                <w:noProof/>
                <w:color w:val="auto"/>
                <w:kern w:val="2"/>
              </w:rPr>
              <w:tab/>
            </w:r>
            <w:r w:rsidR="00401975" w:rsidRPr="00E0393A">
              <w:rPr>
                <w:rStyle w:val="Hyperlink"/>
                <w:noProof/>
              </w:rPr>
              <w:t>Conflict of Interest</w:t>
            </w:r>
            <w:r w:rsidR="00401975">
              <w:rPr>
                <w:noProof/>
                <w:webHidden/>
              </w:rPr>
              <w:tab/>
            </w:r>
            <w:r w:rsidR="00D54E8B">
              <w:rPr>
                <w:noProof/>
                <w:webHidden/>
              </w:rPr>
              <w:fldChar w:fldCharType="begin"/>
            </w:r>
            <w:r w:rsidR="00401975">
              <w:rPr>
                <w:noProof/>
                <w:webHidden/>
              </w:rPr>
              <w:instrText xml:space="preserve"> PAGEREF _Toc145435569 \h </w:instrText>
            </w:r>
            <w:r w:rsidR="00D54E8B">
              <w:rPr>
                <w:noProof/>
                <w:webHidden/>
              </w:rPr>
            </w:r>
            <w:r w:rsidR="00D54E8B">
              <w:rPr>
                <w:noProof/>
                <w:webHidden/>
              </w:rPr>
              <w:fldChar w:fldCharType="separate"/>
            </w:r>
            <w:r w:rsidR="00401975">
              <w:rPr>
                <w:noProof/>
                <w:webHidden/>
              </w:rPr>
              <w:t>6</w:t>
            </w:r>
            <w:r w:rsidR="00D54E8B">
              <w:rPr>
                <w:noProof/>
                <w:webHidden/>
              </w:rPr>
              <w:fldChar w:fldCharType="end"/>
            </w:r>
          </w:hyperlink>
        </w:p>
        <w:p w14:paraId="39D36103"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70" w:history="1">
            <w:r w:rsidR="00401975" w:rsidRPr="00E0393A">
              <w:rPr>
                <w:rStyle w:val="Hyperlink"/>
                <w:bCs/>
                <w:noProof/>
              </w:rPr>
              <w:t>4.2</w:t>
            </w:r>
            <w:r w:rsidR="00401975">
              <w:rPr>
                <w:rFonts w:asciiTheme="minorHAnsi" w:eastAsiaTheme="minorEastAsia" w:hAnsiTheme="minorHAnsi" w:cstheme="minorBidi"/>
                <w:noProof/>
                <w:color w:val="auto"/>
                <w:kern w:val="2"/>
              </w:rPr>
              <w:tab/>
            </w:r>
            <w:r w:rsidR="00401975" w:rsidRPr="00E0393A">
              <w:rPr>
                <w:rStyle w:val="Hyperlink"/>
                <w:noProof/>
              </w:rPr>
              <w:t>Material Interest</w:t>
            </w:r>
            <w:r w:rsidR="00401975">
              <w:rPr>
                <w:noProof/>
                <w:webHidden/>
              </w:rPr>
              <w:tab/>
            </w:r>
            <w:r w:rsidR="00D54E8B">
              <w:rPr>
                <w:noProof/>
                <w:webHidden/>
              </w:rPr>
              <w:fldChar w:fldCharType="begin"/>
            </w:r>
            <w:r w:rsidR="00401975">
              <w:rPr>
                <w:noProof/>
                <w:webHidden/>
              </w:rPr>
              <w:instrText xml:space="preserve"> PAGEREF _Toc145435570 \h </w:instrText>
            </w:r>
            <w:r w:rsidR="00D54E8B">
              <w:rPr>
                <w:noProof/>
                <w:webHidden/>
              </w:rPr>
            </w:r>
            <w:r w:rsidR="00D54E8B">
              <w:rPr>
                <w:noProof/>
                <w:webHidden/>
              </w:rPr>
              <w:fldChar w:fldCharType="separate"/>
            </w:r>
            <w:r w:rsidR="00401975">
              <w:rPr>
                <w:noProof/>
                <w:webHidden/>
              </w:rPr>
              <w:t>7</w:t>
            </w:r>
            <w:r w:rsidR="00D54E8B">
              <w:rPr>
                <w:noProof/>
                <w:webHidden/>
              </w:rPr>
              <w:fldChar w:fldCharType="end"/>
            </w:r>
          </w:hyperlink>
        </w:p>
        <w:p w14:paraId="7D3D8A4D" w14:textId="77777777" w:rsidR="00401975" w:rsidRDefault="00C20599">
          <w:pPr>
            <w:pStyle w:val="TOC1"/>
            <w:tabs>
              <w:tab w:val="left" w:pos="440"/>
              <w:tab w:val="right" w:leader="dot" w:pos="9021"/>
            </w:tabs>
            <w:rPr>
              <w:rFonts w:asciiTheme="minorHAnsi" w:eastAsiaTheme="minorEastAsia" w:hAnsiTheme="minorHAnsi" w:cstheme="minorBidi"/>
              <w:noProof/>
              <w:color w:val="auto"/>
              <w:kern w:val="2"/>
            </w:rPr>
          </w:pPr>
          <w:hyperlink w:anchor="_Toc145435571" w:history="1">
            <w:r w:rsidR="00401975" w:rsidRPr="00E0393A">
              <w:rPr>
                <w:rStyle w:val="Hyperlink"/>
                <w:bCs/>
                <w:noProof/>
              </w:rPr>
              <w:t>5.</w:t>
            </w:r>
            <w:r w:rsidR="00401975">
              <w:rPr>
                <w:rFonts w:asciiTheme="minorHAnsi" w:eastAsiaTheme="minorEastAsia" w:hAnsiTheme="minorHAnsi" w:cstheme="minorBidi"/>
                <w:noProof/>
                <w:color w:val="auto"/>
                <w:kern w:val="2"/>
              </w:rPr>
              <w:tab/>
            </w:r>
            <w:r w:rsidR="00401975" w:rsidRPr="00E0393A">
              <w:rPr>
                <w:rStyle w:val="Hyperlink"/>
                <w:noProof/>
              </w:rPr>
              <w:t>Disclosure Requirement</w:t>
            </w:r>
            <w:r w:rsidR="00401975">
              <w:rPr>
                <w:noProof/>
                <w:webHidden/>
              </w:rPr>
              <w:tab/>
            </w:r>
            <w:r w:rsidR="00D54E8B">
              <w:rPr>
                <w:noProof/>
                <w:webHidden/>
              </w:rPr>
              <w:fldChar w:fldCharType="begin"/>
            </w:r>
            <w:r w:rsidR="00401975">
              <w:rPr>
                <w:noProof/>
                <w:webHidden/>
              </w:rPr>
              <w:instrText xml:space="preserve"> PAGEREF _Toc145435571 \h </w:instrText>
            </w:r>
            <w:r w:rsidR="00D54E8B">
              <w:rPr>
                <w:noProof/>
                <w:webHidden/>
              </w:rPr>
            </w:r>
            <w:r w:rsidR="00D54E8B">
              <w:rPr>
                <w:noProof/>
                <w:webHidden/>
              </w:rPr>
              <w:fldChar w:fldCharType="separate"/>
            </w:r>
            <w:r w:rsidR="00401975">
              <w:rPr>
                <w:noProof/>
                <w:webHidden/>
              </w:rPr>
              <w:t>7</w:t>
            </w:r>
            <w:r w:rsidR="00D54E8B">
              <w:rPr>
                <w:noProof/>
                <w:webHidden/>
              </w:rPr>
              <w:fldChar w:fldCharType="end"/>
            </w:r>
          </w:hyperlink>
        </w:p>
        <w:p w14:paraId="3CEFA07D"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72" w:history="1">
            <w:r w:rsidR="00401975" w:rsidRPr="00E0393A">
              <w:rPr>
                <w:rStyle w:val="Hyperlink"/>
                <w:bCs/>
                <w:noProof/>
              </w:rPr>
              <w:t>5.1</w:t>
            </w:r>
            <w:r w:rsidR="00401975">
              <w:rPr>
                <w:rFonts w:asciiTheme="minorHAnsi" w:eastAsiaTheme="minorEastAsia" w:hAnsiTheme="minorHAnsi" w:cstheme="minorBidi"/>
                <w:noProof/>
                <w:color w:val="auto"/>
                <w:kern w:val="2"/>
              </w:rPr>
              <w:tab/>
            </w:r>
            <w:r w:rsidR="00401975" w:rsidRPr="00E0393A">
              <w:rPr>
                <w:rStyle w:val="Hyperlink"/>
                <w:noProof/>
              </w:rPr>
              <w:t>Duty to Disclose</w:t>
            </w:r>
            <w:r w:rsidR="00401975">
              <w:rPr>
                <w:noProof/>
                <w:webHidden/>
              </w:rPr>
              <w:tab/>
            </w:r>
            <w:r w:rsidR="00D54E8B">
              <w:rPr>
                <w:noProof/>
                <w:webHidden/>
              </w:rPr>
              <w:fldChar w:fldCharType="begin"/>
            </w:r>
            <w:r w:rsidR="00401975">
              <w:rPr>
                <w:noProof/>
                <w:webHidden/>
              </w:rPr>
              <w:instrText xml:space="preserve"> PAGEREF _Toc145435572 \h </w:instrText>
            </w:r>
            <w:r w:rsidR="00D54E8B">
              <w:rPr>
                <w:noProof/>
                <w:webHidden/>
              </w:rPr>
            </w:r>
            <w:r w:rsidR="00D54E8B">
              <w:rPr>
                <w:noProof/>
                <w:webHidden/>
              </w:rPr>
              <w:fldChar w:fldCharType="separate"/>
            </w:r>
            <w:r w:rsidR="00401975">
              <w:rPr>
                <w:noProof/>
                <w:webHidden/>
              </w:rPr>
              <w:t>7</w:t>
            </w:r>
            <w:r w:rsidR="00D54E8B">
              <w:rPr>
                <w:noProof/>
                <w:webHidden/>
              </w:rPr>
              <w:fldChar w:fldCharType="end"/>
            </w:r>
          </w:hyperlink>
        </w:p>
        <w:p w14:paraId="4FECA045" w14:textId="77777777" w:rsidR="00401975" w:rsidRDefault="00C20599">
          <w:pPr>
            <w:pStyle w:val="TOC2"/>
            <w:tabs>
              <w:tab w:val="left" w:pos="880"/>
              <w:tab w:val="right" w:leader="dot" w:pos="9021"/>
            </w:tabs>
            <w:rPr>
              <w:rFonts w:asciiTheme="minorHAnsi" w:eastAsiaTheme="minorEastAsia" w:hAnsiTheme="minorHAnsi" w:cstheme="minorBidi"/>
              <w:noProof/>
              <w:color w:val="auto"/>
              <w:kern w:val="2"/>
            </w:rPr>
          </w:pPr>
          <w:hyperlink w:anchor="_Toc145435573" w:history="1">
            <w:r w:rsidR="00401975" w:rsidRPr="00E0393A">
              <w:rPr>
                <w:rStyle w:val="Hyperlink"/>
                <w:bCs/>
                <w:noProof/>
              </w:rPr>
              <w:t>5.2</w:t>
            </w:r>
            <w:r w:rsidR="00401975">
              <w:rPr>
                <w:rFonts w:asciiTheme="minorHAnsi" w:eastAsiaTheme="minorEastAsia" w:hAnsiTheme="minorHAnsi" w:cstheme="minorBidi"/>
                <w:noProof/>
                <w:color w:val="auto"/>
                <w:kern w:val="2"/>
              </w:rPr>
              <w:tab/>
            </w:r>
            <w:r w:rsidR="00401975" w:rsidRPr="00E0393A">
              <w:rPr>
                <w:rStyle w:val="Hyperlink"/>
                <w:noProof/>
              </w:rPr>
              <w:t>Failure to Disclose</w:t>
            </w:r>
            <w:r w:rsidR="00401975">
              <w:rPr>
                <w:noProof/>
                <w:webHidden/>
              </w:rPr>
              <w:tab/>
            </w:r>
            <w:r w:rsidR="00D54E8B">
              <w:rPr>
                <w:noProof/>
                <w:webHidden/>
              </w:rPr>
              <w:fldChar w:fldCharType="begin"/>
            </w:r>
            <w:r w:rsidR="00401975">
              <w:rPr>
                <w:noProof/>
                <w:webHidden/>
              </w:rPr>
              <w:instrText xml:space="preserve"> PAGEREF _Toc145435573 \h </w:instrText>
            </w:r>
            <w:r w:rsidR="00D54E8B">
              <w:rPr>
                <w:noProof/>
                <w:webHidden/>
              </w:rPr>
            </w:r>
            <w:r w:rsidR="00D54E8B">
              <w:rPr>
                <w:noProof/>
                <w:webHidden/>
              </w:rPr>
              <w:fldChar w:fldCharType="separate"/>
            </w:r>
            <w:r w:rsidR="00401975">
              <w:rPr>
                <w:noProof/>
                <w:webHidden/>
              </w:rPr>
              <w:t>7</w:t>
            </w:r>
            <w:r w:rsidR="00D54E8B">
              <w:rPr>
                <w:noProof/>
                <w:webHidden/>
              </w:rPr>
              <w:fldChar w:fldCharType="end"/>
            </w:r>
          </w:hyperlink>
        </w:p>
        <w:p w14:paraId="43CD4E22" w14:textId="77777777" w:rsidR="00401975" w:rsidRDefault="00C20599">
          <w:pPr>
            <w:pStyle w:val="TOC1"/>
            <w:tabs>
              <w:tab w:val="left" w:pos="440"/>
              <w:tab w:val="right" w:leader="dot" w:pos="9021"/>
            </w:tabs>
            <w:rPr>
              <w:rFonts w:asciiTheme="minorHAnsi" w:eastAsiaTheme="minorEastAsia" w:hAnsiTheme="minorHAnsi" w:cstheme="minorBidi"/>
              <w:noProof/>
              <w:color w:val="auto"/>
              <w:kern w:val="2"/>
            </w:rPr>
          </w:pPr>
          <w:hyperlink w:anchor="_Toc145435574" w:history="1">
            <w:r w:rsidR="00401975" w:rsidRPr="00E0393A">
              <w:rPr>
                <w:rStyle w:val="Hyperlink"/>
                <w:bCs/>
                <w:noProof/>
              </w:rPr>
              <w:t>6.</w:t>
            </w:r>
            <w:r w:rsidR="00401975">
              <w:rPr>
                <w:rFonts w:asciiTheme="minorHAnsi" w:eastAsiaTheme="minorEastAsia" w:hAnsiTheme="minorHAnsi" w:cstheme="minorBidi"/>
                <w:noProof/>
                <w:color w:val="auto"/>
                <w:kern w:val="2"/>
              </w:rPr>
              <w:tab/>
            </w:r>
            <w:r w:rsidR="00401975" w:rsidRPr="00E0393A">
              <w:rPr>
                <w:rStyle w:val="Hyperlink"/>
                <w:noProof/>
              </w:rPr>
              <w:t>Key Roles and Responsibilities</w:t>
            </w:r>
            <w:r w:rsidR="00401975">
              <w:rPr>
                <w:noProof/>
                <w:webHidden/>
              </w:rPr>
              <w:tab/>
            </w:r>
            <w:r w:rsidR="00D54E8B">
              <w:rPr>
                <w:noProof/>
                <w:webHidden/>
              </w:rPr>
              <w:fldChar w:fldCharType="begin"/>
            </w:r>
            <w:r w:rsidR="00401975">
              <w:rPr>
                <w:noProof/>
                <w:webHidden/>
              </w:rPr>
              <w:instrText xml:space="preserve"> PAGEREF _Toc145435574 \h </w:instrText>
            </w:r>
            <w:r w:rsidR="00D54E8B">
              <w:rPr>
                <w:noProof/>
                <w:webHidden/>
              </w:rPr>
            </w:r>
            <w:r w:rsidR="00D54E8B">
              <w:rPr>
                <w:noProof/>
                <w:webHidden/>
              </w:rPr>
              <w:fldChar w:fldCharType="separate"/>
            </w:r>
            <w:r w:rsidR="00401975">
              <w:rPr>
                <w:noProof/>
                <w:webHidden/>
              </w:rPr>
              <w:t>7</w:t>
            </w:r>
            <w:r w:rsidR="00D54E8B">
              <w:rPr>
                <w:noProof/>
                <w:webHidden/>
              </w:rPr>
              <w:fldChar w:fldCharType="end"/>
            </w:r>
          </w:hyperlink>
        </w:p>
        <w:p w14:paraId="363B4ABD" w14:textId="77777777" w:rsidR="00401975" w:rsidRDefault="00D54E8B">
          <w:r>
            <w:rPr>
              <w:b/>
              <w:bCs/>
              <w:noProof/>
            </w:rPr>
            <w:fldChar w:fldCharType="end"/>
          </w:r>
        </w:p>
      </w:sdtContent>
    </w:sdt>
    <w:p w14:paraId="1BAF0D14" w14:textId="77777777" w:rsidR="00401975" w:rsidRDefault="00401975" w:rsidP="00401975">
      <w:pPr>
        <w:spacing w:after="0" w:line="259" w:lineRule="auto"/>
        <w:ind w:left="0" w:right="8" w:firstLine="0"/>
        <w:rPr>
          <w:rFonts w:ascii="Tahoma" w:hAnsi="Tahoma" w:cs="Tahoma"/>
          <w:b/>
          <w:bCs/>
          <w:sz w:val="24"/>
          <w:szCs w:val="24"/>
        </w:rPr>
      </w:pPr>
    </w:p>
    <w:p w14:paraId="259578A2" w14:textId="77777777" w:rsidR="00401975" w:rsidRDefault="00401975" w:rsidP="00401975">
      <w:pPr>
        <w:spacing w:after="0" w:line="259" w:lineRule="auto"/>
        <w:ind w:left="0" w:right="8" w:firstLine="0"/>
        <w:rPr>
          <w:rFonts w:ascii="Tahoma" w:hAnsi="Tahoma" w:cs="Tahoma"/>
          <w:b/>
          <w:bCs/>
          <w:sz w:val="24"/>
          <w:szCs w:val="24"/>
        </w:rPr>
      </w:pPr>
    </w:p>
    <w:p w14:paraId="72419373" w14:textId="77777777" w:rsidR="00401975" w:rsidRDefault="00401975" w:rsidP="00401975">
      <w:pPr>
        <w:spacing w:after="0" w:line="259" w:lineRule="auto"/>
        <w:ind w:left="0" w:right="8" w:firstLine="0"/>
        <w:rPr>
          <w:rFonts w:ascii="Tahoma" w:hAnsi="Tahoma" w:cs="Tahoma"/>
          <w:b/>
          <w:bCs/>
          <w:sz w:val="24"/>
          <w:szCs w:val="24"/>
        </w:rPr>
      </w:pPr>
    </w:p>
    <w:p w14:paraId="58C2903F" w14:textId="77777777" w:rsidR="00401975" w:rsidRDefault="00401975" w:rsidP="00401975">
      <w:pPr>
        <w:spacing w:after="0" w:line="259" w:lineRule="auto"/>
        <w:ind w:left="0" w:right="8" w:firstLine="0"/>
        <w:rPr>
          <w:rFonts w:ascii="Tahoma" w:hAnsi="Tahoma" w:cs="Tahoma"/>
          <w:b/>
          <w:bCs/>
          <w:sz w:val="24"/>
          <w:szCs w:val="24"/>
        </w:rPr>
      </w:pPr>
    </w:p>
    <w:p w14:paraId="3B24A943" w14:textId="77777777" w:rsidR="00401975" w:rsidRDefault="00401975" w:rsidP="00401975">
      <w:pPr>
        <w:spacing w:after="0" w:line="259" w:lineRule="auto"/>
        <w:ind w:left="0" w:right="8" w:firstLine="0"/>
        <w:rPr>
          <w:rFonts w:ascii="Tahoma" w:hAnsi="Tahoma" w:cs="Tahoma"/>
          <w:b/>
          <w:bCs/>
          <w:sz w:val="24"/>
          <w:szCs w:val="24"/>
        </w:rPr>
      </w:pPr>
    </w:p>
    <w:p w14:paraId="087E4A28" w14:textId="77777777" w:rsidR="00401975" w:rsidRDefault="00401975" w:rsidP="00401975">
      <w:pPr>
        <w:spacing w:after="0" w:line="259" w:lineRule="auto"/>
        <w:ind w:left="0" w:right="8" w:firstLine="0"/>
        <w:rPr>
          <w:rFonts w:ascii="Tahoma" w:hAnsi="Tahoma" w:cs="Tahoma"/>
          <w:b/>
          <w:bCs/>
          <w:sz w:val="24"/>
          <w:szCs w:val="24"/>
        </w:rPr>
      </w:pPr>
    </w:p>
    <w:p w14:paraId="6FEF99B3" w14:textId="77777777" w:rsidR="00401975" w:rsidRDefault="00401975" w:rsidP="00401975">
      <w:pPr>
        <w:spacing w:after="0" w:line="259" w:lineRule="auto"/>
        <w:ind w:left="0" w:right="8" w:firstLine="0"/>
        <w:rPr>
          <w:rFonts w:ascii="Tahoma" w:hAnsi="Tahoma" w:cs="Tahoma"/>
          <w:b/>
          <w:bCs/>
          <w:sz w:val="24"/>
          <w:szCs w:val="24"/>
        </w:rPr>
      </w:pPr>
    </w:p>
    <w:p w14:paraId="55E85892" w14:textId="77777777" w:rsidR="00401975" w:rsidRDefault="00401975" w:rsidP="00401975">
      <w:pPr>
        <w:spacing w:after="0" w:line="259" w:lineRule="auto"/>
        <w:ind w:left="0" w:right="8" w:firstLine="0"/>
        <w:rPr>
          <w:rFonts w:ascii="Tahoma" w:hAnsi="Tahoma" w:cs="Tahoma"/>
          <w:b/>
          <w:bCs/>
          <w:sz w:val="24"/>
          <w:szCs w:val="24"/>
        </w:rPr>
      </w:pPr>
    </w:p>
    <w:p w14:paraId="4D9AAC49" w14:textId="77777777" w:rsidR="00401975" w:rsidRDefault="00401975" w:rsidP="00401975">
      <w:pPr>
        <w:spacing w:after="0" w:line="259" w:lineRule="auto"/>
        <w:ind w:left="0" w:right="8" w:firstLine="0"/>
        <w:rPr>
          <w:rFonts w:ascii="Tahoma" w:hAnsi="Tahoma" w:cs="Tahoma"/>
          <w:b/>
          <w:bCs/>
          <w:sz w:val="24"/>
          <w:szCs w:val="24"/>
        </w:rPr>
      </w:pPr>
    </w:p>
    <w:p w14:paraId="41D03ECA" w14:textId="77777777" w:rsidR="00401975" w:rsidRDefault="00401975" w:rsidP="00401975">
      <w:pPr>
        <w:spacing w:after="0" w:line="259" w:lineRule="auto"/>
        <w:ind w:left="0" w:right="8" w:firstLine="0"/>
        <w:rPr>
          <w:rFonts w:ascii="Tahoma" w:hAnsi="Tahoma" w:cs="Tahoma"/>
          <w:b/>
          <w:bCs/>
          <w:sz w:val="24"/>
          <w:szCs w:val="24"/>
        </w:rPr>
      </w:pPr>
    </w:p>
    <w:p w14:paraId="6D05B627" w14:textId="77777777" w:rsidR="00401975" w:rsidRPr="005305B8" w:rsidRDefault="00401975" w:rsidP="00401975">
      <w:pPr>
        <w:spacing w:after="0" w:line="259" w:lineRule="auto"/>
        <w:ind w:left="0" w:right="8" w:firstLine="0"/>
        <w:rPr>
          <w:rFonts w:ascii="Tahoma" w:hAnsi="Tahoma" w:cs="Tahoma"/>
          <w:b/>
          <w:bCs/>
          <w:sz w:val="24"/>
          <w:szCs w:val="24"/>
        </w:rPr>
      </w:pPr>
    </w:p>
    <w:p w14:paraId="0F29F028" w14:textId="77777777" w:rsidR="00C106BA" w:rsidRDefault="00FB408A">
      <w:pPr>
        <w:pStyle w:val="Heading1"/>
        <w:ind w:left="220" w:hanging="235"/>
      </w:pPr>
      <w:bookmarkStart w:id="2" w:name="_Toc145435548"/>
      <w:r>
        <w:t>Introduction &amp; Framework Purpose</w:t>
      </w:r>
      <w:bookmarkEnd w:id="2"/>
    </w:p>
    <w:p w14:paraId="56EED6EB" w14:textId="77777777" w:rsidR="004021EE" w:rsidRDefault="004021EE" w:rsidP="004021EE">
      <w:pPr>
        <w:pStyle w:val="Heading2"/>
        <w:ind w:left="328" w:hanging="343"/>
      </w:pPr>
      <w:bookmarkStart w:id="3" w:name="_Toc145435549"/>
      <w:r>
        <w:t>Introduction</w:t>
      </w:r>
      <w:bookmarkEnd w:id="3"/>
    </w:p>
    <w:p w14:paraId="23B7CB8A" w14:textId="77777777" w:rsidR="004021EE" w:rsidRDefault="004021EE" w:rsidP="004021EE">
      <w:pPr>
        <w:spacing w:after="0" w:line="259" w:lineRule="auto"/>
        <w:ind w:left="0" w:right="0" w:firstLine="0"/>
        <w:jc w:val="left"/>
      </w:pPr>
    </w:p>
    <w:p w14:paraId="5D0842A0" w14:textId="7188D7FE" w:rsidR="004E066A" w:rsidRDefault="004021EE" w:rsidP="004021EE">
      <w:pPr>
        <w:ind w:left="-5" w:right="0"/>
      </w:pPr>
      <w:r>
        <w:t>The private sector</w:t>
      </w:r>
      <w:r w:rsidR="00A506E6">
        <w:t xml:space="preserve"> and </w:t>
      </w:r>
      <w:r w:rsidR="00314FEC">
        <w:t>non-state</w:t>
      </w:r>
      <w:r w:rsidR="00A506E6">
        <w:t xml:space="preserve"> actors</w:t>
      </w:r>
      <w:r>
        <w:t xml:space="preserve"> </w:t>
      </w:r>
      <w:r w:rsidR="00E13D17">
        <w:t>are key partners of the Migori County G</w:t>
      </w:r>
      <w:r>
        <w:t>overnment since its inception. It is a growing contributor of financial resources, as well as an effective partner providing non-financ</w:t>
      </w:r>
      <w:r w:rsidR="00E13D17">
        <w:t>ial (in-kind) support to Migori County G</w:t>
      </w:r>
      <w:r>
        <w:t xml:space="preserve">overnment programs.  The County </w:t>
      </w:r>
      <w:r w:rsidR="004E066A">
        <w:t xml:space="preserve">recognizes that the </w:t>
      </w:r>
      <w:r>
        <w:t xml:space="preserve">engagement with private sector </w:t>
      </w:r>
      <w:r w:rsidR="000B1E4A">
        <w:t xml:space="preserve">and </w:t>
      </w:r>
      <w:r w:rsidR="00314FEC">
        <w:t>non-state</w:t>
      </w:r>
      <w:r w:rsidR="000B1E4A">
        <w:t xml:space="preserve"> actor </w:t>
      </w:r>
      <w:r>
        <w:t xml:space="preserve">partners is a vital part of increasing impact, increasing resources and developing innovative solutions to </w:t>
      </w:r>
      <w:r w:rsidR="004E066A">
        <w:t>bolster the socio-economic development in the county.</w:t>
      </w:r>
    </w:p>
    <w:p w14:paraId="20F0D7A2" w14:textId="77777777" w:rsidR="004E066A" w:rsidRDefault="004E066A" w:rsidP="004E066A">
      <w:pPr>
        <w:ind w:left="-5" w:right="0"/>
      </w:pPr>
    </w:p>
    <w:p w14:paraId="528D1DB8" w14:textId="77777777" w:rsidR="004E066A" w:rsidRDefault="004E066A" w:rsidP="004E066A">
      <w:pPr>
        <w:ind w:left="-5" w:right="0"/>
      </w:pPr>
      <w:r>
        <w:t xml:space="preserve">To maintain the integrity of its operations and brand, the county government needs to ensure that contributions are derived from reputable private sector partners that subscribe to the principles of the county. In addition, it is important to ensure that partners or groups of partners do not have undue influence on decisions made by the county government through strong internal processes and a core principle of transparency. Any breaches, whether perceived, potential or actual, may diminish public confidence in the county government and may even affect the performance of its projects and programs. </w:t>
      </w:r>
    </w:p>
    <w:p w14:paraId="0AB9FAB5" w14:textId="77777777" w:rsidR="004E066A" w:rsidRDefault="004E066A" w:rsidP="004E066A">
      <w:pPr>
        <w:spacing w:after="0" w:line="259" w:lineRule="auto"/>
        <w:ind w:left="0" w:right="0" w:firstLine="0"/>
        <w:jc w:val="left"/>
      </w:pPr>
    </w:p>
    <w:p w14:paraId="1BD3A395" w14:textId="77777777" w:rsidR="004E066A" w:rsidRDefault="004E066A" w:rsidP="004E066A">
      <w:pPr>
        <w:ind w:left="-5" w:right="0"/>
      </w:pPr>
      <w:r>
        <w:t>The county government recognizes the need for a strong and well-implemented risk management approach and associated procedures that will help in ensuring the benefits of partnerships are recognized in the context of appropriate risk assessment.  This approach will also assist in improving fairness and transparency in decision making processes, improving trust and confidence among key stakeholders and the general public and protecting the reputatio</w:t>
      </w:r>
      <w:r w:rsidR="00374DB2">
        <w:t>n and integrity of the Migori County G</w:t>
      </w:r>
      <w:r>
        <w:t xml:space="preserve">overnment and associated organizations. </w:t>
      </w:r>
    </w:p>
    <w:p w14:paraId="21375CF4" w14:textId="77777777" w:rsidR="00C106BA" w:rsidRDefault="00C106BA" w:rsidP="005305B8">
      <w:pPr>
        <w:spacing w:after="17" w:line="259" w:lineRule="auto"/>
        <w:ind w:left="720" w:right="0" w:firstLine="0"/>
        <w:jc w:val="left"/>
      </w:pPr>
    </w:p>
    <w:p w14:paraId="63F5BD9A" w14:textId="77777777" w:rsidR="00C106BA" w:rsidRDefault="00FB408A">
      <w:pPr>
        <w:pStyle w:val="Heading2"/>
        <w:ind w:left="360" w:hanging="375"/>
      </w:pPr>
      <w:bookmarkStart w:id="4" w:name="_Toc145435550"/>
      <w:r>
        <w:t>Framework Purpose</w:t>
      </w:r>
      <w:bookmarkEnd w:id="4"/>
    </w:p>
    <w:p w14:paraId="6577A94A" w14:textId="77777777" w:rsidR="00C106BA" w:rsidRDefault="00C106BA">
      <w:pPr>
        <w:spacing w:after="0" w:line="259" w:lineRule="auto"/>
        <w:ind w:left="0" w:right="0" w:firstLine="0"/>
        <w:jc w:val="left"/>
      </w:pPr>
    </w:p>
    <w:p w14:paraId="3AA66EC0" w14:textId="77777777" w:rsidR="00C106BA" w:rsidRDefault="00FB408A" w:rsidP="00891ACF">
      <w:pPr>
        <w:ind w:left="-5" w:right="0"/>
      </w:pPr>
      <w:r>
        <w:t>This Framework giv</w:t>
      </w:r>
      <w:r w:rsidR="0035306C">
        <w:t xml:space="preserve">es guidance on the county </w:t>
      </w:r>
      <w:r w:rsidR="00265EFE">
        <w:t>government’s</w:t>
      </w:r>
      <w:r>
        <w:t xml:space="preserve"> approach to partnerships with the private sector and outlines accountabilities governing private sector engagement for resource mobilization. It recognizes the need to identify the risks of private sector engagement and balance these against the expected benefits. It will:   </w:t>
      </w:r>
    </w:p>
    <w:p w14:paraId="4C01C8AA" w14:textId="77777777" w:rsidR="00314FEC" w:rsidRDefault="00891ACF" w:rsidP="00314FEC">
      <w:pPr>
        <w:pStyle w:val="ListParagraph"/>
        <w:numPr>
          <w:ilvl w:val="0"/>
          <w:numId w:val="22"/>
        </w:numPr>
        <w:spacing w:after="42"/>
        <w:ind w:right="0"/>
      </w:pPr>
      <w:r>
        <w:t>Support the county government</w:t>
      </w:r>
      <w:r w:rsidR="00FB408A">
        <w:t xml:space="preserve"> in establishing significant and impactful private sector partnerships that are relevant and consistent with the principles</w:t>
      </w:r>
      <w:r w:rsidR="00F51F0B">
        <w:t xml:space="preserve"> of both local and international funding approach;</w:t>
      </w:r>
    </w:p>
    <w:p w14:paraId="3FC622F2" w14:textId="77777777" w:rsidR="00314FEC" w:rsidRDefault="00FB408A" w:rsidP="00314FEC">
      <w:pPr>
        <w:pStyle w:val="ListParagraph"/>
        <w:numPr>
          <w:ilvl w:val="0"/>
          <w:numId w:val="22"/>
        </w:numPr>
        <w:spacing w:after="42"/>
        <w:ind w:right="0"/>
      </w:pPr>
      <w:r>
        <w:t xml:space="preserve">Enhance transparency and facilitate communications with prospective private sector partners; </w:t>
      </w:r>
    </w:p>
    <w:p w14:paraId="2B32CAFD" w14:textId="77777777" w:rsidR="00314FEC" w:rsidRDefault="00FB408A" w:rsidP="00314FEC">
      <w:pPr>
        <w:pStyle w:val="ListParagraph"/>
        <w:numPr>
          <w:ilvl w:val="0"/>
          <w:numId w:val="22"/>
        </w:numPr>
        <w:spacing w:after="42"/>
        <w:ind w:right="0"/>
      </w:pPr>
      <w:r>
        <w:t>Ensure that interested stakeholders within</w:t>
      </w:r>
      <w:r w:rsidR="00891ACF">
        <w:t xml:space="preserve"> and external to the county government</w:t>
      </w:r>
      <w:r>
        <w:t xml:space="preserve"> are consulted as appropriate; and </w:t>
      </w:r>
    </w:p>
    <w:p w14:paraId="0016B6FB" w14:textId="2563B1E4" w:rsidR="00C106BA" w:rsidRDefault="00FB408A" w:rsidP="00314FEC">
      <w:pPr>
        <w:pStyle w:val="ListParagraph"/>
        <w:numPr>
          <w:ilvl w:val="0"/>
          <w:numId w:val="22"/>
        </w:numPr>
        <w:spacing w:after="42"/>
        <w:ind w:right="0"/>
      </w:pPr>
      <w:r>
        <w:t>Enable relationship managers to apply risk controls and monitoring at a level proportionate to</w:t>
      </w:r>
      <w:r w:rsidR="00AF6463">
        <w:t xml:space="preserve"> each private sector partner and </w:t>
      </w:r>
      <w:r w:rsidR="00314FEC">
        <w:t>non-state</w:t>
      </w:r>
      <w:r w:rsidR="00AF6463">
        <w:t xml:space="preserve"> actors</w:t>
      </w:r>
      <w:r>
        <w:t xml:space="preserve">. </w:t>
      </w:r>
    </w:p>
    <w:p w14:paraId="02767808" w14:textId="77777777" w:rsidR="00C106BA" w:rsidRDefault="00C106BA" w:rsidP="00891ACF">
      <w:pPr>
        <w:spacing w:after="0" w:line="259" w:lineRule="auto"/>
        <w:ind w:left="360" w:right="0" w:firstLine="0"/>
        <w:jc w:val="left"/>
      </w:pPr>
    </w:p>
    <w:p w14:paraId="15E76AE8" w14:textId="24F87BEA" w:rsidR="00C106BA" w:rsidRDefault="00FB408A">
      <w:pPr>
        <w:pStyle w:val="Heading1"/>
        <w:ind w:left="251" w:hanging="266"/>
      </w:pPr>
      <w:bookmarkStart w:id="5" w:name="_Toc145435551"/>
      <w:r>
        <w:t xml:space="preserve">Types of Private Sector </w:t>
      </w:r>
      <w:r w:rsidR="00AF6463">
        <w:t>Partners and</w:t>
      </w:r>
      <w:r>
        <w:t xml:space="preserve"> </w:t>
      </w:r>
      <w:r w:rsidR="00AF6463">
        <w:t xml:space="preserve">Other </w:t>
      </w:r>
      <w:r w:rsidR="00314FEC">
        <w:t>Non-State</w:t>
      </w:r>
      <w:r w:rsidR="00AF6463">
        <w:t xml:space="preserve"> Actors </w:t>
      </w:r>
      <w:r>
        <w:t>Contributions</w:t>
      </w:r>
      <w:bookmarkEnd w:id="5"/>
    </w:p>
    <w:p w14:paraId="69FCF68D" w14:textId="77777777" w:rsidR="00C106BA" w:rsidRDefault="00C106BA">
      <w:pPr>
        <w:spacing w:after="0" w:line="259" w:lineRule="auto"/>
        <w:ind w:left="0" w:right="0" w:firstLine="0"/>
        <w:jc w:val="left"/>
      </w:pPr>
    </w:p>
    <w:p w14:paraId="288B76AE" w14:textId="5489EA69" w:rsidR="00C106BA" w:rsidRDefault="00FB408A">
      <w:pPr>
        <w:pStyle w:val="Heading2"/>
        <w:ind w:left="359" w:hanging="374"/>
      </w:pPr>
      <w:bookmarkStart w:id="6" w:name="_Toc145435552"/>
      <w:r>
        <w:t xml:space="preserve">Types of Private Sector </w:t>
      </w:r>
      <w:r w:rsidR="00AF6463">
        <w:t xml:space="preserve">and </w:t>
      </w:r>
      <w:r w:rsidR="00314FEC">
        <w:t>Non-State</w:t>
      </w:r>
      <w:r w:rsidR="00AF6463">
        <w:t xml:space="preserve"> Actor</w:t>
      </w:r>
      <w:bookmarkEnd w:id="6"/>
      <w:r w:rsidR="00AF6463">
        <w:t>s</w:t>
      </w:r>
    </w:p>
    <w:p w14:paraId="0954B15A" w14:textId="77777777" w:rsidR="00C106BA" w:rsidRDefault="00C106BA">
      <w:pPr>
        <w:spacing w:after="0" w:line="259" w:lineRule="auto"/>
        <w:ind w:left="0" w:right="0" w:firstLine="0"/>
        <w:jc w:val="left"/>
      </w:pPr>
    </w:p>
    <w:p w14:paraId="42ABB295" w14:textId="2B3F0E8B" w:rsidR="00C106BA" w:rsidRDefault="00314FEC">
      <w:pPr>
        <w:spacing w:after="28" w:line="259" w:lineRule="auto"/>
        <w:ind w:left="0" w:right="0" w:firstLine="0"/>
        <w:jc w:val="left"/>
      </w:pPr>
      <w:r w:rsidRPr="00314FEC">
        <w:t xml:space="preserve">Potential non-state actors and partners take numerous kinds. This framework takes into account the following partner categories:  </w:t>
      </w:r>
    </w:p>
    <w:p w14:paraId="2D1DA564" w14:textId="77777777" w:rsidR="00314FEC" w:rsidRDefault="00314FEC">
      <w:pPr>
        <w:spacing w:after="28" w:line="259" w:lineRule="auto"/>
        <w:ind w:left="0" w:right="0" w:firstLine="0"/>
        <w:jc w:val="left"/>
      </w:pPr>
    </w:p>
    <w:p w14:paraId="4FEEE54E" w14:textId="77777777" w:rsidR="003854E5" w:rsidRDefault="003854E5" w:rsidP="003854E5">
      <w:pPr>
        <w:pStyle w:val="Heading3"/>
        <w:rPr>
          <w:u w:color="000000"/>
        </w:rPr>
      </w:pPr>
      <w:bookmarkStart w:id="7" w:name="_Toc145435553"/>
      <w:r w:rsidRPr="00314FEC">
        <w:rPr>
          <w:color w:val="auto"/>
          <w:u w:color="000000"/>
        </w:rPr>
        <w:t xml:space="preserve">2.1.1 </w:t>
      </w:r>
      <w:r w:rsidR="00FB408A" w:rsidRPr="00314FEC">
        <w:rPr>
          <w:color w:val="auto"/>
          <w:u w:color="000000"/>
        </w:rPr>
        <w:t>Corporations</w:t>
      </w:r>
      <w:r>
        <w:rPr>
          <w:u w:color="000000"/>
        </w:rPr>
        <w:t>.</w:t>
      </w:r>
      <w:bookmarkEnd w:id="7"/>
    </w:p>
    <w:p w14:paraId="0C3876ED" w14:textId="77777777" w:rsidR="00D216BE" w:rsidRDefault="00D216BE" w:rsidP="00D216BE">
      <w:pPr>
        <w:spacing w:after="28" w:line="259" w:lineRule="auto"/>
        <w:ind w:right="0"/>
        <w:jc w:val="left"/>
      </w:pPr>
    </w:p>
    <w:p w14:paraId="14CBD722" w14:textId="6D371353" w:rsidR="00C106BA" w:rsidRDefault="00D216BE" w:rsidP="00D216BE">
      <w:pPr>
        <w:spacing w:after="28" w:line="259" w:lineRule="auto"/>
        <w:ind w:right="0"/>
        <w:jc w:val="left"/>
      </w:pPr>
      <w:r w:rsidRPr="00D216BE">
        <w:t>This term refers to a firm or group of persons who are legally authorised to function as a legal person. These are corporate entities, either publicly traded or privately held, that seek to enrich their owners. They usually operate in a highly regulated legal compliance and financial environment, especially if they are publicly traded.</w:t>
      </w:r>
    </w:p>
    <w:p w14:paraId="74ED3DF3" w14:textId="77777777" w:rsidR="00D216BE" w:rsidRDefault="00D216BE" w:rsidP="00D216BE">
      <w:pPr>
        <w:spacing w:after="28" w:line="259" w:lineRule="auto"/>
        <w:ind w:right="0"/>
        <w:jc w:val="left"/>
      </w:pPr>
    </w:p>
    <w:p w14:paraId="6B08F789" w14:textId="77777777" w:rsidR="003854E5" w:rsidRPr="003854E5" w:rsidRDefault="003854E5" w:rsidP="003854E5">
      <w:pPr>
        <w:pStyle w:val="Heading3"/>
      </w:pPr>
      <w:bookmarkStart w:id="8" w:name="_Toc145435554"/>
      <w:r w:rsidRPr="003854E5">
        <w:t xml:space="preserve">2.1.2 </w:t>
      </w:r>
      <w:r w:rsidR="00FB408A" w:rsidRPr="003854E5">
        <w:t>Private Foundations</w:t>
      </w:r>
      <w:bookmarkEnd w:id="8"/>
      <w:r w:rsidR="003D78CD">
        <w:t>,Societal and Non State Actors (NGOs,CBOs,FBOs)</w:t>
      </w:r>
    </w:p>
    <w:p w14:paraId="5DBE8B05" w14:textId="4770BB88" w:rsidR="00C106BA" w:rsidRDefault="00D216BE" w:rsidP="00D216BE">
      <w:pPr>
        <w:spacing w:after="22" w:line="259" w:lineRule="auto"/>
        <w:ind w:left="0" w:right="0" w:firstLine="0"/>
        <w:jc w:val="left"/>
      </w:pPr>
      <w:r w:rsidRPr="00D216BE">
        <w:rPr>
          <w:color w:val="111111"/>
        </w:rPr>
        <w:t>These are private non-profit organisations such as foundations, Societal and Non-State Actors such as NGOs, CBOs, FBOs, and trusts, whose assets are provided by donors and whose income is spent on socially beneficial causes. When it comes to operating requirements, such institutions often function in a similar setting as firms in industrialised countries, but the legal, regulatory, and political framework for foundations and trusts in developing countries tend to be varied.</w:t>
      </w:r>
    </w:p>
    <w:p w14:paraId="71E81AD3" w14:textId="77777777" w:rsidR="003854E5" w:rsidRDefault="003854E5" w:rsidP="003854E5">
      <w:pPr>
        <w:pStyle w:val="Heading3"/>
      </w:pPr>
      <w:bookmarkStart w:id="9" w:name="_Toc145435555"/>
      <w:r>
        <w:rPr>
          <w:u w:color="000000"/>
        </w:rPr>
        <w:t xml:space="preserve">2.1.3 </w:t>
      </w:r>
      <w:r w:rsidR="00FB408A" w:rsidRPr="003854E5">
        <w:rPr>
          <w:u w:color="000000"/>
        </w:rPr>
        <w:t>Individuals</w:t>
      </w:r>
      <w:bookmarkEnd w:id="9"/>
    </w:p>
    <w:p w14:paraId="4A95EFAF" w14:textId="0E29C371" w:rsidR="00C106BA" w:rsidRDefault="003854E5" w:rsidP="00D216BE">
      <w:pPr>
        <w:ind w:right="-11"/>
      </w:pPr>
      <w:r>
        <w:t>This r</w:t>
      </w:r>
      <w:r w:rsidR="00FB408A">
        <w:t xml:space="preserve">efers primarily to </w:t>
      </w:r>
      <w:r>
        <w:t>High-Net-Worth</w:t>
      </w:r>
      <w:r w:rsidR="00FB408A">
        <w:t xml:space="preserve"> Individuals (HNWIs). </w:t>
      </w:r>
      <w:r w:rsidR="00D216BE" w:rsidRPr="00D216BE">
        <w:t>Partnerships with such people and their families are often philanthropic in nature, involving individual gifts, family foundations, or other vehicles such as donor advised funds.</w:t>
      </w:r>
    </w:p>
    <w:p w14:paraId="7518ECB4" w14:textId="77777777" w:rsidR="00B76585" w:rsidRDefault="00B76585" w:rsidP="00B76585">
      <w:pPr>
        <w:spacing w:after="0" w:line="259" w:lineRule="auto"/>
        <w:ind w:right="0"/>
        <w:jc w:val="left"/>
      </w:pPr>
    </w:p>
    <w:p w14:paraId="583DB751" w14:textId="77777777" w:rsidR="00C106BA" w:rsidRDefault="00FB408A" w:rsidP="003854E5">
      <w:pPr>
        <w:pStyle w:val="Heading2"/>
      </w:pPr>
      <w:bookmarkStart w:id="10" w:name="_Toc145435556"/>
      <w:r w:rsidRPr="003854E5">
        <w:t>Types of contributions</w:t>
      </w:r>
      <w:bookmarkEnd w:id="10"/>
    </w:p>
    <w:p w14:paraId="67153EA0" w14:textId="77777777" w:rsidR="00D216BE" w:rsidRDefault="00D216BE" w:rsidP="003854E5">
      <w:pPr>
        <w:pStyle w:val="Heading3"/>
        <w:rPr>
          <w:rFonts w:eastAsia="Georgia" w:cs="Georgia"/>
          <w:color w:val="000000"/>
          <w:sz w:val="22"/>
          <w:szCs w:val="22"/>
        </w:rPr>
      </w:pPr>
      <w:bookmarkStart w:id="11" w:name="_Toc145435557"/>
      <w:r w:rsidRPr="00D216BE">
        <w:rPr>
          <w:rFonts w:eastAsia="Georgia" w:cs="Georgia"/>
          <w:color w:val="000000"/>
          <w:sz w:val="22"/>
          <w:szCs w:val="22"/>
        </w:rPr>
        <w:t>Partnerships with the private sector can provide a variety of contributions. Contributions include, but are not limited to, the following:</w:t>
      </w:r>
    </w:p>
    <w:p w14:paraId="39F09004" w14:textId="35106B59" w:rsidR="003854E5" w:rsidRPr="003854E5" w:rsidRDefault="003854E5" w:rsidP="003854E5">
      <w:pPr>
        <w:pStyle w:val="Heading3"/>
      </w:pPr>
      <w:r w:rsidRPr="003854E5">
        <w:t xml:space="preserve">2.2.1 </w:t>
      </w:r>
      <w:r w:rsidR="00FB408A" w:rsidRPr="003854E5">
        <w:t>Financial Resources</w:t>
      </w:r>
      <w:r>
        <w:t>.</w:t>
      </w:r>
      <w:bookmarkEnd w:id="11"/>
    </w:p>
    <w:p w14:paraId="5CD1B1AF" w14:textId="77777777" w:rsidR="00C106BA" w:rsidRDefault="00B76585" w:rsidP="003854E5">
      <w:pPr>
        <w:ind w:left="0" w:right="0" w:firstLine="0"/>
      </w:pPr>
      <w:r>
        <w:t>The Migori county government</w:t>
      </w:r>
      <w:r w:rsidR="00FB408A">
        <w:t xml:space="preserve"> mobilizes financial contributions to </w:t>
      </w:r>
      <w:r w:rsidR="003B3CBE">
        <w:t xml:space="preserve">uplift the socio-economic development of the residents. The financial contributions must be aligned to the provisions of the Constitution of Kenya and the Public Finance Management Act. </w:t>
      </w:r>
      <w:r w:rsidR="00FB408A">
        <w:t xml:space="preserve">These contributions can be notionally earmarked </w:t>
      </w:r>
      <w:r w:rsidR="006B353F">
        <w:t>to a grant</w:t>
      </w:r>
      <w:r w:rsidR="00FB408A">
        <w:t xml:space="preserve">, or </w:t>
      </w:r>
      <w:r w:rsidR="00265EFE">
        <w:t>contributions,</w:t>
      </w:r>
      <w:r w:rsidR="00FB408A">
        <w:t xml:space="preserve"> which result in additional funds and activities for </w:t>
      </w:r>
      <w:r w:rsidR="006B353F">
        <w:t xml:space="preserve">an already funds from </w:t>
      </w:r>
      <w:r w:rsidR="00265EFE">
        <w:t>exchequer</w:t>
      </w:r>
      <w:r w:rsidR="006B353F">
        <w:t>.</w:t>
      </w:r>
    </w:p>
    <w:p w14:paraId="739A644F" w14:textId="77777777" w:rsidR="00C106BA" w:rsidRPr="003B3CBE" w:rsidRDefault="00C106BA">
      <w:pPr>
        <w:spacing w:after="28" w:line="259" w:lineRule="auto"/>
        <w:ind w:left="713" w:right="0" w:firstLine="0"/>
        <w:jc w:val="left"/>
      </w:pPr>
    </w:p>
    <w:p w14:paraId="05070D75" w14:textId="77777777" w:rsidR="003B3CBE" w:rsidRPr="003B3CBE" w:rsidRDefault="003B3CBE" w:rsidP="003B3CBE">
      <w:pPr>
        <w:pStyle w:val="Heading3"/>
      </w:pPr>
      <w:bookmarkStart w:id="12" w:name="_Toc145435558"/>
      <w:r>
        <w:rPr>
          <w:u w:color="000000"/>
        </w:rPr>
        <w:t>2.2.2 N</w:t>
      </w:r>
      <w:r w:rsidRPr="003B3CBE">
        <w:rPr>
          <w:u w:color="000000"/>
        </w:rPr>
        <w:t>on-financial</w:t>
      </w:r>
      <w:r>
        <w:rPr>
          <w:u w:color="000000"/>
        </w:rPr>
        <w:t xml:space="preserve"> /</w:t>
      </w:r>
      <w:r w:rsidR="00FB408A" w:rsidRPr="003B3CBE">
        <w:rPr>
          <w:u w:color="000000"/>
        </w:rPr>
        <w:t>in-kind partnersh</w:t>
      </w:r>
      <w:r w:rsidR="006B353F" w:rsidRPr="003B3CBE">
        <w:rPr>
          <w:u w:color="000000"/>
        </w:rPr>
        <w:t>ips that support the county government</w:t>
      </w:r>
      <w:r w:rsidR="00FB408A" w:rsidRPr="003B3CBE">
        <w:rPr>
          <w:u w:color="000000"/>
        </w:rPr>
        <w:t xml:space="preserve"> and/or its grantrecipients</w:t>
      </w:r>
      <w:r w:rsidRPr="003B3CBE">
        <w:rPr>
          <w:u w:color="000000"/>
        </w:rPr>
        <w:t>.</w:t>
      </w:r>
      <w:bookmarkEnd w:id="12"/>
    </w:p>
    <w:p w14:paraId="7A9C0490" w14:textId="77777777" w:rsidR="00C106BA" w:rsidRDefault="00FB408A" w:rsidP="003B3CBE">
      <w:pPr>
        <w:ind w:left="0" w:right="0" w:firstLine="0"/>
      </w:pPr>
      <w:r>
        <w:t>Non-financial support can include</w:t>
      </w:r>
      <w:r w:rsidR="003B3CBE">
        <w:t>s</w:t>
      </w:r>
      <w:r>
        <w:t>provision of pro bono expertise and/or services to support capacity building initiatives and generate performance efficiency and/or effectiveness</w:t>
      </w:r>
      <w:r w:rsidR="006B353F">
        <w:t xml:space="preserve"> improvements to the </w:t>
      </w:r>
      <w:r w:rsidR="003B3CBE">
        <w:t>C</w:t>
      </w:r>
      <w:r w:rsidR="006B353F">
        <w:t xml:space="preserve">ounty </w:t>
      </w:r>
      <w:r w:rsidR="003B3CBE">
        <w:t>G</w:t>
      </w:r>
      <w:r w:rsidR="006B353F">
        <w:t>overnment</w:t>
      </w:r>
      <w:r>
        <w:t xml:space="preserve"> S</w:t>
      </w:r>
      <w:r w:rsidR="003B3CBE">
        <w:t>taff a</w:t>
      </w:r>
      <w:r>
        <w:t>nd/or grant recipients either directly by the partner’s employees or through funding third parties to provide such expertise</w:t>
      </w:r>
      <w:r w:rsidR="003B3CBE">
        <w:t xml:space="preserve">. </w:t>
      </w:r>
    </w:p>
    <w:p w14:paraId="4E67F7F5" w14:textId="77777777" w:rsidR="00C106BA" w:rsidRDefault="00C106BA">
      <w:pPr>
        <w:spacing w:after="31" w:line="259" w:lineRule="auto"/>
        <w:ind w:left="718" w:right="0" w:firstLine="0"/>
        <w:jc w:val="left"/>
      </w:pPr>
    </w:p>
    <w:p w14:paraId="05A03E5C" w14:textId="77777777" w:rsidR="00ED245E" w:rsidRPr="00ED245E" w:rsidRDefault="00ED245E" w:rsidP="00ED245E">
      <w:pPr>
        <w:pStyle w:val="Heading3"/>
      </w:pPr>
      <w:bookmarkStart w:id="13" w:name="_Toc145435559"/>
      <w:r>
        <w:rPr>
          <w:u w:color="000000"/>
        </w:rPr>
        <w:t xml:space="preserve">2.2.3 </w:t>
      </w:r>
      <w:r w:rsidR="00FB408A" w:rsidRPr="00ED245E">
        <w:rPr>
          <w:u w:color="000000"/>
        </w:rPr>
        <w:t>In-kin</w:t>
      </w:r>
      <w:r w:rsidR="006B353F" w:rsidRPr="00ED245E">
        <w:rPr>
          <w:u w:color="000000"/>
        </w:rPr>
        <w:t>d donation</w:t>
      </w:r>
      <w:r w:rsidR="00FB408A" w:rsidRPr="00ED245E">
        <w:rPr>
          <w:u w:color="000000"/>
        </w:rPr>
        <w:t>s</w:t>
      </w:r>
      <w:bookmarkEnd w:id="13"/>
    </w:p>
    <w:p w14:paraId="6F85066B" w14:textId="77777777" w:rsidR="00C106BA" w:rsidRDefault="006B353F" w:rsidP="00ED245E">
      <w:pPr>
        <w:ind w:left="0" w:right="0" w:firstLine="0"/>
      </w:pPr>
      <w:r>
        <w:t xml:space="preserve">In-kind </w:t>
      </w:r>
      <w:r w:rsidR="00AD234D">
        <w:t>donations products</w:t>
      </w:r>
      <w:r w:rsidR="00FB408A">
        <w:t xml:space="preserve"> can be accepted, subject to compliance with internal requirements</w:t>
      </w:r>
      <w:r>
        <w:t xml:space="preserve"> that ensure the county government objecti</w:t>
      </w:r>
      <w:r w:rsidR="00FB408A">
        <w:t>ves and interests a</w:t>
      </w:r>
      <w:r>
        <w:t xml:space="preserve">re not compromised as a result </w:t>
      </w:r>
      <w:r w:rsidR="00ED245E">
        <w:t>e.g.,</w:t>
      </w:r>
      <w:r>
        <w:t xml:space="preserve"> chairs for ECDE schools, health products to support </w:t>
      </w:r>
      <w:r w:rsidR="003E4926">
        <w:t>promote health servicesetc.</w:t>
      </w:r>
    </w:p>
    <w:p w14:paraId="5D541D26" w14:textId="77777777" w:rsidR="00C106BA" w:rsidRDefault="00C106BA">
      <w:pPr>
        <w:spacing w:after="28" w:line="259" w:lineRule="auto"/>
        <w:ind w:left="718" w:right="0" w:firstLine="0"/>
        <w:jc w:val="left"/>
      </w:pPr>
    </w:p>
    <w:p w14:paraId="7EEF1264" w14:textId="77777777" w:rsidR="00C106BA" w:rsidRDefault="00C106BA" w:rsidP="003E4926">
      <w:pPr>
        <w:ind w:left="0" w:right="0" w:firstLine="0"/>
      </w:pPr>
    </w:p>
    <w:p w14:paraId="34A1937E" w14:textId="77777777" w:rsidR="00C106BA" w:rsidRPr="00ED245E" w:rsidRDefault="00FB408A" w:rsidP="00ED245E">
      <w:pPr>
        <w:pStyle w:val="Heading1"/>
      </w:pPr>
      <w:bookmarkStart w:id="14" w:name="_Toc145435560"/>
      <w:r w:rsidRPr="00ED245E">
        <w:t>Principles, Benefits and Risks of Engagement</w:t>
      </w:r>
      <w:bookmarkEnd w:id="14"/>
    </w:p>
    <w:p w14:paraId="35A42AB5" w14:textId="6B034FF4" w:rsidR="00C106BA" w:rsidRDefault="00FB408A">
      <w:pPr>
        <w:ind w:left="-5" w:right="0"/>
      </w:pPr>
      <w:r>
        <w:t>This Framework provides a firm basis for enhancing private sector</w:t>
      </w:r>
      <w:r w:rsidR="00374DB2">
        <w:t xml:space="preserve"> and other </w:t>
      </w:r>
      <w:r w:rsidR="00D216BE">
        <w:t>non-state</w:t>
      </w:r>
      <w:r w:rsidR="00374DB2">
        <w:t xml:space="preserve"> actors engagement</w:t>
      </w:r>
      <w:r>
        <w:t xml:space="preserve"> through the lens of a clear set of principles, and serves as an instrument for identifying the risks and balancing them against the expected benefits, while protecting and preserv</w:t>
      </w:r>
      <w:r w:rsidR="003E4926">
        <w:t>ing the county government</w:t>
      </w:r>
      <w:r>
        <w:t xml:space="preserve"> integrity, reputation and mandate for the elim</w:t>
      </w:r>
      <w:r w:rsidR="003E4926">
        <w:t>ination of poverty, ignorance and diseases. County government</w:t>
      </w:r>
      <w:r>
        <w:t xml:space="preserve"> staff are required to adhere to the Framework and its associated procedures. </w:t>
      </w:r>
    </w:p>
    <w:p w14:paraId="760724BD" w14:textId="77777777" w:rsidR="0045158A" w:rsidRDefault="0045158A">
      <w:pPr>
        <w:ind w:left="-5" w:right="0"/>
      </w:pPr>
    </w:p>
    <w:p w14:paraId="0B194F57" w14:textId="77777777" w:rsidR="00C106BA" w:rsidRDefault="00C106BA">
      <w:pPr>
        <w:spacing w:after="0" w:line="259" w:lineRule="auto"/>
        <w:ind w:left="0" w:right="0" w:firstLine="0"/>
        <w:jc w:val="left"/>
      </w:pPr>
    </w:p>
    <w:p w14:paraId="650566A3" w14:textId="77777777" w:rsidR="00C106BA" w:rsidRPr="00ED245E" w:rsidRDefault="00FB408A" w:rsidP="00ED245E">
      <w:pPr>
        <w:pStyle w:val="Heading2"/>
      </w:pPr>
      <w:bookmarkStart w:id="15" w:name="_Toc145435561"/>
      <w:r w:rsidRPr="00ED245E">
        <w:t>Principles</w:t>
      </w:r>
      <w:bookmarkEnd w:id="15"/>
    </w:p>
    <w:p w14:paraId="1B3F7799" w14:textId="77777777" w:rsidR="00C106BA" w:rsidRDefault="00C106BA">
      <w:pPr>
        <w:spacing w:after="0" w:line="259" w:lineRule="auto"/>
        <w:ind w:left="0" w:right="0" w:firstLine="0"/>
        <w:jc w:val="left"/>
      </w:pPr>
    </w:p>
    <w:p w14:paraId="6CDBF023" w14:textId="77777777" w:rsidR="00C106BA" w:rsidRDefault="00ED245E">
      <w:pPr>
        <w:ind w:left="-5" w:right="0"/>
      </w:pPr>
      <w:r>
        <w:t>While t</w:t>
      </w:r>
      <w:r w:rsidR="003E4926">
        <w:t>he county government</w:t>
      </w:r>
      <w:r w:rsidR="00FB408A">
        <w:t xml:space="preserve"> strives to identify opportunities for shared value creation and enters into partnerships</w:t>
      </w:r>
      <w:r>
        <w:t xml:space="preserve">, it will be guided by the following </w:t>
      </w:r>
      <w:r w:rsidR="00FB408A">
        <w:t xml:space="preserve">principles: </w:t>
      </w:r>
    </w:p>
    <w:p w14:paraId="4C985A76" w14:textId="77777777" w:rsidR="00C106BA" w:rsidRDefault="00C106BA">
      <w:pPr>
        <w:spacing w:after="31" w:line="259" w:lineRule="auto"/>
        <w:ind w:left="0" w:right="0" w:firstLine="0"/>
        <w:jc w:val="left"/>
      </w:pPr>
    </w:p>
    <w:p w14:paraId="0F9CDBF5" w14:textId="77777777" w:rsidR="00D216BE" w:rsidRDefault="00AC772C" w:rsidP="00D216BE">
      <w:pPr>
        <w:pStyle w:val="ListParagraph"/>
        <w:numPr>
          <w:ilvl w:val="0"/>
          <w:numId w:val="23"/>
        </w:numPr>
        <w:spacing w:after="42"/>
        <w:ind w:right="0"/>
      </w:pPr>
      <w:r>
        <w:t>D</w:t>
      </w:r>
      <w:r w:rsidR="00FB408A">
        <w:t>emonstrat</w:t>
      </w:r>
      <w:r>
        <w:t>ion of</w:t>
      </w:r>
      <w:r w:rsidR="00FB408A">
        <w:t xml:space="preserve"> a clear potent</w:t>
      </w:r>
      <w:r w:rsidR="003E4926">
        <w:t xml:space="preserve">ial benefit to the county </w:t>
      </w:r>
      <w:r w:rsidR="00265EFE">
        <w:t>government’s</w:t>
      </w:r>
      <w:r w:rsidR="00FB408A">
        <w:t xml:space="preserve"> mandate and general program of work. </w:t>
      </w:r>
    </w:p>
    <w:p w14:paraId="17A9E773" w14:textId="77777777" w:rsidR="00D216BE" w:rsidRDefault="00FB408A" w:rsidP="00D216BE">
      <w:pPr>
        <w:pStyle w:val="ListParagraph"/>
        <w:numPr>
          <w:ilvl w:val="0"/>
          <w:numId w:val="23"/>
        </w:numPr>
        <w:spacing w:after="42"/>
        <w:ind w:right="0"/>
      </w:pPr>
      <w:r>
        <w:t>The partner has an alignment with t</w:t>
      </w:r>
      <w:r w:rsidR="003E4926">
        <w:t xml:space="preserve">he county </w:t>
      </w:r>
      <w:r w:rsidR="00265EFE">
        <w:t>government’s mission</w:t>
      </w:r>
      <w:r w:rsidR="00764681">
        <w:t xml:space="preserve"> and is committed to community development gaps</w:t>
      </w:r>
    </w:p>
    <w:p w14:paraId="3D4E3FB6" w14:textId="77777777" w:rsidR="00D216BE" w:rsidRDefault="00FB408A" w:rsidP="00D216BE">
      <w:pPr>
        <w:pStyle w:val="ListParagraph"/>
        <w:numPr>
          <w:ilvl w:val="0"/>
          <w:numId w:val="23"/>
        </w:numPr>
        <w:spacing w:after="42"/>
        <w:ind w:right="0"/>
      </w:pPr>
      <w:r>
        <w:t>The eng</w:t>
      </w:r>
      <w:r w:rsidR="00A27AAE">
        <w:t xml:space="preserve">agement </w:t>
      </w:r>
      <w:r w:rsidR="00AC772C">
        <w:t xml:space="preserve">must </w:t>
      </w:r>
      <w:r w:rsidR="00A27AAE">
        <w:t xml:space="preserve">support the </w:t>
      </w:r>
      <w:r w:rsidR="00AC772C">
        <w:t>C</w:t>
      </w:r>
      <w:r w:rsidR="00A27AAE">
        <w:t xml:space="preserve">ounty </w:t>
      </w:r>
      <w:r w:rsidR="00AC772C">
        <w:t>G</w:t>
      </w:r>
      <w:r w:rsidR="00A27AAE">
        <w:t>overnment</w:t>
      </w:r>
      <w:r>
        <w:t xml:space="preserve">’s strategic priorities and complies with all its policies and guidelines.   </w:t>
      </w:r>
    </w:p>
    <w:p w14:paraId="15192CA8" w14:textId="77777777" w:rsidR="00D216BE" w:rsidRDefault="00FB408A" w:rsidP="00D216BE">
      <w:pPr>
        <w:pStyle w:val="ListParagraph"/>
        <w:numPr>
          <w:ilvl w:val="0"/>
          <w:numId w:val="23"/>
        </w:numPr>
        <w:spacing w:after="42"/>
        <w:ind w:right="0"/>
      </w:pPr>
      <w:r>
        <w:t xml:space="preserve">The engagement will be conducted on the basis of transparency, openness, inclusiveness, accountability, integrity and mutual respect. </w:t>
      </w:r>
    </w:p>
    <w:p w14:paraId="7F0E5616" w14:textId="77777777" w:rsidR="00D216BE" w:rsidRDefault="00FB408A" w:rsidP="00D216BE">
      <w:pPr>
        <w:pStyle w:val="ListParagraph"/>
        <w:numPr>
          <w:ilvl w:val="0"/>
          <w:numId w:val="23"/>
        </w:numPr>
        <w:spacing w:after="42"/>
        <w:ind w:right="0"/>
      </w:pPr>
      <w:r>
        <w:t>The structure of the engagem</w:t>
      </w:r>
      <w:r w:rsidR="00A27AAE">
        <w:t>ent will protect the county government</w:t>
      </w:r>
      <w:r>
        <w:t xml:space="preserve"> from any undue influence and wil</w:t>
      </w:r>
      <w:r w:rsidR="00A27AAE">
        <w:t>l not compromise the county government</w:t>
      </w:r>
      <w:r>
        <w:t xml:space="preserve">’s integrity, independence, and credibility. </w:t>
      </w:r>
    </w:p>
    <w:p w14:paraId="349768D8" w14:textId="1912BDF6" w:rsidR="00C106BA" w:rsidRDefault="00FB408A" w:rsidP="00D216BE">
      <w:pPr>
        <w:pStyle w:val="ListParagraph"/>
        <w:numPr>
          <w:ilvl w:val="0"/>
          <w:numId w:val="23"/>
        </w:numPr>
        <w:spacing w:after="42"/>
        <w:ind w:right="0"/>
      </w:pPr>
      <w:r>
        <w:t>The engagement will be effectively managed, including by mitigating potential conflicts of interest and other f</w:t>
      </w:r>
      <w:r w:rsidR="00A27AAE">
        <w:t>orms of risks to the county government</w:t>
      </w:r>
      <w:r>
        <w:t xml:space="preserve">. </w:t>
      </w:r>
    </w:p>
    <w:p w14:paraId="2F9DE3FC" w14:textId="77777777" w:rsidR="00C106BA" w:rsidRDefault="00C106BA">
      <w:pPr>
        <w:spacing w:after="63" w:line="259" w:lineRule="auto"/>
        <w:ind w:left="720" w:right="0" w:firstLine="0"/>
        <w:jc w:val="left"/>
      </w:pPr>
    </w:p>
    <w:p w14:paraId="57401941" w14:textId="77777777" w:rsidR="00C106BA" w:rsidRDefault="00FB408A">
      <w:pPr>
        <w:pStyle w:val="Heading2"/>
        <w:spacing w:after="240"/>
        <w:ind w:left="386" w:hanging="401"/>
      </w:pPr>
      <w:bookmarkStart w:id="16" w:name="_Toc145435562"/>
      <w:r>
        <w:t>Benefits</w:t>
      </w:r>
      <w:bookmarkEnd w:id="16"/>
    </w:p>
    <w:p w14:paraId="5115C33B" w14:textId="77777777" w:rsidR="00C106BA" w:rsidRDefault="00FB408A">
      <w:pPr>
        <w:ind w:left="-5" w:right="0"/>
      </w:pPr>
      <w:r>
        <w:t xml:space="preserve">Benefits arising from such engagements </w:t>
      </w:r>
      <w:r w:rsidR="00AC772C">
        <w:t>shall</w:t>
      </w:r>
      <w:r>
        <w:t xml:space="preserve"> include:  </w:t>
      </w:r>
    </w:p>
    <w:p w14:paraId="4AEF887F" w14:textId="77777777" w:rsidR="00C106BA" w:rsidRDefault="00C106BA">
      <w:pPr>
        <w:spacing w:after="28" w:line="259" w:lineRule="auto"/>
        <w:ind w:left="0" w:right="0" w:firstLine="0"/>
        <w:jc w:val="left"/>
      </w:pPr>
    </w:p>
    <w:p w14:paraId="0AD1FF70" w14:textId="6FAD47D8" w:rsidR="004B0C43" w:rsidRDefault="00FB408A" w:rsidP="004B0C43">
      <w:pPr>
        <w:pStyle w:val="ListParagraph"/>
        <w:numPr>
          <w:ilvl w:val="0"/>
          <w:numId w:val="24"/>
        </w:numPr>
        <w:spacing w:after="41"/>
        <w:ind w:right="0"/>
      </w:pPr>
      <w:r>
        <w:t>The financial and non-financial contributions of the private sector</w:t>
      </w:r>
      <w:r w:rsidR="00FB7817">
        <w:t xml:space="preserve"> and other </w:t>
      </w:r>
      <w:r w:rsidR="004B0C43">
        <w:t>non-state</w:t>
      </w:r>
      <w:r w:rsidR="00FB7817">
        <w:t xml:space="preserve"> actors</w:t>
      </w:r>
      <w:r>
        <w:t xml:space="preserve"> to suppor</w:t>
      </w:r>
      <w:r w:rsidR="00BE3B27">
        <w:t>t the mandate of the county government</w:t>
      </w:r>
      <w:r>
        <w:t xml:space="preserve">. </w:t>
      </w:r>
    </w:p>
    <w:p w14:paraId="0E6DE0B4" w14:textId="47F44C83" w:rsidR="004B0C43" w:rsidRDefault="00FB408A" w:rsidP="004B0C43">
      <w:pPr>
        <w:pStyle w:val="ListParagraph"/>
        <w:numPr>
          <w:ilvl w:val="0"/>
          <w:numId w:val="24"/>
        </w:numPr>
        <w:spacing w:after="41"/>
        <w:ind w:right="0"/>
      </w:pPr>
      <w:r>
        <w:t>Th</w:t>
      </w:r>
      <w:r w:rsidR="00BE3B27">
        <w:t>e influence that the county government</w:t>
      </w:r>
      <w:r>
        <w:t xml:space="preserve"> c</w:t>
      </w:r>
      <w:r w:rsidR="00180994">
        <w:t xml:space="preserve">an have on private sector and other </w:t>
      </w:r>
      <w:r w:rsidR="004B0C43">
        <w:t>non-state</w:t>
      </w:r>
      <w:r w:rsidR="00180994">
        <w:t xml:space="preserve"> actors</w:t>
      </w:r>
      <w:r>
        <w:t xml:space="preserve"> to enhance</w:t>
      </w:r>
      <w:r w:rsidR="00BE3B27">
        <w:t xml:space="preserve"> their impact on the county’s mandate and</w:t>
      </w:r>
      <w:r w:rsidR="00180994">
        <w:t xml:space="preserve"> general county agenda</w:t>
      </w:r>
      <w:r>
        <w:t xml:space="preserve"> or to influence the social, economic and envi</w:t>
      </w:r>
      <w:r w:rsidR="009D1C81">
        <w:t>ronmental determinants</w:t>
      </w:r>
      <w:r>
        <w:t xml:space="preserve">. </w:t>
      </w:r>
    </w:p>
    <w:p w14:paraId="12E88594" w14:textId="23444DEA" w:rsidR="006F655F" w:rsidRDefault="00FB408A" w:rsidP="004B0C43">
      <w:pPr>
        <w:pStyle w:val="ListParagraph"/>
        <w:numPr>
          <w:ilvl w:val="0"/>
          <w:numId w:val="24"/>
        </w:numPr>
        <w:spacing w:after="41"/>
        <w:ind w:right="0"/>
      </w:pPr>
      <w:r>
        <w:t xml:space="preserve">The leadership and influence that the private sector can bring to support the awareness, visibility </w:t>
      </w:r>
      <w:r w:rsidR="009D1C81">
        <w:t>and financing of the county</w:t>
      </w:r>
      <w:r>
        <w:t>’s mandate.</w:t>
      </w:r>
    </w:p>
    <w:p w14:paraId="7D593FF3" w14:textId="77777777" w:rsidR="00C106BA" w:rsidRDefault="00C106BA" w:rsidP="006F655F">
      <w:pPr>
        <w:ind w:left="360" w:right="0" w:firstLine="0"/>
      </w:pPr>
    </w:p>
    <w:p w14:paraId="63F74E87" w14:textId="77777777" w:rsidR="00C106BA" w:rsidRDefault="00C106BA">
      <w:pPr>
        <w:spacing w:after="0" w:line="259" w:lineRule="auto"/>
        <w:ind w:left="0" w:right="0" w:firstLine="0"/>
        <w:jc w:val="left"/>
      </w:pPr>
    </w:p>
    <w:p w14:paraId="218C779F" w14:textId="77777777" w:rsidR="00C106BA" w:rsidRDefault="00FB408A" w:rsidP="006F655F">
      <w:pPr>
        <w:pStyle w:val="Heading2"/>
        <w:ind w:left="383" w:hanging="398"/>
      </w:pPr>
      <w:bookmarkStart w:id="17" w:name="_Toc145435563"/>
      <w:r>
        <w:t>Risks</w:t>
      </w:r>
      <w:bookmarkEnd w:id="17"/>
    </w:p>
    <w:p w14:paraId="24D5DBCA" w14:textId="77777777" w:rsidR="00C106BA" w:rsidRDefault="00C106BA">
      <w:pPr>
        <w:spacing w:after="0" w:line="259" w:lineRule="auto"/>
        <w:ind w:left="0" w:right="0" w:firstLine="0"/>
        <w:jc w:val="left"/>
      </w:pPr>
    </w:p>
    <w:p w14:paraId="3B5DA3BC" w14:textId="77777777" w:rsidR="00C106BA" w:rsidRDefault="00FB408A">
      <w:pPr>
        <w:ind w:left="-5" w:right="0"/>
      </w:pPr>
      <w:r>
        <w:t xml:space="preserve">These benefits outlined above must be weighed against the potential risks of engagement. These need to be effectively managed and, where appropriate, avoided. Potential risk areas include (non-exhaustive):  </w:t>
      </w:r>
    </w:p>
    <w:p w14:paraId="125F247D" w14:textId="77777777" w:rsidR="00C106BA" w:rsidRDefault="00C106BA">
      <w:pPr>
        <w:spacing w:after="28" w:line="259" w:lineRule="auto"/>
        <w:ind w:left="0" w:right="0" w:firstLine="0"/>
        <w:jc w:val="left"/>
      </w:pPr>
    </w:p>
    <w:p w14:paraId="670783EF" w14:textId="77777777" w:rsidR="00AC772C" w:rsidRPr="004B0C43" w:rsidRDefault="00AC772C" w:rsidP="00AC772C">
      <w:pPr>
        <w:pStyle w:val="Heading3"/>
        <w:rPr>
          <w:color w:val="auto"/>
        </w:rPr>
      </w:pPr>
      <w:bookmarkStart w:id="18" w:name="_Toc145435564"/>
      <w:r w:rsidRPr="004B0C43">
        <w:rPr>
          <w:color w:val="auto"/>
          <w:u w:color="000000"/>
        </w:rPr>
        <w:t xml:space="preserve">3.3.1 </w:t>
      </w:r>
      <w:r w:rsidR="00FB408A" w:rsidRPr="004B0C43">
        <w:rPr>
          <w:color w:val="auto"/>
          <w:u w:color="000000"/>
        </w:rPr>
        <w:t>Reputational risk</w:t>
      </w:r>
      <w:bookmarkEnd w:id="18"/>
    </w:p>
    <w:p w14:paraId="265D4E54" w14:textId="77777777" w:rsidR="00C106BA" w:rsidRDefault="00AC772C" w:rsidP="00AC772C">
      <w:pPr>
        <w:ind w:left="0" w:right="0" w:firstLine="0"/>
      </w:pPr>
      <w:r>
        <w:t>W</w:t>
      </w:r>
      <w:r w:rsidR="00FB408A">
        <w:t>here the partnership has the potential to impact negatively on the reputation, integrity o</w:t>
      </w:r>
      <w:r w:rsidR="00966548">
        <w:t xml:space="preserve">r credibility of the </w:t>
      </w:r>
      <w:r>
        <w:t>C</w:t>
      </w:r>
      <w:r w:rsidR="00966548">
        <w:t xml:space="preserve">ounty </w:t>
      </w:r>
      <w:r>
        <w:t>G</w:t>
      </w:r>
      <w:r w:rsidR="00966548">
        <w:t>overnment</w:t>
      </w:r>
      <w:r w:rsidR="00FB408A">
        <w:t xml:space="preserve"> or </w:t>
      </w:r>
      <w:r>
        <w:t>her agencies and entities</w:t>
      </w:r>
      <w:r w:rsidR="00FB408A">
        <w:t>. Examples include: questionable partner business practices or behaviors; conflicts of interest; industry or partner type-specific issues; partnership being leveraged by the partner to serve its interests with limi</w:t>
      </w:r>
      <w:r w:rsidR="00966548">
        <w:t>ted benefits for the county government</w:t>
      </w:r>
      <w:r w:rsidR="00FB408A">
        <w:t>; partnership conferring an endorsement of the partner’s name, brand, product, views or activity; whitewashing of a partner’s ima</w:t>
      </w:r>
      <w:r w:rsidR="00966548">
        <w:t>ge through engagement with the county government</w:t>
      </w:r>
      <w:r w:rsidR="00FB408A">
        <w:t xml:space="preserve">. </w:t>
      </w:r>
    </w:p>
    <w:p w14:paraId="6492B292" w14:textId="77777777" w:rsidR="00C106BA" w:rsidRDefault="00C106BA">
      <w:pPr>
        <w:spacing w:after="28" w:line="259" w:lineRule="auto"/>
        <w:ind w:left="720" w:right="0" w:firstLine="0"/>
        <w:jc w:val="left"/>
      </w:pPr>
    </w:p>
    <w:p w14:paraId="6AD984DF" w14:textId="77777777" w:rsidR="00AC772C" w:rsidRPr="004B0C43" w:rsidRDefault="00AC772C" w:rsidP="00AC772C">
      <w:pPr>
        <w:pStyle w:val="Heading3"/>
        <w:rPr>
          <w:color w:val="auto"/>
        </w:rPr>
      </w:pPr>
      <w:bookmarkStart w:id="19" w:name="_Toc145435565"/>
      <w:r w:rsidRPr="004B0C43">
        <w:rPr>
          <w:color w:val="auto"/>
          <w:u w:color="000000"/>
        </w:rPr>
        <w:t xml:space="preserve">3.3.2 </w:t>
      </w:r>
      <w:r w:rsidR="00FB408A" w:rsidRPr="004B0C43">
        <w:rPr>
          <w:color w:val="auto"/>
          <w:u w:color="000000"/>
        </w:rPr>
        <w:t>Financial risk</w:t>
      </w:r>
      <w:bookmarkEnd w:id="19"/>
    </w:p>
    <w:p w14:paraId="35CB4630" w14:textId="77777777" w:rsidR="00C106BA" w:rsidRDefault="00AC772C" w:rsidP="00AC772C">
      <w:pPr>
        <w:ind w:left="0" w:right="0" w:firstLine="0"/>
      </w:pPr>
      <w:r>
        <w:t>This is w</w:t>
      </w:r>
      <w:r w:rsidR="00FB408A">
        <w:t>here the partnership has the potential to impa</w:t>
      </w:r>
      <w:r w:rsidR="00966548">
        <w:t>ct negatively on the county</w:t>
      </w:r>
      <w:r w:rsidR="00FB408A">
        <w:t>’s work linked to issues with its financial contribution. Examples include: contribution default (non-payment or delay); currency exchange risk; appr</w:t>
      </w:r>
      <w:r w:rsidR="00966548">
        <w:t>opriate balancing of the county government</w:t>
      </w:r>
      <w:r w:rsidR="00FB408A">
        <w:t xml:space="preserve"> and partner financial contributions to grants. </w:t>
      </w:r>
    </w:p>
    <w:p w14:paraId="52507DEC" w14:textId="77777777" w:rsidR="00C106BA" w:rsidRDefault="00C106BA">
      <w:pPr>
        <w:spacing w:after="28" w:line="259" w:lineRule="auto"/>
        <w:ind w:left="530" w:right="0" w:firstLine="0"/>
        <w:jc w:val="left"/>
      </w:pPr>
    </w:p>
    <w:p w14:paraId="74FBA272" w14:textId="77777777" w:rsidR="00AC772C" w:rsidRPr="00522E7E" w:rsidRDefault="00522E7E" w:rsidP="00522E7E">
      <w:pPr>
        <w:pStyle w:val="Heading3"/>
      </w:pPr>
      <w:bookmarkStart w:id="20" w:name="_Toc145435566"/>
      <w:r>
        <w:rPr>
          <w:u w:color="000000"/>
        </w:rPr>
        <w:t xml:space="preserve">3.3.3 </w:t>
      </w:r>
      <w:r w:rsidR="00FB408A" w:rsidRPr="00522E7E">
        <w:rPr>
          <w:u w:color="000000"/>
        </w:rPr>
        <w:t>Program Effectiveness risk</w:t>
      </w:r>
      <w:bookmarkEnd w:id="20"/>
    </w:p>
    <w:p w14:paraId="7493D5D7" w14:textId="7C291496" w:rsidR="00C106BA" w:rsidRDefault="00522E7E" w:rsidP="00AC772C">
      <w:pPr>
        <w:ind w:right="0"/>
      </w:pPr>
      <w:r>
        <w:t>W</w:t>
      </w:r>
      <w:r w:rsidR="00FB408A">
        <w:t>here an in-kind partnership has the potential to negatively affect the performance of grants and/or grant implementers. Examples include: undue or improper influence exercised by a private sector partner</w:t>
      </w:r>
      <w:r w:rsidR="00DA7BEF">
        <w:t xml:space="preserve"> and </w:t>
      </w:r>
      <w:r w:rsidR="00875109">
        <w:t>non-state</w:t>
      </w:r>
      <w:r w:rsidR="00DA7BEF">
        <w:t xml:space="preserve"> </w:t>
      </w:r>
      <w:r w:rsidR="00B00C77">
        <w:t>actors;</w:t>
      </w:r>
      <w:r w:rsidR="00FB408A">
        <w:t xml:space="preserve"> non</w:t>
      </w:r>
      <w:r w:rsidR="00BF799B">
        <w:t>-</w:t>
      </w:r>
      <w:r w:rsidR="00FB408A">
        <w:t xml:space="preserve">delivery of in-kind services; marginal or no impact of the intervention; lack of country support; lack of scale up; non-sustainability of donated products or services; captive solutions.  </w:t>
      </w:r>
    </w:p>
    <w:p w14:paraId="667F7EA2" w14:textId="77777777" w:rsidR="00C106BA" w:rsidRDefault="00C106BA">
      <w:pPr>
        <w:spacing w:after="17" w:line="259" w:lineRule="auto"/>
        <w:ind w:left="720" w:right="0" w:firstLine="0"/>
        <w:jc w:val="left"/>
      </w:pPr>
    </w:p>
    <w:p w14:paraId="4429EB7C" w14:textId="77ECA124" w:rsidR="00C106BA" w:rsidRDefault="00FB408A" w:rsidP="000F407C">
      <w:pPr>
        <w:ind w:left="-5" w:right="0"/>
      </w:pPr>
      <w:r>
        <w:t xml:space="preserve">Engagement with the private sector </w:t>
      </w:r>
      <w:r w:rsidR="00DA7BEF">
        <w:t xml:space="preserve">and other </w:t>
      </w:r>
      <w:r w:rsidR="00875109">
        <w:t>non-state</w:t>
      </w:r>
      <w:r w:rsidR="00DA7BEF">
        <w:t xml:space="preserve"> actors </w:t>
      </w:r>
      <w:r w:rsidR="00B00C77">
        <w:t xml:space="preserve">is pegged on </w:t>
      </w:r>
      <w:r>
        <w:t>a comprehensive risk management process with clear roles and responsibilities for decision making. Risk screening will include ass</w:t>
      </w:r>
      <w:r w:rsidR="000F407C">
        <w:t xml:space="preserve">essment against a set of criteria with specifications relevant for a </w:t>
      </w:r>
      <w:r w:rsidR="00875109">
        <w:t>particular partnership</w:t>
      </w:r>
      <w:r w:rsidR="000F407C">
        <w:t>.</w:t>
      </w:r>
      <w:r>
        <w:t xml:space="preserve"> Examples of core assessment areas include:  </w:t>
      </w:r>
    </w:p>
    <w:p w14:paraId="173BDDB3" w14:textId="77777777" w:rsidR="00C106BA" w:rsidRDefault="00C106BA">
      <w:pPr>
        <w:spacing w:after="31" w:line="259" w:lineRule="auto"/>
        <w:ind w:left="0" w:right="0" w:firstLine="0"/>
        <w:jc w:val="left"/>
      </w:pPr>
    </w:p>
    <w:p w14:paraId="5F0EA745" w14:textId="77777777" w:rsidR="00875109" w:rsidRDefault="00FB408A" w:rsidP="00875109">
      <w:pPr>
        <w:pStyle w:val="ListParagraph"/>
        <w:numPr>
          <w:ilvl w:val="0"/>
          <w:numId w:val="25"/>
        </w:numPr>
        <w:spacing w:after="42"/>
        <w:ind w:right="0"/>
      </w:pPr>
      <w:r>
        <w:t>Business policy and practice e.g</w:t>
      </w:r>
      <w:r w:rsidR="005305B8">
        <w:t>.</w:t>
      </w:r>
      <w:r>
        <w:t>appropriate marketing policy, sanctions lists, bribery, fraud, collusion, corruption, money laundering, tax avoidance, terrorist financing, labor rights</w:t>
      </w:r>
      <w:r w:rsidR="00522E7E">
        <w:t>.</w:t>
      </w:r>
    </w:p>
    <w:p w14:paraId="5AC504FB" w14:textId="77777777" w:rsidR="00875109" w:rsidRDefault="00FB408A" w:rsidP="00875109">
      <w:pPr>
        <w:pStyle w:val="ListParagraph"/>
        <w:numPr>
          <w:ilvl w:val="0"/>
          <w:numId w:val="25"/>
        </w:numPr>
        <w:spacing w:after="42"/>
        <w:ind w:right="0"/>
      </w:pPr>
      <w:r>
        <w:t>Political exposure</w:t>
      </w:r>
      <w:r w:rsidR="00522E7E">
        <w:t>.</w:t>
      </w:r>
    </w:p>
    <w:p w14:paraId="50967CFF" w14:textId="77777777" w:rsidR="00875109" w:rsidRDefault="00FB408A" w:rsidP="00875109">
      <w:pPr>
        <w:pStyle w:val="ListParagraph"/>
        <w:numPr>
          <w:ilvl w:val="0"/>
          <w:numId w:val="25"/>
        </w:numPr>
        <w:spacing w:after="42"/>
        <w:ind w:right="0"/>
      </w:pPr>
      <w:r>
        <w:t>Envi</w:t>
      </w:r>
      <w:r w:rsidR="006F655F">
        <w:t>ronmental policy and practice</w:t>
      </w:r>
      <w:r w:rsidR="00522E7E">
        <w:t>.</w:t>
      </w:r>
    </w:p>
    <w:p w14:paraId="0C718BCF" w14:textId="77777777" w:rsidR="00875109" w:rsidRDefault="00FB408A" w:rsidP="00875109">
      <w:pPr>
        <w:pStyle w:val="ListParagraph"/>
        <w:numPr>
          <w:ilvl w:val="0"/>
          <w:numId w:val="25"/>
        </w:numPr>
        <w:spacing w:after="42"/>
        <w:ind w:right="0"/>
      </w:pPr>
      <w:r>
        <w:t>Human rights and gender policy and practice</w:t>
      </w:r>
      <w:r w:rsidR="00522E7E">
        <w:t>.</w:t>
      </w:r>
    </w:p>
    <w:p w14:paraId="0A7F696B" w14:textId="6D91C64E" w:rsidR="00C106BA" w:rsidRDefault="00FB408A" w:rsidP="00875109">
      <w:pPr>
        <w:pStyle w:val="ListParagraph"/>
        <w:numPr>
          <w:ilvl w:val="0"/>
          <w:numId w:val="25"/>
        </w:numPr>
        <w:spacing w:after="42"/>
        <w:ind w:right="0"/>
      </w:pPr>
      <w:r>
        <w:t xml:space="preserve">Privacy and data security. </w:t>
      </w:r>
    </w:p>
    <w:p w14:paraId="54FBF401" w14:textId="77777777" w:rsidR="00C106BA" w:rsidRDefault="00C106BA">
      <w:pPr>
        <w:spacing w:after="0" w:line="259" w:lineRule="auto"/>
        <w:ind w:left="0" w:right="0" w:firstLine="0"/>
        <w:jc w:val="left"/>
      </w:pPr>
    </w:p>
    <w:p w14:paraId="60CCA4CD" w14:textId="77777777" w:rsidR="00C106BA" w:rsidRDefault="00FB408A">
      <w:pPr>
        <w:ind w:left="-5" w:right="0"/>
      </w:pPr>
      <w:r>
        <w:t xml:space="preserve">Mandatory due diligence processes assess the fit with the principles described above, as well as risks associated with each prospective partnership. </w:t>
      </w:r>
    </w:p>
    <w:p w14:paraId="25DB2F88" w14:textId="77777777" w:rsidR="00C106BA" w:rsidRDefault="00C106BA" w:rsidP="00BF799B">
      <w:pPr>
        <w:spacing w:after="0" w:line="259" w:lineRule="auto"/>
        <w:ind w:left="0" w:right="0" w:firstLine="0"/>
        <w:jc w:val="left"/>
      </w:pPr>
    </w:p>
    <w:p w14:paraId="64BB2CD3" w14:textId="77777777" w:rsidR="00C106BA" w:rsidRDefault="00C106BA">
      <w:pPr>
        <w:spacing w:after="0" w:line="259" w:lineRule="auto"/>
        <w:ind w:left="0" w:right="0" w:firstLine="0"/>
        <w:jc w:val="left"/>
      </w:pPr>
    </w:p>
    <w:p w14:paraId="7BB3923C" w14:textId="77777777" w:rsidR="00C106BA" w:rsidRDefault="00FB408A">
      <w:pPr>
        <w:pStyle w:val="Heading2"/>
        <w:ind w:left="381" w:hanging="396"/>
      </w:pPr>
      <w:bookmarkStart w:id="21" w:name="_Toc145435567"/>
      <w:r>
        <w:t>Private sector partnerships requiring particular caution</w:t>
      </w:r>
      <w:bookmarkEnd w:id="21"/>
    </w:p>
    <w:p w14:paraId="32FE041B" w14:textId="77777777" w:rsidR="00C106BA" w:rsidRDefault="00C106BA">
      <w:pPr>
        <w:spacing w:after="0" w:line="259" w:lineRule="auto"/>
        <w:ind w:left="0" w:right="0" w:firstLine="0"/>
        <w:jc w:val="left"/>
      </w:pPr>
    </w:p>
    <w:p w14:paraId="55F04078" w14:textId="7BF4A61A" w:rsidR="00C106BA" w:rsidRDefault="008E3491" w:rsidP="00D42A88">
      <w:pPr>
        <w:ind w:left="-5" w:right="0"/>
      </w:pPr>
      <w:r>
        <w:t xml:space="preserve">The </w:t>
      </w:r>
      <w:r w:rsidR="00D42A88">
        <w:t>C</w:t>
      </w:r>
      <w:r>
        <w:t xml:space="preserve">ounty </w:t>
      </w:r>
      <w:r w:rsidR="00875109">
        <w:t>Government shall</w:t>
      </w:r>
      <w:r w:rsidR="00D42A88">
        <w:t xml:space="preserve"> </w:t>
      </w:r>
      <w:r w:rsidR="00FB408A">
        <w:t xml:space="preserve">take particular caution when considering engagement with private sector </w:t>
      </w:r>
      <w:r w:rsidR="00305530">
        <w:t xml:space="preserve">and other </w:t>
      </w:r>
      <w:r w:rsidR="00875109">
        <w:t>non-state</w:t>
      </w:r>
      <w:r w:rsidR="00305530">
        <w:t xml:space="preserve"> actors </w:t>
      </w:r>
      <w:r w:rsidR="00FB408A">
        <w:t xml:space="preserve">whose policies or activities </w:t>
      </w:r>
      <w:r w:rsidR="00D42A88">
        <w:t xml:space="preserve">may </w:t>
      </w:r>
      <w:r w:rsidRPr="00D42A88">
        <w:rPr>
          <w:bCs/>
        </w:rPr>
        <w:t>n</w:t>
      </w:r>
      <w:r w:rsidR="00FB408A" w:rsidRPr="00D42A88">
        <w:rPr>
          <w:bCs/>
        </w:rPr>
        <w:t>egatively affect</w:t>
      </w:r>
      <w:r w:rsidR="00FB408A">
        <w:t xml:space="preserve"> human health, including those related to both infectious and non-communicable diseases,</w:t>
      </w:r>
      <w:r>
        <w:t xml:space="preserve"> do not support education and public </w:t>
      </w:r>
      <w:r w:rsidR="006F655F">
        <w:t>awareness,</w:t>
      </w:r>
      <w:r w:rsidR="00265EFE">
        <w:t xml:space="preserve"> economic</w:t>
      </w:r>
      <w:r>
        <w:t xml:space="preserve"> stability</w:t>
      </w:r>
      <w:r w:rsidR="006F655F">
        <w:t xml:space="preserve"> of citizens, those who advance terrorism ideologies </w:t>
      </w:r>
      <w:r w:rsidR="00164D3E">
        <w:t>and</w:t>
      </w:r>
      <w:r w:rsidR="006F655F">
        <w:t xml:space="preserve"> advance any sort of discrimination.</w:t>
      </w:r>
      <w:r w:rsidR="00FB408A">
        <w:t xml:space="preserve"> In these situations, as for other e</w:t>
      </w:r>
      <w:r w:rsidR="006F655F">
        <w:t>ngagement proposals, a case-by-c</w:t>
      </w:r>
      <w:r w:rsidR="00FB408A">
        <w:t>ase assessment s</w:t>
      </w:r>
      <w:r w:rsidR="00D42A88">
        <w:t>hall be</w:t>
      </w:r>
      <w:r w:rsidR="00FB408A">
        <w:t xml:space="preserve"> conducted in accordance with this Framework.  </w:t>
      </w:r>
    </w:p>
    <w:p w14:paraId="7CE6326D" w14:textId="77777777" w:rsidR="00D42A88" w:rsidRDefault="00D42A88" w:rsidP="00D42A88">
      <w:pPr>
        <w:ind w:left="-5" w:right="0"/>
      </w:pPr>
    </w:p>
    <w:p w14:paraId="262982F3" w14:textId="77777777" w:rsidR="00C106BA" w:rsidRDefault="00FB408A">
      <w:pPr>
        <w:pStyle w:val="Heading1"/>
        <w:spacing w:after="238"/>
        <w:ind w:left="256" w:hanging="271"/>
      </w:pPr>
      <w:bookmarkStart w:id="22" w:name="_Toc145435568"/>
      <w:r>
        <w:t>Avoidance of Conflict of Interest</w:t>
      </w:r>
      <w:bookmarkEnd w:id="22"/>
    </w:p>
    <w:p w14:paraId="219167CA" w14:textId="77777777" w:rsidR="00C106BA" w:rsidRDefault="00FB408A">
      <w:pPr>
        <w:pStyle w:val="Heading2"/>
        <w:ind w:left="364" w:hanging="379"/>
      </w:pPr>
      <w:bookmarkStart w:id="23" w:name="_Toc145435569"/>
      <w:r>
        <w:t>Conflict of Interest</w:t>
      </w:r>
      <w:bookmarkEnd w:id="23"/>
    </w:p>
    <w:p w14:paraId="62477D1C" w14:textId="77777777" w:rsidR="00C106BA" w:rsidRDefault="00C106BA">
      <w:pPr>
        <w:spacing w:after="0" w:line="259" w:lineRule="auto"/>
        <w:ind w:left="0" w:right="0" w:firstLine="0"/>
        <w:jc w:val="left"/>
      </w:pPr>
    </w:p>
    <w:p w14:paraId="6B977502" w14:textId="3CDFE527" w:rsidR="00C106BA" w:rsidRDefault="00FB408A">
      <w:pPr>
        <w:ind w:left="-5" w:right="0"/>
      </w:pPr>
      <w:r>
        <w:t>In the partnership context, a conflict of interest occurs when a prospective or existing private s</w:t>
      </w:r>
      <w:r w:rsidR="008E3491">
        <w:t>ector partner</w:t>
      </w:r>
      <w:r w:rsidR="00AD3041">
        <w:t xml:space="preserve"> and </w:t>
      </w:r>
      <w:r w:rsidR="00875109">
        <w:t>non-state</w:t>
      </w:r>
      <w:r w:rsidR="00AD3041">
        <w:t xml:space="preserve"> actors</w:t>
      </w:r>
      <w:r w:rsidR="008E3491">
        <w:t xml:space="preserve"> of the county government</w:t>
      </w:r>
      <w:r w:rsidR="00210E61">
        <w:t xml:space="preserve"> </w:t>
      </w:r>
      <w:r>
        <w:t>use</w:t>
      </w:r>
      <w:r w:rsidR="00210E61">
        <w:t>s</w:t>
      </w:r>
      <w:r>
        <w:t xml:space="preserve"> their position to ad</w:t>
      </w:r>
      <w:r w:rsidR="00547A8F">
        <w:t>vance their personal interests. The</w:t>
      </w:r>
      <w:r>
        <w:t xml:space="preserve"> intere</w:t>
      </w:r>
      <w:r w:rsidR="00547A8F">
        <w:t>sts of an institution which</w:t>
      </w:r>
      <w:r>
        <w:t xml:space="preserve"> they are affiliated</w:t>
      </w:r>
      <w:r w:rsidR="00210E61">
        <w:t xml:space="preserve"> </w:t>
      </w:r>
      <w:r w:rsidR="0095753E">
        <w:t xml:space="preserve">to </w:t>
      </w:r>
      <w:r w:rsidR="008E3491">
        <w:t>or those of a close associate</w:t>
      </w:r>
      <w:r>
        <w:t xml:space="preserve"> in a way that disadvantages or excludes others or is otherwise detrimental to the overall </w:t>
      </w:r>
      <w:r w:rsidR="0023699C">
        <w:t>effectiveness of the county government</w:t>
      </w:r>
      <w:r>
        <w:t xml:space="preserve">’s programs. </w:t>
      </w:r>
    </w:p>
    <w:p w14:paraId="2C70C5C3" w14:textId="77777777" w:rsidR="00C106BA" w:rsidRDefault="00C106BA">
      <w:pPr>
        <w:spacing w:after="0" w:line="259" w:lineRule="auto"/>
        <w:ind w:left="0" w:right="0" w:firstLine="0"/>
        <w:jc w:val="left"/>
      </w:pPr>
    </w:p>
    <w:p w14:paraId="7D5FA360" w14:textId="2C197EA3" w:rsidR="00C106BA" w:rsidRDefault="003C7AAE">
      <w:pPr>
        <w:ind w:left="-5" w:right="0"/>
      </w:pPr>
      <w:r>
        <w:t>The county government</w:t>
      </w:r>
      <w:r w:rsidR="00FB408A">
        <w:t xml:space="preserve"> takes a broader view of the ethics of its partnerships that extends beyond just the strict definition of conflict of interest. The contribution should be made in good faith and the private sector partner </w:t>
      </w:r>
      <w:r w:rsidR="00547A8F">
        <w:t xml:space="preserve">and </w:t>
      </w:r>
      <w:r w:rsidR="00875109">
        <w:t>non-state</w:t>
      </w:r>
      <w:r w:rsidR="00547A8F">
        <w:t xml:space="preserve"> actors </w:t>
      </w:r>
      <w:r w:rsidR="00FB408A">
        <w:t>should not seek to utilize their position a</w:t>
      </w:r>
      <w:r>
        <w:t>s a partner with the county government</w:t>
      </w:r>
      <w:r w:rsidR="00FB408A">
        <w:t>, their r</w:t>
      </w:r>
      <w:r>
        <w:t>elationship with the county</w:t>
      </w:r>
      <w:r w:rsidR="00FB408A">
        <w:t>, or the knowledge and information they have received in connection with their r</w:t>
      </w:r>
      <w:r>
        <w:t>elationship with the county</w:t>
      </w:r>
      <w:r w:rsidR="00FB408A">
        <w:t xml:space="preserve"> to derive direct commercial adva</w:t>
      </w:r>
      <w:r>
        <w:t>ntage related to the county</w:t>
      </w:r>
      <w:r w:rsidR="00FB408A">
        <w:t xml:space="preserve">’s activities. </w:t>
      </w:r>
    </w:p>
    <w:p w14:paraId="590B9C66" w14:textId="77777777" w:rsidR="00C106BA" w:rsidRDefault="00C106BA">
      <w:pPr>
        <w:spacing w:after="0" w:line="259" w:lineRule="auto"/>
        <w:ind w:left="0" w:right="0" w:firstLine="0"/>
        <w:jc w:val="left"/>
      </w:pPr>
    </w:p>
    <w:p w14:paraId="2D7BDF14" w14:textId="77777777" w:rsidR="00C106BA" w:rsidRDefault="00FB408A">
      <w:pPr>
        <w:spacing w:after="159"/>
        <w:ind w:left="-5" w:right="0"/>
      </w:pPr>
      <w:r>
        <w:t xml:space="preserve">Examples of conflicts of interest include when an external party makes an offer of support to: </w:t>
      </w:r>
    </w:p>
    <w:p w14:paraId="0429DCEF" w14:textId="77777777" w:rsidR="00C106BA" w:rsidRDefault="003C7AAE">
      <w:pPr>
        <w:numPr>
          <w:ilvl w:val="0"/>
          <w:numId w:val="9"/>
        </w:numPr>
        <w:ind w:right="0" w:hanging="355"/>
      </w:pPr>
      <w:r>
        <w:t xml:space="preserve">Influence county government </w:t>
      </w:r>
      <w:r w:rsidR="00FB408A">
        <w:t>decision-making or seek a favorable business r</w:t>
      </w:r>
      <w:r>
        <w:t>elationship with it</w:t>
      </w:r>
      <w:r w:rsidR="00FB408A">
        <w:t xml:space="preserve">. </w:t>
      </w:r>
    </w:p>
    <w:p w14:paraId="550D680F" w14:textId="77777777" w:rsidR="00C106BA" w:rsidRDefault="00FB408A">
      <w:pPr>
        <w:spacing w:after="42"/>
        <w:ind w:left="723" w:right="0"/>
      </w:pPr>
      <w:r>
        <w:t>Obtain favorable business relations with a p</w:t>
      </w:r>
      <w:r w:rsidR="003C7AAE">
        <w:t>arty involved in the county</w:t>
      </w:r>
      <w:r>
        <w:t>’s activities, including: Principal Recipients</w:t>
      </w:r>
      <w:r w:rsidR="003C7AAE">
        <w:t>, Sub-Recipients</w:t>
      </w:r>
      <w:r>
        <w:t xml:space="preserve">, or suppliers of products. </w:t>
      </w:r>
    </w:p>
    <w:p w14:paraId="7E5DD9DE" w14:textId="77777777" w:rsidR="00C106BA" w:rsidRDefault="00FB408A">
      <w:pPr>
        <w:numPr>
          <w:ilvl w:val="0"/>
          <w:numId w:val="9"/>
        </w:numPr>
        <w:spacing w:after="188"/>
        <w:ind w:right="0" w:hanging="355"/>
      </w:pPr>
      <w:r>
        <w:t>Imply a</w:t>
      </w:r>
      <w:r w:rsidR="003C7AAE">
        <w:t>n endorsement by the county government</w:t>
      </w:r>
      <w:r>
        <w:t xml:space="preserve"> of their products or services. </w:t>
      </w:r>
    </w:p>
    <w:p w14:paraId="717C125B" w14:textId="77777777" w:rsidR="00C106BA" w:rsidRDefault="00B4671B">
      <w:pPr>
        <w:spacing w:after="229"/>
        <w:ind w:left="-5" w:right="0"/>
      </w:pPr>
      <w:r>
        <w:t>The Migori county government</w:t>
      </w:r>
      <w:r w:rsidR="00FB408A">
        <w:t xml:space="preserve"> also recognizes that there are significant risks associated with the perception of conflict of interest that ca</w:t>
      </w:r>
      <w:r w:rsidR="00FF493D">
        <w:t>n have impact on the county</w:t>
      </w:r>
      <w:r w:rsidR="008F0CE5">
        <w:t>’s reputation and image.</w:t>
      </w:r>
    </w:p>
    <w:p w14:paraId="3FD91EE0" w14:textId="77777777" w:rsidR="00C106BA" w:rsidRDefault="00FB408A">
      <w:pPr>
        <w:pStyle w:val="Heading2"/>
        <w:spacing w:after="96"/>
        <w:ind w:left="395" w:hanging="410"/>
      </w:pPr>
      <w:bookmarkStart w:id="24" w:name="_Toc145435570"/>
      <w:r>
        <w:t>Material Interest</w:t>
      </w:r>
      <w:bookmarkEnd w:id="24"/>
    </w:p>
    <w:p w14:paraId="07824DEC" w14:textId="74AC1E11" w:rsidR="00C106BA" w:rsidRDefault="00FB408A">
      <w:pPr>
        <w:spacing w:after="230"/>
        <w:ind w:left="-5" w:right="0"/>
      </w:pPr>
      <w:r>
        <w:t xml:space="preserve">Each prospective private sector </w:t>
      </w:r>
      <w:r w:rsidR="00DA7BEF">
        <w:t xml:space="preserve">partners and </w:t>
      </w:r>
      <w:r w:rsidR="00875109">
        <w:t>non-state</w:t>
      </w:r>
      <w:r w:rsidR="00DA7BEF">
        <w:t xml:space="preserve"> actors</w:t>
      </w:r>
      <w:r>
        <w:t xml:space="preserve"> is required to provide adequate disclosure of any material interests that may place the various roles of the partners in conflict or result in reputational, financial or programmatic damage due to perceptions of undue influence o</w:t>
      </w:r>
      <w:r w:rsidR="00FF493D">
        <w:t>f the partner on the county government</w:t>
      </w:r>
      <w:r>
        <w:t xml:space="preserve"> or its grant recipients.  </w:t>
      </w:r>
    </w:p>
    <w:p w14:paraId="2CF40258" w14:textId="77777777" w:rsidR="00C106BA" w:rsidRDefault="00FB408A">
      <w:pPr>
        <w:spacing w:after="161"/>
        <w:ind w:left="-5" w:right="0"/>
      </w:pPr>
      <w:r>
        <w:t xml:space="preserve">A material interest includes, but is not limited to, the following: </w:t>
      </w:r>
    </w:p>
    <w:p w14:paraId="32BEF987" w14:textId="77777777" w:rsidR="00875109" w:rsidRDefault="00FB408A" w:rsidP="00875109">
      <w:pPr>
        <w:pStyle w:val="ListParagraph"/>
        <w:numPr>
          <w:ilvl w:val="0"/>
          <w:numId w:val="26"/>
        </w:numPr>
        <w:spacing w:after="42"/>
        <w:ind w:right="0"/>
      </w:pPr>
      <w:r>
        <w:t>Being a staff member or member of an organization or institution that is a Principal Recipient, Sub-Recipient or other Implementi</w:t>
      </w:r>
      <w:r w:rsidR="00FF493D">
        <w:t>ng Partner aided by the county government</w:t>
      </w:r>
      <w:r>
        <w:t xml:space="preserve"> grants.  </w:t>
      </w:r>
    </w:p>
    <w:p w14:paraId="7E11E6CC" w14:textId="77777777" w:rsidR="00875109" w:rsidRDefault="00FB408A" w:rsidP="00875109">
      <w:pPr>
        <w:pStyle w:val="ListParagraph"/>
        <w:numPr>
          <w:ilvl w:val="0"/>
          <w:numId w:val="26"/>
        </w:numPr>
        <w:spacing w:after="42"/>
        <w:ind w:right="0"/>
      </w:pPr>
      <w:r>
        <w:t>Being a party to a contract, or directly involved in a transaction, for the provision of goods and services to an or</w:t>
      </w:r>
      <w:r w:rsidR="00213264">
        <w:t>ganization aided by the county government</w:t>
      </w:r>
      <w:r>
        <w:t xml:space="preserve"> grants.  </w:t>
      </w:r>
    </w:p>
    <w:p w14:paraId="7720B95C" w14:textId="10CF5C3A" w:rsidR="00C106BA" w:rsidRDefault="00FB408A" w:rsidP="00875109">
      <w:pPr>
        <w:pStyle w:val="ListParagraph"/>
        <w:numPr>
          <w:ilvl w:val="0"/>
          <w:numId w:val="26"/>
        </w:numPr>
        <w:spacing w:after="42"/>
        <w:ind w:right="0"/>
      </w:pPr>
      <w:r>
        <w:t xml:space="preserve">Having a significant financial interest in an entity that is involved in a contract or transaction for the provision of goods and services to </w:t>
      </w:r>
      <w:r w:rsidR="00213264">
        <w:t xml:space="preserve">an organization aided by the county government </w:t>
      </w:r>
      <w:r>
        <w:t xml:space="preserve">grants, through being an owner, shareholder or employee.  </w:t>
      </w:r>
    </w:p>
    <w:p w14:paraId="3D74090A" w14:textId="77777777" w:rsidR="00C106BA" w:rsidRDefault="00FB408A">
      <w:pPr>
        <w:pStyle w:val="Heading1"/>
        <w:spacing w:after="238"/>
        <w:ind w:left="244" w:hanging="259"/>
      </w:pPr>
      <w:bookmarkStart w:id="25" w:name="_Toc145435571"/>
      <w:r>
        <w:t>Disclosure Requirement</w:t>
      </w:r>
      <w:bookmarkEnd w:id="25"/>
    </w:p>
    <w:p w14:paraId="278B9FF9" w14:textId="77777777" w:rsidR="00C106BA" w:rsidRDefault="00FB408A">
      <w:pPr>
        <w:pStyle w:val="Heading2"/>
        <w:spacing w:after="96"/>
        <w:ind w:left="352" w:hanging="367"/>
      </w:pPr>
      <w:bookmarkStart w:id="26" w:name="_Toc145435572"/>
      <w:r>
        <w:t>Duty to Disclose</w:t>
      </w:r>
      <w:bookmarkEnd w:id="26"/>
    </w:p>
    <w:p w14:paraId="3284D70B" w14:textId="77777777" w:rsidR="00C106BA" w:rsidRDefault="00FB408A">
      <w:pPr>
        <w:spacing w:after="230"/>
        <w:ind w:left="-5" w:right="0"/>
      </w:pPr>
      <w:r>
        <w:t>Partners must disclose any material conflicts of interest or breaches of the principles detailed above during partnership discussions and also during the term of the partnership. Where clear breaches or conflicts of interest</w:t>
      </w:r>
      <w:r w:rsidR="00F204F8">
        <w:t xml:space="preserve"> are identified, the county</w:t>
      </w:r>
      <w:r w:rsidR="0010008F">
        <w:t xml:space="preserve"> </w:t>
      </w:r>
      <w:r w:rsidR="00F204F8">
        <w:t xml:space="preserve">government </w:t>
      </w:r>
      <w:r>
        <w:t xml:space="preserve">will take appropriate action, including rejecting the partnership or contribution. Such measures may also be applied for perceived conflicts of interest. On an ongoing basis existing partners are required to disclose any material interest or issue that could lead to a conflict of interest or a breaching of the principles of the partnership. </w:t>
      </w:r>
    </w:p>
    <w:p w14:paraId="2D3A94B1" w14:textId="77777777" w:rsidR="00C106BA" w:rsidRDefault="00FB408A">
      <w:pPr>
        <w:pStyle w:val="Heading2"/>
        <w:spacing w:after="216"/>
        <w:ind w:left="383" w:hanging="398"/>
      </w:pPr>
      <w:bookmarkStart w:id="27" w:name="_Toc145435573"/>
      <w:r>
        <w:t>Failure to Disclose</w:t>
      </w:r>
      <w:bookmarkEnd w:id="27"/>
    </w:p>
    <w:p w14:paraId="3B672005" w14:textId="55BF0FCE" w:rsidR="00C106BA" w:rsidRDefault="00FB408A">
      <w:pPr>
        <w:spacing w:after="162"/>
        <w:ind w:left="-5" w:right="0"/>
      </w:pPr>
      <w:r>
        <w:t xml:space="preserve">If the </w:t>
      </w:r>
      <w:r w:rsidR="00BA7A25">
        <w:t>County Government</w:t>
      </w:r>
      <w:r>
        <w:t xml:space="preserve"> learns that a private sector </w:t>
      </w:r>
      <w:r w:rsidR="00757730">
        <w:t xml:space="preserve">and </w:t>
      </w:r>
      <w:r w:rsidR="00875109">
        <w:t>non-state</w:t>
      </w:r>
      <w:r w:rsidR="00757730">
        <w:t xml:space="preserve"> </w:t>
      </w:r>
      <w:r w:rsidR="0005176E">
        <w:t>actors’</w:t>
      </w:r>
      <w:r w:rsidR="00757730">
        <w:t xml:space="preserve"> </w:t>
      </w:r>
      <w:r>
        <w:t>partner</w:t>
      </w:r>
      <w:r w:rsidR="00757730">
        <w:t>s</w:t>
      </w:r>
      <w:r>
        <w:t xml:space="preserve"> failed to disclose a material interest or issu</w:t>
      </w:r>
      <w:r w:rsidR="00F204F8">
        <w:t xml:space="preserve">e as defined by the </w:t>
      </w:r>
      <w:r w:rsidR="00BA7A25">
        <w:t>C</w:t>
      </w:r>
      <w:r w:rsidR="00265EFE">
        <w:t>ounty’s</w:t>
      </w:r>
      <w:r>
        <w:t xml:space="preserve"> disclosure requirements at the time the relationship between the </w:t>
      </w:r>
      <w:r w:rsidR="00BA7A25">
        <w:t>County</w:t>
      </w:r>
      <w:r>
        <w:t xml:space="preserve"> and the entity was established: </w:t>
      </w:r>
    </w:p>
    <w:p w14:paraId="7E4431DC" w14:textId="77777777" w:rsidR="00C106BA" w:rsidRDefault="00F204F8">
      <w:pPr>
        <w:numPr>
          <w:ilvl w:val="0"/>
          <w:numId w:val="11"/>
        </w:numPr>
        <w:spacing w:after="42"/>
        <w:ind w:right="0" w:hanging="355"/>
      </w:pPr>
      <w:r>
        <w:t>The county government</w:t>
      </w:r>
      <w:r w:rsidR="00FB408A">
        <w:t xml:space="preserve"> should inform the entity of this fact and provide it with an opportunity to respond; and </w:t>
      </w:r>
    </w:p>
    <w:p w14:paraId="1939C128" w14:textId="77777777" w:rsidR="00C106BA" w:rsidRDefault="00FB408A">
      <w:pPr>
        <w:numPr>
          <w:ilvl w:val="0"/>
          <w:numId w:val="11"/>
        </w:numPr>
        <w:ind w:right="0" w:hanging="355"/>
      </w:pPr>
      <w:r>
        <w:t>Where there is confirmation of a failure to pr</w:t>
      </w:r>
      <w:r w:rsidR="00F204F8">
        <w:t>operly disclose, the county government</w:t>
      </w:r>
      <w:r>
        <w:t xml:space="preserve"> will take the most appropriate course of action including, if needed, ending or revising the relationship with the entity and a public announcement to that effect. </w:t>
      </w:r>
    </w:p>
    <w:p w14:paraId="57B3D54D" w14:textId="77777777" w:rsidR="0010008F" w:rsidRDefault="0010008F" w:rsidP="0010008F">
      <w:pPr>
        <w:ind w:right="0"/>
      </w:pPr>
    </w:p>
    <w:p w14:paraId="290AC689" w14:textId="77777777" w:rsidR="0010008F" w:rsidRDefault="0010008F" w:rsidP="0010008F">
      <w:pPr>
        <w:ind w:right="0"/>
      </w:pPr>
    </w:p>
    <w:p w14:paraId="1D6F4E43" w14:textId="77777777" w:rsidR="0010008F" w:rsidRDefault="0010008F" w:rsidP="0010008F">
      <w:pPr>
        <w:ind w:right="0"/>
      </w:pPr>
    </w:p>
    <w:p w14:paraId="521A27AC" w14:textId="77777777" w:rsidR="00C106BA" w:rsidRDefault="00C106BA">
      <w:pPr>
        <w:spacing w:after="0" w:line="259" w:lineRule="auto"/>
        <w:ind w:left="0" w:right="0" w:firstLine="0"/>
        <w:jc w:val="left"/>
      </w:pPr>
    </w:p>
    <w:p w14:paraId="5070C853" w14:textId="77777777" w:rsidR="00C106BA" w:rsidRDefault="00FB408A">
      <w:pPr>
        <w:pStyle w:val="Heading1"/>
        <w:ind w:left="256" w:hanging="271"/>
      </w:pPr>
      <w:bookmarkStart w:id="28" w:name="_Toc145435574"/>
      <w:r>
        <w:t>Key Roles and Responsibilities</w:t>
      </w:r>
      <w:bookmarkEnd w:id="28"/>
    </w:p>
    <w:p w14:paraId="11C20600" w14:textId="77777777" w:rsidR="00C106BA" w:rsidRDefault="00C106BA">
      <w:pPr>
        <w:spacing w:after="0" w:line="259" w:lineRule="auto"/>
        <w:ind w:left="360" w:right="0" w:firstLine="0"/>
        <w:jc w:val="left"/>
      </w:pPr>
    </w:p>
    <w:p w14:paraId="5B6CEC6A" w14:textId="1B6B1D9D" w:rsidR="00C106BA" w:rsidRDefault="00FB408A">
      <w:pPr>
        <w:ind w:left="-5" w:right="0"/>
      </w:pPr>
      <w:r>
        <w:rPr>
          <w:b/>
        </w:rPr>
        <w:t>6.</w:t>
      </w:r>
      <w:r w:rsidR="0005176E">
        <w:rPr>
          <w:b/>
        </w:rPr>
        <w:t>1. The</w:t>
      </w:r>
      <w:r w:rsidR="004C2F77">
        <w:rPr>
          <w:b/>
        </w:rPr>
        <w:t xml:space="preserve"> Migori</w:t>
      </w:r>
      <w:r w:rsidR="00EB4982">
        <w:rPr>
          <w:b/>
        </w:rPr>
        <w:t xml:space="preserve"> County</w:t>
      </w:r>
      <w:r w:rsidR="0010008F">
        <w:rPr>
          <w:b/>
        </w:rPr>
        <w:t xml:space="preserve"> </w:t>
      </w:r>
      <w:r w:rsidR="006B6122">
        <w:rPr>
          <w:b/>
        </w:rPr>
        <w:t>special programmes and partnerships department</w:t>
      </w:r>
      <w:r>
        <w:rPr>
          <w:b/>
        </w:rPr>
        <w:t>:</w:t>
      </w:r>
      <w:r>
        <w:t xml:space="preserve"> responsible for application and compliance of this engagement framework and due diligence procedures, and regular monitoring and tracking of par</w:t>
      </w:r>
      <w:r w:rsidR="006B6122">
        <w:t>tnership risks</w:t>
      </w:r>
      <w:r w:rsidR="00265EFE">
        <w:t>.</w:t>
      </w:r>
    </w:p>
    <w:p w14:paraId="7CB6841B" w14:textId="25F7F463" w:rsidR="00C106BA" w:rsidRDefault="00FB408A">
      <w:pPr>
        <w:spacing w:after="189"/>
        <w:ind w:left="-5" w:right="0"/>
      </w:pPr>
      <w:r>
        <w:rPr>
          <w:b/>
        </w:rPr>
        <w:t>6.</w:t>
      </w:r>
      <w:r w:rsidR="0005176E">
        <w:rPr>
          <w:b/>
        </w:rPr>
        <w:t>2. The</w:t>
      </w:r>
      <w:r w:rsidR="00FE1A3C">
        <w:rPr>
          <w:b/>
        </w:rPr>
        <w:t xml:space="preserve"> M</w:t>
      </w:r>
      <w:r w:rsidR="006B6122">
        <w:rPr>
          <w:b/>
        </w:rPr>
        <w:t xml:space="preserve">igori </w:t>
      </w:r>
      <w:r w:rsidR="00FE1A3C">
        <w:rPr>
          <w:b/>
        </w:rPr>
        <w:t>C</w:t>
      </w:r>
      <w:r w:rsidR="006B6122">
        <w:rPr>
          <w:b/>
        </w:rPr>
        <w:t>ounty</w:t>
      </w:r>
      <w:r>
        <w:rPr>
          <w:b/>
        </w:rPr>
        <w:t xml:space="preserve"> Ethics</w:t>
      </w:r>
      <w:r w:rsidR="00FE1A3C">
        <w:rPr>
          <w:b/>
        </w:rPr>
        <w:t xml:space="preserve"> and Legal department</w:t>
      </w:r>
      <w:r>
        <w:rPr>
          <w:b/>
        </w:rPr>
        <w:t xml:space="preserve">: </w:t>
      </w:r>
      <w:r>
        <w:t>Responsible for overseeing due diligence including those related to private sector partner</w:t>
      </w:r>
      <w:r w:rsidR="0010008F">
        <w:t>s and other non state actors</w:t>
      </w:r>
      <w:r>
        <w:t xml:space="preserve"> disclosures, as well as monitoring and supporting risk management pr</w:t>
      </w:r>
      <w:r w:rsidR="00FE1A3C">
        <w:t xml:space="preserve">actices. Headed by county </w:t>
      </w:r>
      <w:r w:rsidR="00265EFE">
        <w:t>Attorney</w:t>
      </w:r>
    </w:p>
    <w:p w14:paraId="00F70BB4" w14:textId="53EC577D" w:rsidR="00C106BA" w:rsidRDefault="00FB408A">
      <w:pPr>
        <w:spacing w:after="189"/>
        <w:ind w:left="-5" w:right="0"/>
      </w:pPr>
      <w:r>
        <w:rPr>
          <w:b/>
        </w:rPr>
        <w:t>6.</w:t>
      </w:r>
      <w:r w:rsidR="0005176E">
        <w:rPr>
          <w:b/>
        </w:rPr>
        <w:t>3.</w:t>
      </w:r>
      <w:r w:rsidR="0005176E" w:rsidRPr="00FE1A3C">
        <w:rPr>
          <w:b/>
        </w:rPr>
        <w:t xml:space="preserve"> The</w:t>
      </w:r>
      <w:r w:rsidR="00EB4982">
        <w:rPr>
          <w:b/>
        </w:rPr>
        <w:t xml:space="preserve"> M</w:t>
      </w:r>
      <w:r w:rsidR="00FE1A3C" w:rsidRPr="00FE1A3C">
        <w:rPr>
          <w:b/>
        </w:rPr>
        <w:t>igori county Ethics and</w:t>
      </w:r>
      <w:r w:rsidR="0010008F">
        <w:rPr>
          <w:b/>
        </w:rPr>
        <w:t xml:space="preserve"> </w:t>
      </w:r>
      <w:r>
        <w:rPr>
          <w:b/>
        </w:rPr>
        <w:t xml:space="preserve">Legal Department: </w:t>
      </w:r>
      <w:r>
        <w:t>Responsible</w:t>
      </w:r>
      <w:r w:rsidR="00FE1A3C">
        <w:t xml:space="preserve"> for advising on the county </w:t>
      </w:r>
      <w:r w:rsidR="00EB4982">
        <w:t>government</w:t>
      </w:r>
      <w:r>
        <w:t xml:space="preserve"> framework applicable to proposed private sector partnerships and risks (including non-compliance risk), and negotiating and advising on contractual commitments, amendments, addendums. </w:t>
      </w:r>
    </w:p>
    <w:p w14:paraId="2088B0AA" w14:textId="77777777" w:rsidR="00C106BA" w:rsidRDefault="00FB408A">
      <w:pPr>
        <w:spacing w:after="191"/>
        <w:ind w:left="-5" w:right="0"/>
      </w:pPr>
      <w:r>
        <w:rPr>
          <w:b/>
        </w:rPr>
        <w:t>6.4</w:t>
      </w:r>
      <w:r w:rsidR="0010008F">
        <w:rPr>
          <w:b/>
        </w:rPr>
        <w:t xml:space="preserve"> The Migori C</w:t>
      </w:r>
      <w:r w:rsidR="00FE1A3C" w:rsidRPr="004C2F77">
        <w:rPr>
          <w:b/>
        </w:rPr>
        <w:t>ounty</w:t>
      </w:r>
      <w:r w:rsidR="0010008F">
        <w:rPr>
          <w:b/>
        </w:rPr>
        <w:t xml:space="preserve"> </w:t>
      </w:r>
      <w:r>
        <w:rPr>
          <w:b/>
        </w:rPr>
        <w:t>Communications Department:</w:t>
      </w:r>
      <w:r>
        <w:t xml:space="preserve"> Responsible for advising, developing and, implementing communication strategies relating to private sector partnerships, including any risk mitigation plans to minimize reputational risks. </w:t>
      </w:r>
    </w:p>
    <w:p w14:paraId="36EE2D0C" w14:textId="77777777" w:rsidR="00C106BA" w:rsidRDefault="0010008F" w:rsidP="0010008F">
      <w:pPr>
        <w:spacing w:after="189"/>
        <w:ind w:left="-5" w:right="0"/>
      </w:pPr>
      <w:r>
        <w:rPr>
          <w:b/>
        </w:rPr>
        <w:t>6.5</w:t>
      </w:r>
      <w:r w:rsidR="00FB408A">
        <w:rPr>
          <w:b/>
        </w:rPr>
        <w:t xml:space="preserve"> </w:t>
      </w:r>
      <w:r w:rsidR="004C2F77">
        <w:rPr>
          <w:b/>
        </w:rPr>
        <w:t xml:space="preserve">The Migori County </w:t>
      </w:r>
      <w:r w:rsidR="00FB408A">
        <w:rPr>
          <w:b/>
        </w:rPr>
        <w:t>Finance Department:</w:t>
      </w:r>
      <w:r w:rsidR="00FB408A">
        <w:t xml:space="preserve"> Responsible for advising on finance-related risks for private sector partnerships and advising where appropriate on related risk mitigation measures.  </w:t>
      </w:r>
    </w:p>
    <w:p w14:paraId="6A42E8AE" w14:textId="77777777" w:rsidR="00C106BA" w:rsidRDefault="0010008F">
      <w:pPr>
        <w:spacing w:after="189"/>
        <w:ind w:left="-5" w:right="0"/>
      </w:pPr>
      <w:r>
        <w:rPr>
          <w:b/>
        </w:rPr>
        <w:t>6.6</w:t>
      </w:r>
      <w:r w:rsidR="00EB4982">
        <w:rPr>
          <w:b/>
        </w:rPr>
        <w:t xml:space="preserve"> The Migori County Sports, Culture</w:t>
      </w:r>
      <w:r w:rsidR="00FB7817">
        <w:rPr>
          <w:b/>
        </w:rPr>
        <w:t xml:space="preserve"> </w:t>
      </w:r>
      <w:r w:rsidR="00FB408A">
        <w:rPr>
          <w:b/>
        </w:rPr>
        <w:t>&amp; Gender Department:</w:t>
      </w:r>
      <w:r w:rsidR="00FB408A">
        <w:t xml:space="preserve"> Responsible for advising on risks for private sector partnerships relating to community impact and engagement, human rights and gender equality, and advising where appropriate on related risk mitigation plans.</w:t>
      </w:r>
      <w:r w:rsidR="00417958">
        <w:t xml:space="preserve"> Headed by </w:t>
      </w:r>
      <w:r w:rsidR="00FB7817">
        <w:rPr>
          <w:b/>
        </w:rPr>
        <w:t>Chief O</w:t>
      </w:r>
      <w:r w:rsidR="00417958" w:rsidRPr="00417958">
        <w:rPr>
          <w:b/>
        </w:rPr>
        <w:t>fficer Sports, Culture and Gender</w:t>
      </w:r>
    </w:p>
    <w:p w14:paraId="23E5501A" w14:textId="77777777" w:rsidR="00C106BA" w:rsidRDefault="00C106BA" w:rsidP="00EB4982">
      <w:pPr>
        <w:spacing w:after="189"/>
        <w:ind w:left="0" w:right="0" w:firstLine="0"/>
      </w:pPr>
    </w:p>
    <w:p w14:paraId="2F3EB6B6" w14:textId="77777777" w:rsidR="00C106BA" w:rsidRDefault="00C106BA">
      <w:pPr>
        <w:spacing w:after="3" w:line="259" w:lineRule="auto"/>
        <w:ind w:left="0" w:right="0" w:firstLine="0"/>
        <w:jc w:val="left"/>
      </w:pPr>
    </w:p>
    <w:p w14:paraId="13F41F9D" w14:textId="77777777" w:rsidR="00C106BA" w:rsidRDefault="00C106BA">
      <w:pPr>
        <w:spacing w:after="0" w:line="259" w:lineRule="auto"/>
        <w:ind w:left="0" w:right="0" w:firstLine="0"/>
        <w:jc w:val="left"/>
      </w:pPr>
    </w:p>
    <w:p w14:paraId="176D860E" w14:textId="77777777" w:rsidR="00C106BA" w:rsidRDefault="00C106BA">
      <w:pPr>
        <w:spacing w:after="0" w:line="259" w:lineRule="auto"/>
        <w:ind w:left="0" w:right="0" w:firstLine="0"/>
        <w:jc w:val="left"/>
      </w:pPr>
    </w:p>
    <w:sectPr w:rsidR="00C106BA" w:rsidSect="00D54E8B">
      <w:headerReference w:type="default" r:id="rId12"/>
      <w:footerReference w:type="even" r:id="rId13"/>
      <w:footerReference w:type="default" r:id="rId14"/>
      <w:headerReference w:type="first" r:id="rId15"/>
      <w:footerReference w:type="first" r:id="rId16"/>
      <w:pgSz w:w="11906" w:h="16841"/>
      <w:pgMar w:top="1283" w:right="1435" w:bottom="1221" w:left="1440" w:header="720" w:footer="71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8B13E" w14:textId="77777777" w:rsidR="00EB0E03" w:rsidRDefault="00EB0E03">
      <w:pPr>
        <w:spacing w:after="0" w:line="240" w:lineRule="auto"/>
      </w:pPr>
      <w:r>
        <w:separator/>
      </w:r>
    </w:p>
  </w:endnote>
  <w:endnote w:type="continuationSeparator" w:id="0">
    <w:p w14:paraId="6651712C" w14:textId="77777777" w:rsidR="00EB0E03" w:rsidRDefault="00EB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F745" w14:textId="77777777" w:rsidR="00C106BA" w:rsidRDefault="00C106BA">
    <w:pPr>
      <w:spacing w:after="0" w:line="259" w:lineRule="auto"/>
      <w:ind w:left="0" w:right="0" w:firstLine="0"/>
      <w:jc w:val="left"/>
    </w:pPr>
  </w:p>
  <w:p w14:paraId="28200B14" w14:textId="77777777" w:rsidR="00C106BA" w:rsidRDefault="00FB408A">
    <w:pPr>
      <w:tabs>
        <w:tab w:val="center" w:pos="2549"/>
        <w:tab w:val="center" w:pos="3257"/>
        <w:tab w:val="center" w:pos="3968"/>
        <w:tab w:val="center" w:pos="4676"/>
        <w:tab w:val="center" w:pos="5387"/>
        <w:tab w:val="center" w:pos="6095"/>
        <w:tab w:val="center" w:pos="6803"/>
        <w:tab w:val="center" w:pos="7514"/>
        <w:tab w:val="center" w:pos="8222"/>
        <w:tab w:val="right" w:pos="9031"/>
      </w:tabs>
      <w:spacing w:after="0" w:line="259" w:lineRule="auto"/>
      <w:ind w:left="0" w:right="0" w:firstLine="0"/>
      <w:jc w:val="left"/>
    </w:pPr>
    <w:r>
      <w:rPr>
        <w:rFonts w:ascii="Calibri" w:eastAsia="Calibri" w:hAnsi="Calibri" w:cs="Calibri"/>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D54E8B">
      <w:fldChar w:fldCharType="begin"/>
    </w:r>
    <w:r>
      <w:instrText xml:space="preserve"> PAGE   \* MERGEFORMAT </w:instrText>
    </w:r>
    <w:r w:rsidR="00D54E8B">
      <w:fldChar w:fldCharType="separate"/>
    </w:r>
    <w:r w:rsidR="005562FF">
      <w:rPr>
        <w:noProof/>
      </w:rPr>
      <w:t>2</w:t>
    </w:r>
    <w:r w:rsidR="00D54E8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208C" w14:textId="77777777" w:rsidR="00C106BA" w:rsidRDefault="00C106BA">
    <w:pPr>
      <w:spacing w:after="0" w:line="259" w:lineRule="auto"/>
      <w:ind w:left="0" w:right="0" w:firstLine="0"/>
      <w:jc w:val="left"/>
    </w:pPr>
  </w:p>
  <w:p w14:paraId="3B546B8F" w14:textId="77777777" w:rsidR="00C106BA" w:rsidRDefault="00FB408A">
    <w:pPr>
      <w:tabs>
        <w:tab w:val="center" w:pos="2549"/>
        <w:tab w:val="center" w:pos="3257"/>
        <w:tab w:val="center" w:pos="3968"/>
        <w:tab w:val="center" w:pos="4676"/>
        <w:tab w:val="center" w:pos="5387"/>
        <w:tab w:val="center" w:pos="6095"/>
        <w:tab w:val="center" w:pos="6803"/>
        <w:tab w:val="center" w:pos="7514"/>
        <w:tab w:val="center" w:pos="8222"/>
        <w:tab w:val="right" w:pos="9031"/>
      </w:tabs>
      <w:spacing w:after="0" w:line="259" w:lineRule="auto"/>
      <w:ind w:left="0" w:right="0" w:firstLine="0"/>
      <w:jc w:val="left"/>
    </w:pPr>
    <w:r>
      <w:rPr>
        <w:rFonts w:ascii="Calibri" w:eastAsia="Calibri" w:hAnsi="Calibri" w:cs="Calibri"/>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D54E8B">
      <w:fldChar w:fldCharType="begin"/>
    </w:r>
    <w:r>
      <w:instrText xml:space="preserve"> PAGE   \* MERGEFORMAT </w:instrText>
    </w:r>
    <w:r w:rsidR="00D54E8B">
      <w:fldChar w:fldCharType="separate"/>
    </w:r>
    <w:r w:rsidR="005562FF">
      <w:rPr>
        <w:noProof/>
      </w:rPr>
      <w:t>3</w:t>
    </w:r>
    <w:r w:rsidR="00D54E8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F6D2" w14:textId="77777777" w:rsidR="00C106BA" w:rsidRDefault="00C106BA">
    <w:pPr>
      <w:spacing w:after="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CA5D8" w14:textId="77777777" w:rsidR="00EB0E03" w:rsidRDefault="00EB0E03">
      <w:pPr>
        <w:spacing w:after="0" w:line="250" w:lineRule="auto"/>
        <w:ind w:left="0" w:right="0" w:firstLine="0"/>
        <w:jc w:val="left"/>
      </w:pPr>
      <w:r>
        <w:separator/>
      </w:r>
    </w:p>
  </w:footnote>
  <w:footnote w:type="continuationSeparator" w:id="0">
    <w:p w14:paraId="7B100273" w14:textId="77777777" w:rsidR="00EB0E03" w:rsidRDefault="00EB0E03">
      <w:pPr>
        <w:spacing w:after="0" w:line="250"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BD18A" w14:textId="77777777" w:rsidR="00C106BA" w:rsidRDefault="00C106BA">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DDC1" w14:textId="77777777" w:rsidR="00C106BA" w:rsidRDefault="00FB408A">
    <w:pPr>
      <w:spacing w:after="0" w:line="259" w:lineRule="auto"/>
      <w:ind w:left="360" w:right="0" w:firstLine="0"/>
      <w:jc w:val="left"/>
    </w:pPr>
    <w:r>
      <w:rPr>
        <w:rFonts w:ascii="Segoe UI Symbol" w:eastAsia="Segoe UI Symbol" w:hAnsi="Segoe UI Symbol" w:cs="Segoe UI Symbo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290"/>
    <w:multiLevelType w:val="multilevel"/>
    <w:tmpl w:val="A686EC40"/>
    <w:lvl w:ilvl="0">
      <w:start w:val="2"/>
      <w:numFmt w:val="decimal"/>
      <w:lvlText w:val="%1"/>
      <w:lvlJc w:val="left"/>
      <w:pPr>
        <w:ind w:left="450" w:hanging="450"/>
      </w:pPr>
      <w:rPr>
        <w:rFonts w:hint="default"/>
        <w:u w:val="single"/>
      </w:rPr>
    </w:lvl>
    <w:lvl w:ilvl="1">
      <w:start w:val="2"/>
      <w:numFmt w:val="decimal"/>
      <w:lvlText w:val="%1.%2"/>
      <w:lvlJc w:val="left"/>
      <w:pPr>
        <w:ind w:left="450" w:hanging="45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 w15:restartNumberingAfterBreak="0">
    <w:nsid w:val="098B53EA"/>
    <w:multiLevelType w:val="hybridMultilevel"/>
    <w:tmpl w:val="13CA949A"/>
    <w:lvl w:ilvl="0" w:tplc="120A7F3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F4150A"/>
    <w:multiLevelType w:val="multilevel"/>
    <w:tmpl w:val="99EEC7F0"/>
    <w:lvl w:ilvl="0">
      <w:start w:val="3"/>
      <w:numFmt w:val="decimal"/>
      <w:lvlText w:val="%1"/>
      <w:lvlJc w:val="left"/>
      <w:pPr>
        <w:ind w:left="450" w:hanging="450"/>
      </w:pPr>
      <w:rPr>
        <w:rFonts w:hint="default"/>
        <w:u w:val="single"/>
      </w:rPr>
    </w:lvl>
    <w:lvl w:ilvl="1">
      <w:start w:val="3"/>
      <w:numFmt w:val="decimal"/>
      <w:lvlText w:val="%1.%2"/>
      <w:lvlJc w:val="left"/>
      <w:pPr>
        <w:ind w:left="450" w:hanging="45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3" w15:restartNumberingAfterBreak="0">
    <w:nsid w:val="0AA05089"/>
    <w:multiLevelType w:val="hybridMultilevel"/>
    <w:tmpl w:val="33CED7DC"/>
    <w:lvl w:ilvl="0" w:tplc="7DDC04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D646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F601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C0D4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2A9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F63C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4C5F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801A8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368C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B10E23"/>
    <w:multiLevelType w:val="multilevel"/>
    <w:tmpl w:val="EC6C7DD4"/>
    <w:lvl w:ilvl="0">
      <w:start w:val="2"/>
      <w:numFmt w:val="decimal"/>
      <w:lvlText w:val="%1"/>
      <w:lvlJc w:val="left"/>
      <w:pPr>
        <w:ind w:left="480" w:hanging="480"/>
      </w:pPr>
      <w:rPr>
        <w:rFonts w:hint="default"/>
        <w:u w:val="single"/>
      </w:rPr>
    </w:lvl>
    <w:lvl w:ilvl="1">
      <w:start w:val="2"/>
      <w:numFmt w:val="decimal"/>
      <w:lvlText w:val="%1.%2"/>
      <w:lvlJc w:val="left"/>
      <w:pPr>
        <w:ind w:left="480" w:hanging="480"/>
      </w:pPr>
      <w:rPr>
        <w:rFonts w:hint="default"/>
        <w:u w:val="single"/>
      </w:rPr>
    </w:lvl>
    <w:lvl w:ilvl="2">
      <w:start w:val="3"/>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5" w15:restartNumberingAfterBreak="0">
    <w:nsid w:val="1D07553B"/>
    <w:multiLevelType w:val="hybridMultilevel"/>
    <w:tmpl w:val="FDA429D2"/>
    <w:lvl w:ilvl="0" w:tplc="AF70F5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72C3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5A04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3E62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5C88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94E84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6EFC8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F0D5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069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413238"/>
    <w:multiLevelType w:val="hybridMultilevel"/>
    <w:tmpl w:val="B9AA651C"/>
    <w:lvl w:ilvl="0" w:tplc="6B78465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FAD6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887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7418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C9B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7E40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1ECC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4ADA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A49B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2E161B"/>
    <w:multiLevelType w:val="multilevel"/>
    <w:tmpl w:val="913AF4C4"/>
    <w:lvl w:ilvl="0">
      <w:start w:val="2"/>
      <w:numFmt w:val="decimal"/>
      <w:lvlText w:val="%1"/>
      <w:lvlJc w:val="left"/>
      <w:pPr>
        <w:ind w:left="480" w:hanging="480"/>
      </w:pPr>
      <w:rPr>
        <w:rFonts w:hint="default"/>
        <w:u w:val="single"/>
      </w:rPr>
    </w:lvl>
    <w:lvl w:ilvl="1">
      <w:start w:val="2"/>
      <w:numFmt w:val="decimal"/>
      <w:lvlText w:val="%1.%2"/>
      <w:lvlJc w:val="left"/>
      <w:pPr>
        <w:ind w:left="480" w:hanging="480"/>
      </w:pPr>
      <w:rPr>
        <w:rFonts w:hint="default"/>
        <w:u w:val="single"/>
      </w:rPr>
    </w:lvl>
    <w:lvl w:ilvl="2">
      <w:start w:val="2"/>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341F3FE1"/>
    <w:multiLevelType w:val="hybridMultilevel"/>
    <w:tmpl w:val="AF3C0968"/>
    <w:lvl w:ilvl="0" w:tplc="120A7F3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4D32E63"/>
    <w:multiLevelType w:val="multilevel"/>
    <w:tmpl w:val="6E88E006"/>
    <w:lvl w:ilvl="0">
      <w:start w:val="1"/>
      <w:numFmt w:val="decimal"/>
      <w:pStyle w:val="Heading1"/>
      <w:lvlText w:val="%1."/>
      <w:lvlJc w:val="left"/>
      <w:pPr>
        <w:ind w:left="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1">
      <w:start w:val="1"/>
      <w:numFmt w:val="decimal"/>
      <w:pStyle w:val="Heading2"/>
      <w:lvlText w:val="%1.%2"/>
      <w:lvlJc w:val="left"/>
      <w:pPr>
        <w:ind w:left="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Georgia" w:eastAsia="Georgia" w:hAnsi="Georgia" w:cs="Georgia"/>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265163"/>
    <w:multiLevelType w:val="hybridMultilevel"/>
    <w:tmpl w:val="F96E9406"/>
    <w:lvl w:ilvl="0" w:tplc="584CE4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02022E">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06A7DA">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622628">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3A1D94">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B88F6A">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76213A">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E4B260">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F627B4">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F933012"/>
    <w:multiLevelType w:val="hybridMultilevel"/>
    <w:tmpl w:val="CDACEA6E"/>
    <w:lvl w:ilvl="0" w:tplc="3676C1C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C490D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2474F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7EA796">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9C202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DC570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C05DA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BE8076">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F8032E">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547CBF"/>
    <w:multiLevelType w:val="hybridMultilevel"/>
    <w:tmpl w:val="09D8190A"/>
    <w:lvl w:ilvl="0" w:tplc="120A7F3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98E0678"/>
    <w:multiLevelType w:val="hybridMultilevel"/>
    <w:tmpl w:val="8DFA3A68"/>
    <w:lvl w:ilvl="0" w:tplc="336E57C0">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628AAA">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2EAD4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F0B73C">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C07632">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1A418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988D9C">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508AF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84172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A3A5953"/>
    <w:multiLevelType w:val="hybridMultilevel"/>
    <w:tmpl w:val="3BE4E8FE"/>
    <w:lvl w:ilvl="0" w:tplc="0882C912">
      <w:start w:val="1"/>
      <w:numFmt w:val="bullet"/>
      <w:lvlText w:val="•"/>
      <w:lvlJc w:val="left"/>
      <w:pPr>
        <w:ind w:left="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44C9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0645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E4F9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C2BD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E687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D4ED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6656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FE4A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EFA16BA"/>
    <w:multiLevelType w:val="hybridMultilevel"/>
    <w:tmpl w:val="48D46C48"/>
    <w:lvl w:ilvl="0" w:tplc="690443F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AA74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DEF1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38E7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287E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BE2D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EC05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C29B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2C7A2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F6C18DC"/>
    <w:multiLevelType w:val="hybridMultilevel"/>
    <w:tmpl w:val="EB8A90D2"/>
    <w:lvl w:ilvl="0" w:tplc="120A7F3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FB76DA0"/>
    <w:multiLevelType w:val="hybridMultilevel"/>
    <w:tmpl w:val="B0DA233E"/>
    <w:lvl w:ilvl="0" w:tplc="7D00F28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2CEB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96F8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6854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92D8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74A6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AAA3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28DB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6893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1038D4"/>
    <w:multiLevelType w:val="multilevel"/>
    <w:tmpl w:val="CF546DF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36110F"/>
    <w:multiLevelType w:val="multilevel"/>
    <w:tmpl w:val="5B705F52"/>
    <w:lvl w:ilvl="0">
      <w:start w:val="2"/>
      <w:numFmt w:val="decimal"/>
      <w:lvlText w:val="%1"/>
      <w:lvlJc w:val="left"/>
      <w:pPr>
        <w:ind w:left="450" w:hanging="450"/>
      </w:pPr>
      <w:rPr>
        <w:rFonts w:hint="default"/>
        <w:u w:val="single"/>
      </w:rPr>
    </w:lvl>
    <w:lvl w:ilvl="1">
      <w:start w:val="1"/>
      <w:numFmt w:val="decimal"/>
      <w:lvlText w:val="%1.%2"/>
      <w:lvlJc w:val="left"/>
      <w:pPr>
        <w:ind w:left="450" w:hanging="450"/>
      </w:pPr>
      <w:rPr>
        <w:rFonts w:hint="default"/>
        <w:u w:val="single"/>
      </w:rPr>
    </w:lvl>
    <w:lvl w:ilvl="2">
      <w:start w:val="3"/>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0" w15:restartNumberingAfterBreak="0">
    <w:nsid w:val="6EED4523"/>
    <w:multiLevelType w:val="multilevel"/>
    <w:tmpl w:val="41D870CA"/>
    <w:lvl w:ilvl="0">
      <w:start w:val="2"/>
      <w:numFmt w:val="decimal"/>
      <w:lvlText w:val="%1"/>
      <w:lvlJc w:val="left"/>
      <w:pPr>
        <w:ind w:left="480" w:hanging="480"/>
      </w:pPr>
      <w:rPr>
        <w:rFonts w:hint="default"/>
        <w:u w:val="single"/>
      </w:rPr>
    </w:lvl>
    <w:lvl w:ilvl="1">
      <w:start w:val="2"/>
      <w:numFmt w:val="decimal"/>
      <w:lvlText w:val="%1.%2"/>
      <w:lvlJc w:val="left"/>
      <w:pPr>
        <w:ind w:left="480" w:hanging="480"/>
      </w:pPr>
      <w:rPr>
        <w:rFonts w:hint="default"/>
        <w:u w:val="single"/>
      </w:rPr>
    </w:lvl>
    <w:lvl w:ilvl="2">
      <w:start w:val="3"/>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1" w15:restartNumberingAfterBreak="0">
    <w:nsid w:val="73CD57B8"/>
    <w:multiLevelType w:val="multilevel"/>
    <w:tmpl w:val="DAF0ADEA"/>
    <w:lvl w:ilvl="0">
      <w:start w:val="3"/>
      <w:numFmt w:val="decimal"/>
      <w:lvlText w:val="%1"/>
      <w:lvlJc w:val="left"/>
      <w:pPr>
        <w:ind w:left="480" w:hanging="480"/>
      </w:pPr>
      <w:rPr>
        <w:rFonts w:hint="default"/>
        <w:u w:val="single"/>
      </w:rPr>
    </w:lvl>
    <w:lvl w:ilvl="1">
      <w:start w:val="3"/>
      <w:numFmt w:val="decimal"/>
      <w:lvlText w:val="%1.%2"/>
      <w:lvlJc w:val="left"/>
      <w:pPr>
        <w:ind w:left="480" w:hanging="480"/>
      </w:pPr>
      <w:rPr>
        <w:rFonts w:hint="default"/>
        <w:u w:val="single"/>
      </w:rPr>
    </w:lvl>
    <w:lvl w:ilvl="2">
      <w:start w:val="2"/>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2" w15:restartNumberingAfterBreak="0">
    <w:nsid w:val="780B1018"/>
    <w:multiLevelType w:val="hybridMultilevel"/>
    <w:tmpl w:val="123C02AC"/>
    <w:lvl w:ilvl="0" w:tplc="120A7F3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8FC2B93"/>
    <w:multiLevelType w:val="hybridMultilevel"/>
    <w:tmpl w:val="4BD8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4A21A0"/>
    <w:multiLevelType w:val="hybridMultilevel"/>
    <w:tmpl w:val="5B7C16BC"/>
    <w:lvl w:ilvl="0" w:tplc="7F28A0AE">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3004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38076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BC46F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66597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CE5A48">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7089F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BA6A9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90368E">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D9C192B"/>
    <w:multiLevelType w:val="hybridMultilevel"/>
    <w:tmpl w:val="57BC58CA"/>
    <w:lvl w:ilvl="0" w:tplc="96B420B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621DE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42560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76E6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2C47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EE96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20E0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C651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C490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12431698">
    <w:abstractNumId w:val="14"/>
  </w:num>
  <w:num w:numId="2" w16cid:durableId="74203526">
    <w:abstractNumId w:val="5"/>
  </w:num>
  <w:num w:numId="3" w16cid:durableId="1161580154">
    <w:abstractNumId w:val="15"/>
  </w:num>
  <w:num w:numId="4" w16cid:durableId="1456439292">
    <w:abstractNumId w:val="13"/>
  </w:num>
  <w:num w:numId="5" w16cid:durableId="158080873">
    <w:abstractNumId w:val="17"/>
  </w:num>
  <w:num w:numId="6" w16cid:durableId="1032610576">
    <w:abstractNumId w:val="25"/>
  </w:num>
  <w:num w:numId="7" w16cid:durableId="2030258667">
    <w:abstractNumId w:val="3"/>
  </w:num>
  <w:num w:numId="8" w16cid:durableId="1152058311">
    <w:abstractNumId w:val="6"/>
  </w:num>
  <w:num w:numId="9" w16cid:durableId="1424884948">
    <w:abstractNumId w:val="24"/>
  </w:num>
  <w:num w:numId="10" w16cid:durableId="828985855">
    <w:abstractNumId w:val="10"/>
  </w:num>
  <w:num w:numId="11" w16cid:durableId="2071613948">
    <w:abstractNumId w:val="11"/>
  </w:num>
  <w:num w:numId="12" w16cid:durableId="1741099184">
    <w:abstractNumId w:val="9"/>
  </w:num>
  <w:num w:numId="13" w16cid:durableId="318267032">
    <w:abstractNumId w:val="23"/>
  </w:num>
  <w:num w:numId="14" w16cid:durableId="2049524816">
    <w:abstractNumId w:val="19"/>
  </w:num>
  <w:num w:numId="15" w16cid:durableId="679428421">
    <w:abstractNumId w:val="0"/>
  </w:num>
  <w:num w:numId="16" w16cid:durableId="614093870">
    <w:abstractNumId w:val="7"/>
  </w:num>
  <w:num w:numId="17" w16cid:durableId="255942412">
    <w:abstractNumId w:val="18"/>
  </w:num>
  <w:num w:numId="18" w16cid:durableId="1103065936">
    <w:abstractNumId w:val="20"/>
  </w:num>
  <w:num w:numId="19" w16cid:durableId="1566648416">
    <w:abstractNumId w:val="4"/>
  </w:num>
  <w:num w:numId="20" w16cid:durableId="1537888002">
    <w:abstractNumId w:val="2"/>
  </w:num>
  <w:num w:numId="21" w16cid:durableId="711735818">
    <w:abstractNumId w:val="21"/>
  </w:num>
  <w:num w:numId="22" w16cid:durableId="1311983829">
    <w:abstractNumId w:val="16"/>
  </w:num>
  <w:num w:numId="23" w16cid:durableId="1390763205">
    <w:abstractNumId w:val="8"/>
  </w:num>
  <w:num w:numId="24" w16cid:durableId="1602491880">
    <w:abstractNumId w:val="1"/>
  </w:num>
  <w:num w:numId="25" w16cid:durableId="626207759">
    <w:abstractNumId w:val="22"/>
  </w:num>
  <w:num w:numId="26" w16cid:durableId="723874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BA"/>
    <w:rsid w:val="0005176E"/>
    <w:rsid w:val="000806A8"/>
    <w:rsid w:val="000B1E4A"/>
    <w:rsid w:val="000F407C"/>
    <w:rsid w:val="0010008F"/>
    <w:rsid w:val="00164D3E"/>
    <w:rsid w:val="00180994"/>
    <w:rsid w:val="00210E61"/>
    <w:rsid w:val="00213264"/>
    <w:rsid w:val="0023308A"/>
    <w:rsid w:val="0023699C"/>
    <w:rsid w:val="00240BCD"/>
    <w:rsid w:val="00265EFE"/>
    <w:rsid w:val="00305530"/>
    <w:rsid w:val="00314FEC"/>
    <w:rsid w:val="0035306C"/>
    <w:rsid w:val="00374DB2"/>
    <w:rsid w:val="003854E5"/>
    <w:rsid w:val="003B3CBE"/>
    <w:rsid w:val="003C7AAE"/>
    <w:rsid w:val="003D78CD"/>
    <w:rsid w:val="003E4926"/>
    <w:rsid w:val="00401975"/>
    <w:rsid w:val="004021EE"/>
    <w:rsid w:val="00417958"/>
    <w:rsid w:val="0045158A"/>
    <w:rsid w:val="0045269F"/>
    <w:rsid w:val="00491A3F"/>
    <w:rsid w:val="004A5914"/>
    <w:rsid w:val="004B0C43"/>
    <w:rsid w:val="004C2F77"/>
    <w:rsid w:val="004E066A"/>
    <w:rsid w:val="005204C3"/>
    <w:rsid w:val="00522E7E"/>
    <w:rsid w:val="005305B8"/>
    <w:rsid w:val="00547A8F"/>
    <w:rsid w:val="005562FF"/>
    <w:rsid w:val="00610580"/>
    <w:rsid w:val="00663734"/>
    <w:rsid w:val="006B353F"/>
    <w:rsid w:val="006B6122"/>
    <w:rsid w:val="006F655F"/>
    <w:rsid w:val="00721FA0"/>
    <w:rsid w:val="00757730"/>
    <w:rsid w:val="00764681"/>
    <w:rsid w:val="00806D93"/>
    <w:rsid w:val="00873F7E"/>
    <w:rsid w:val="00875109"/>
    <w:rsid w:val="00891ACF"/>
    <w:rsid w:val="008E3491"/>
    <w:rsid w:val="008F0CE5"/>
    <w:rsid w:val="0095753E"/>
    <w:rsid w:val="00966548"/>
    <w:rsid w:val="00970EEB"/>
    <w:rsid w:val="009C6D8C"/>
    <w:rsid w:val="009D1C81"/>
    <w:rsid w:val="00A03C75"/>
    <w:rsid w:val="00A20784"/>
    <w:rsid w:val="00A27AAE"/>
    <w:rsid w:val="00A506E6"/>
    <w:rsid w:val="00A52B0E"/>
    <w:rsid w:val="00AC772C"/>
    <w:rsid w:val="00AD234D"/>
    <w:rsid w:val="00AD3041"/>
    <w:rsid w:val="00AF6463"/>
    <w:rsid w:val="00B00C77"/>
    <w:rsid w:val="00B4671B"/>
    <w:rsid w:val="00B76585"/>
    <w:rsid w:val="00BA7A25"/>
    <w:rsid w:val="00BE3B27"/>
    <w:rsid w:val="00BF799B"/>
    <w:rsid w:val="00C106BA"/>
    <w:rsid w:val="00C20599"/>
    <w:rsid w:val="00C32AAD"/>
    <w:rsid w:val="00CE53A5"/>
    <w:rsid w:val="00D216BE"/>
    <w:rsid w:val="00D42A88"/>
    <w:rsid w:val="00D54E8B"/>
    <w:rsid w:val="00DA7BEF"/>
    <w:rsid w:val="00E13D17"/>
    <w:rsid w:val="00EB0E03"/>
    <w:rsid w:val="00EB4982"/>
    <w:rsid w:val="00ED245E"/>
    <w:rsid w:val="00F03DB1"/>
    <w:rsid w:val="00F17195"/>
    <w:rsid w:val="00F204F8"/>
    <w:rsid w:val="00F51F0B"/>
    <w:rsid w:val="00F7769E"/>
    <w:rsid w:val="00FB408A"/>
    <w:rsid w:val="00FB7817"/>
    <w:rsid w:val="00FE1A3C"/>
    <w:rsid w:val="00FF49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995718A"/>
  <w15:docId w15:val="{4BCACAE8-C0BF-4686-A8D8-6B6A4711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E8B"/>
    <w:pPr>
      <w:spacing w:after="5" w:line="248" w:lineRule="auto"/>
      <w:ind w:left="10" w:right="2" w:hanging="10"/>
      <w:jc w:val="both"/>
    </w:pPr>
    <w:rPr>
      <w:rFonts w:ascii="Georgia" w:eastAsia="Georgia" w:hAnsi="Georgia" w:cs="Georgia"/>
      <w:color w:val="000000"/>
    </w:rPr>
  </w:style>
  <w:style w:type="paragraph" w:styleId="Heading1">
    <w:name w:val="heading 1"/>
    <w:next w:val="Normal"/>
    <w:link w:val="Heading1Char"/>
    <w:uiPriority w:val="9"/>
    <w:unhideWhenUsed/>
    <w:qFormat/>
    <w:rsid w:val="00D54E8B"/>
    <w:pPr>
      <w:keepNext/>
      <w:keepLines/>
      <w:numPr>
        <w:numId w:val="12"/>
      </w:numPr>
      <w:spacing w:after="0"/>
      <w:ind w:left="10" w:hanging="10"/>
      <w:outlineLvl w:val="0"/>
    </w:pPr>
    <w:rPr>
      <w:rFonts w:ascii="Georgia" w:eastAsia="Georgia" w:hAnsi="Georgia" w:cs="Georgia"/>
      <w:b/>
      <w:color w:val="000000"/>
    </w:rPr>
  </w:style>
  <w:style w:type="paragraph" w:styleId="Heading2">
    <w:name w:val="heading 2"/>
    <w:next w:val="Normal"/>
    <w:link w:val="Heading2Char"/>
    <w:uiPriority w:val="9"/>
    <w:unhideWhenUsed/>
    <w:qFormat/>
    <w:rsid w:val="00D54E8B"/>
    <w:pPr>
      <w:keepNext/>
      <w:keepLines/>
      <w:numPr>
        <w:ilvl w:val="1"/>
        <w:numId w:val="12"/>
      </w:numPr>
      <w:spacing w:after="0"/>
      <w:ind w:left="10" w:hanging="10"/>
      <w:outlineLvl w:val="1"/>
    </w:pPr>
    <w:rPr>
      <w:rFonts w:ascii="Georgia" w:eastAsia="Georgia" w:hAnsi="Georgia" w:cs="Georgia"/>
      <w:b/>
      <w:color w:val="000000"/>
    </w:rPr>
  </w:style>
  <w:style w:type="paragraph" w:styleId="Heading3">
    <w:name w:val="heading 3"/>
    <w:basedOn w:val="Normal"/>
    <w:next w:val="Normal"/>
    <w:link w:val="Heading3Char"/>
    <w:uiPriority w:val="9"/>
    <w:unhideWhenUsed/>
    <w:qFormat/>
    <w:rsid w:val="00314FEC"/>
    <w:pPr>
      <w:keepNext/>
      <w:keepLines/>
      <w:spacing w:before="40" w:after="0"/>
      <w:outlineLvl w:val="2"/>
    </w:pPr>
    <w:rPr>
      <w:rFonts w:eastAsiaTheme="majorEastAsia"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4E8B"/>
    <w:rPr>
      <w:rFonts w:ascii="Georgia" w:eastAsia="Georgia" w:hAnsi="Georgia" w:cs="Georgia"/>
      <w:b/>
      <w:color w:val="000000"/>
      <w:sz w:val="22"/>
    </w:rPr>
  </w:style>
  <w:style w:type="paragraph" w:customStyle="1" w:styleId="footnotedescription">
    <w:name w:val="footnote description"/>
    <w:next w:val="Normal"/>
    <w:link w:val="footnotedescriptionChar"/>
    <w:hidden/>
    <w:rsid w:val="00D54E8B"/>
    <w:pPr>
      <w:spacing w:after="0" w:line="258" w:lineRule="auto"/>
    </w:pPr>
    <w:rPr>
      <w:rFonts w:ascii="Georgia" w:eastAsia="Georgia" w:hAnsi="Georgia" w:cs="Georgia"/>
      <w:color w:val="000000"/>
      <w:sz w:val="18"/>
    </w:rPr>
  </w:style>
  <w:style w:type="character" w:customStyle="1" w:styleId="footnotedescriptionChar">
    <w:name w:val="footnote description Char"/>
    <w:link w:val="footnotedescription"/>
    <w:rsid w:val="00D54E8B"/>
    <w:rPr>
      <w:rFonts w:ascii="Georgia" w:eastAsia="Georgia" w:hAnsi="Georgia" w:cs="Georgia"/>
      <w:color w:val="000000"/>
      <w:sz w:val="18"/>
    </w:rPr>
  </w:style>
  <w:style w:type="character" w:customStyle="1" w:styleId="Heading2Char">
    <w:name w:val="Heading 2 Char"/>
    <w:link w:val="Heading2"/>
    <w:rsid w:val="00D54E8B"/>
    <w:rPr>
      <w:rFonts w:ascii="Georgia" w:eastAsia="Georgia" w:hAnsi="Georgia" w:cs="Georgia"/>
      <w:b/>
      <w:color w:val="000000"/>
      <w:sz w:val="22"/>
    </w:rPr>
  </w:style>
  <w:style w:type="character" w:customStyle="1" w:styleId="footnotemark">
    <w:name w:val="footnote mark"/>
    <w:hidden/>
    <w:rsid w:val="00D54E8B"/>
    <w:rPr>
      <w:rFonts w:ascii="Georgia" w:eastAsia="Georgia" w:hAnsi="Georgia" w:cs="Georgia"/>
      <w:color w:val="000000"/>
      <w:sz w:val="18"/>
      <w:vertAlign w:val="superscript"/>
    </w:rPr>
  </w:style>
  <w:style w:type="table" w:customStyle="1" w:styleId="TableGrid">
    <w:name w:val="TableGrid"/>
    <w:rsid w:val="00D54E8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91ACF"/>
    <w:pPr>
      <w:ind w:left="720"/>
      <w:contextualSpacing/>
    </w:pPr>
  </w:style>
  <w:style w:type="character" w:customStyle="1" w:styleId="Heading3Char">
    <w:name w:val="Heading 3 Char"/>
    <w:basedOn w:val="DefaultParagraphFont"/>
    <w:link w:val="Heading3"/>
    <w:uiPriority w:val="9"/>
    <w:rsid w:val="00314FEC"/>
    <w:rPr>
      <w:rFonts w:ascii="Georgia" w:eastAsiaTheme="majorEastAsia" w:hAnsi="Georgia" w:cstheme="majorBidi"/>
      <w:color w:val="1F4D78" w:themeColor="accent1" w:themeShade="7F"/>
      <w:sz w:val="24"/>
      <w:szCs w:val="24"/>
    </w:rPr>
  </w:style>
  <w:style w:type="paragraph" w:styleId="Header">
    <w:name w:val="header"/>
    <w:basedOn w:val="Normal"/>
    <w:link w:val="HeaderChar"/>
    <w:uiPriority w:val="99"/>
    <w:unhideWhenUsed/>
    <w:rsid w:val="00530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5B8"/>
    <w:rPr>
      <w:rFonts w:ascii="Georgia" w:eastAsia="Georgia" w:hAnsi="Georgia" w:cs="Georgia"/>
      <w:color w:val="000000"/>
    </w:rPr>
  </w:style>
  <w:style w:type="paragraph" w:styleId="TOCHeading">
    <w:name w:val="TOC Heading"/>
    <w:basedOn w:val="Heading1"/>
    <w:next w:val="Normal"/>
    <w:uiPriority w:val="39"/>
    <w:unhideWhenUsed/>
    <w:qFormat/>
    <w:rsid w:val="00401975"/>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01975"/>
    <w:pPr>
      <w:spacing w:after="100"/>
      <w:ind w:left="0"/>
    </w:pPr>
  </w:style>
  <w:style w:type="paragraph" w:styleId="TOC2">
    <w:name w:val="toc 2"/>
    <w:basedOn w:val="Normal"/>
    <w:next w:val="Normal"/>
    <w:autoRedefine/>
    <w:uiPriority w:val="39"/>
    <w:unhideWhenUsed/>
    <w:rsid w:val="00401975"/>
    <w:pPr>
      <w:spacing w:after="100"/>
      <w:ind w:left="220"/>
    </w:pPr>
  </w:style>
  <w:style w:type="paragraph" w:styleId="TOC3">
    <w:name w:val="toc 3"/>
    <w:basedOn w:val="Normal"/>
    <w:next w:val="Normal"/>
    <w:autoRedefine/>
    <w:uiPriority w:val="39"/>
    <w:unhideWhenUsed/>
    <w:rsid w:val="00401975"/>
    <w:pPr>
      <w:spacing w:after="100"/>
      <w:ind w:left="440"/>
    </w:pPr>
  </w:style>
  <w:style w:type="character" w:styleId="Hyperlink">
    <w:name w:val="Hyperlink"/>
    <w:basedOn w:val="DefaultParagraphFont"/>
    <w:uiPriority w:val="99"/>
    <w:unhideWhenUsed/>
    <w:rsid w:val="00401975"/>
    <w:rPr>
      <w:color w:val="0563C1" w:themeColor="hyperlink"/>
      <w:u w:val="single"/>
    </w:rPr>
  </w:style>
  <w:style w:type="paragraph" w:styleId="BalloonText">
    <w:name w:val="Balloon Text"/>
    <w:basedOn w:val="Normal"/>
    <w:link w:val="BalloonTextChar"/>
    <w:uiPriority w:val="99"/>
    <w:semiHidden/>
    <w:unhideWhenUsed/>
    <w:rsid w:val="00520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4C3"/>
    <w:rPr>
      <w:rFonts w:ascii="Tahoma" w:eastAsia="Georgi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igoricountygov@gmail.com"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1.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png" /><Relationship Id="rId5" Type="http://schemas.openxmlformats.org/officeDocument/2006/relationships/webSettings" Target="webSettings.xml" /><Relationship Id="rId15" Type="http://schemas.openxmlformats.org/officeDocument/2006/relationships/header" Target="header2.xml" /><Relationship Id="rId10" Type="http://schemas.openxmlformats.org/officeDocument/2006/relationships/image" Target="media/image1.png" /><Relationship Id="rId4" Type="http://schemas.openxmlformats.org/officeDocument/2006/relationships/settings" Target="settings.xml" /><Relationship Id="rId9" Type="http://schemas.openxmlformats.org/officeDocument/2006/relationships/hyperlink" Target="mailto:migoricountygov@gmail.com" TargetMode="Externa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F9ED3-1D45-42EC-AB3F-FFF702BA87E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2854</Words>
  <Characters>16273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Guest User</cp:lastModifiedBy>
  <cp:revision>2</cp:revision>
  <dcterms:created xsi:type="dcterms:W3CDTF">2023-09-29T07:51:00Z</dcterms:created>
  <dcterms:modified xsi:type="dcterms:W3CDTF">2023-09-29T07:51:00Z</dcterms:modified>
</cp:coreProperties>
</file>